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8EF" w:rsidP="00A86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AHCBUS615 Implement a monitoring, evaluation and reporting program</w:t>
      </w:r>
      <w:r>
        <w:fldChar w:fldCharType="end"/>
      </w:r>
    </w:p>
    <w:p w:rsidR="00A868EF" w:rsidP="00A868EF">
      <w:pPr>
        <w:pStyle w:val="Version"/>
        <w:sectPr w:rsidSect="00771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F7E" w:rsidP="00771F7E">
      <w:pPr>
        <w:pStyle w:val="SuperHeading"/>
      </w:pPr>
      <w:r w:rsidRPr="00771F7E">
        <w:t>AHCBUS615 Implement a monitoring, evaluation and reporting program</w:t>
      </w:r>
    </w:p>
    <w:p w:rsidR="00000000" w:rsidRPr="00771F7E" w:rsidP="00771F7E">
      <w:pPr>
        <w:pStyle w:val="Heading1"/>
      </w:pPr>
      <w:bookmarkStart w:id="1" w:name="O_1055439"/>
      <w:bookmarkEnd w:id="1"/>
      <w:r w:rsidRPr="00771F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1F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Bold"/>
              <w:rPr>
                <w:lang w:val="en-NZ"/>
              </w:rPr>
            </w:pPr>
            <w:r w:rsidRPr="00771F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Bold"/>
              <w:rPr>
                <w:lang w:val="en-NZ"/>
              </w:rPr>
            </w:pPr>
            <w:r w:rsidRPr="00771F7E">
              <w:t>Comments</w:t>
            </w:r>
          </w:p>
        </w:tc>
      </w:tr>
      <w:tr w:rsidTr="00771F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7E" w:rsidP="00771F7E">
            <w:pPr>
              <w:pStyle w:val="BodyText"/>
            </w:pPr>
            <w:r w:rsidRPr="00771F7E">
              <w:t>This version released with AHC Agriculture, Horticulture and Conservation and Land Management Training Package Version 4.0.</w:t>
            </w:r>
          </w:p>
        </w:tc>
      </w:tr>
    </w:tbl>
    <w:p w:rsidR="00000000" w:rsidRPr="00771F7E" w:rsidP="00771F7E">
      <w:pPr>
        <w:pStyle w:val="BodyText"/>
      </w:pPr>
    </w:p>
    <w:p w:rsidR="00000000" w:rsidRPr="00771F7E" w:rsidP="00771F7E">
      <w:pPr>
        <w:pStyle w:val="AllowPageBreak"/>
      </w:pPr>
    </w:p>
    <w:p w:rsidR="00000000" w:rsidRPr="00771F7E" w:rsidP="00771F7E">
      <w:pPr>
        <w:pStyle w:val="Heading1"/>
      </w:pPr>
      <w:bookmarkStart w:id="2" w:name="O_1055440"/>
      <w:bookmarkEnd w:id="2"/>
      <w:r w:rsidRPr="00771F7E">
        <w:t>Application</w:t>
      </w:r>
    </w:p>
    <w:p w:rsidR="00000000" w:rsidRPr="00771F7E" w:rsidP="00A868EF">
      <w:pPr>
        <w:pStyle w:val="BodyText"/>
      </w:pPr>
      <w:r w:rsidRPr="00771F7E">
        <w:t>This unit of competency describes the skills and knowledge required to implement a monitoring, eval</w:t>
      </w:r>
      <w:r w:rsidRPr="00771F7E">
        <w:t>uation and reporting program.</w:t>
      </w:r>
    </w:p>
    <w:p w:rsidR="00000000" w:rsidRPr="00771F7E" w:rsidP="00A868EF">
      <w:pPr>
        <w:pStyle w:val="BodyText"/>
      </w:pPr>
      <w:r w:rsidRPr="00771F7E">
        <w:t>This unit applies to individuals who take personal responsibility for their own work and exercise autonomy in undertaking complex work. They must analyse information and exercise judgement to complete a range of advanced skill</w:t>
      </w:r>
      <w:r w:rsidRPr="00771F7E">
        <w:t>ed activities in relation to implementing the program. They analyse, design and communicate solutions to a range of complex problems.</w:t>
      </w:r>
    </w:p>
    <w:p w:rsidR="00000000" w:rsidRPr="00771F7E" w:rsidP="00A868EF">
      <w:pPr>
        <w:pStyle w:val="BodyText"/>
      </w:pPr>
      <w:r w:rsidRPr="00771F7E">
        <w:t>All work must be carried out to comply with organisational requirements, workplace health and safety legislation and codes</w:t>
      </w:r>
      <w:r w:rsidRPr="00771F7E">
        <w:t>, sustainability practices, and in consultation with the management team.</w:t>
      </w:r>
    </w:p>
    <w:p w:rsidR="00000000" w:rsidRPr="00771F7E" w:rsidP="00A868EF">
      <w:pPr>
        <w:pStyle w:val="BodyText"/>
      </w:pPr>
      <w:r w:rsidRPr="00771F7E">
        <w:t>No licensing, legislative or certification requirements apply to this unit at the time of publication.</w:t>
      </w:r>
    </w:p>
    <w:p w:rsidR="00000000" w:rsidRPr="00771F7E" w:rsidP="00771F7E">
      <w:pPr>
        <w:pStyle w:val="Heading1"/>
      </w:pPr>
      <w:bookmarkStart w:id="3" w:name="O_1055441"/>
      <w:bookmarkEnd w:id="3"/>
      <w:r w:rsidRPr="00771F7E">
        <w:t>Pre-requisite Unit</w:t>
      </w:r>
    </w:p>
    <w:p w:rsidR="00000000" w:rsidRPr="00771F7E" w:rsidP="00A868EF">
      <w:pPr>
        <w:pStyle w:val="BodyText"/>
      </w:pPr>
      <w:r w:rsidRPr="00771F7E">
        <w:t>Nil</w:t>
      </w:r>
    </w:p>
    <w:p w:rsidR="00000000" w:rsidRPr="00771F7E" w:rsidP="00771F7E">
      <w:pPr>
        <w:pStyle w:val="Heading1"/>
      </w:pPr>
      <w:bookmarkStart w:id="4" w:name="O_1055443"/>
      <w:bookmarkEnd w:id="4"/>
      <w:r w:rsidRPr="00771F7E">
        <w:t>Unit Sector</w:t>
      </w:r>
    </w:p>
    <w:p w:rsidR="00000000" w:rsidRPr="00771F7E" w:rsidP="00A868EF">
      <w:pPr>
        <w:pStyle w:val="BodyText"/>
      </w:pPr>
      <w:r w:rsidRPr="00771F7E">
        <w:t>Busine</w:t>
      </w:r>
      <w:r w:rsidRPr="00771F7E">
        <w:t>ss (BUS)</w:t>
      </w:r>
    </w:p>
    <w:p w:rsidR="00000000" w:rsidRPr="00771F7E" w:rsidP="00771F7E">
      <w:pPr>
        <w:pStyle w:val="Heading1"/>
      </w:pPr>
      <w:bookmarkStart w:id="5" w:name="O_1055444"/>
      <w:bookmarkEnd w:id="5"/>
      <w:r w:rsidRPr="00771F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6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Bold"/>
              <w:rPr>
                <w:lang w:val="en-NZ"/>
              </w:rPr>
            </w:pPr>
            <w:r w:rsidRPr="00771F7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Bold"/>
              <w:rPr>
                <w:lang w:val="en-NZ"/>
              </w:rPr>
            </w:pPr>
            <w:r w:rsidRPr="00771F7E">
              <w:t>Performance Criteria</w:t>
            </w:r>
          </w:p>
        </w:tc>
      </w:tr>
      <w:tr w:rsidTr="00A86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7E" w:rsidP="00771F7E">
            <w:pPr>
              <w:pStyle w:val="BodyText"/>
            </w:pPr>
            <w:r w:rsidRPr="00771F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6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 xml:space="preserve">1. Implement a monitoring and </w:t>
            </w:r>
            <w:r w:rsidRPr="00771F7E">
              <w:t>evaluation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7E" w:rsidP="00771F7E">
            <w:pPr>
              <w:pStyle w:val="BodyText"/>
            </w:pPr>
            <w:r w:rsidRPr="00771F7E">
              <w:t>1.1 Collect baseline data for program to be monitored and evaluated</w:t>
            </w:r>
          </w:p>
          <w:p w:rsidR="00000000" w:rsidRPr="00771F7E" w:rsidP="00771F7E">
            <w:pPr>
              <w:pStyle w:val="BodyText"/>
            </w:pPr>
            <w:r w:rsidRPr="00771F7E">
              <w:t>1.2 Consult with stakeholders with an interest in the program to be monitored and evaluated</w:t>
            </w:r>
          </w:p>
          <w:p w:rsidR="00000000" w:rsidRPr="00771F7E" w:rsidP="00771F7E">
            <w:pPr>
              <w:pStyle w:val="BodyText"/>
            </w:pPr>
            <w:r w:rsidRPr="00771F7E">
              <w:t>1.3 Brief colleagues, staff and contractors wh</w:t>
            </w:r>
            <w:r w:rsidRPr="00771F7E">
              <w:t>o will be involved in implementing the program on the monitoring and evaluation methods selected and justification</w:t>
            </w:r>
          </w:p>
          <w:p w:rsidR="00000000" w:rsidRPr="00771F7E" w:rsidP="00771F7E">
            <w:pPr>
              <w:pStyle w:val="BodyText"/>
            </w:pPr>
            <w:r w:rsidRPr="00771F7E">
              <w:t>1.4 Ensure standard procedures and recording templates are available for use</w:t>
            </w:r>
          </w:p>
          <w:p w:rsidR="00000000" w:rsidRPr="00771F7E" w:rsidP="00771F7E">
            <w:pPr>
              <w:pStyle w:val="BodyText"/>
            </w:pPr>
            <w:r w:rsidRPr="00771F7E">
              <w:t>1.5 Ensure program timelines are communicated and monitored</w:t>
            </w:r>
          </w:p>
          <w:p w:rsidR="00000000" w:rsidRPr="00771F7E" w:rsidP="00771F7E">
            <w:pPr>
              <w:pStyle w:val="BodyText"/>
            </w:pPr>
            <w:r w:rsidRPr="00771F7E">
              <w:t>1.6 Implement chosen monitoring and evaluation methods in accordance with defined strategy</w:t>
            </w:r>
          </w:p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>1.7 Monitor program expenditure and compare with budget</w:t>
            </w:r>
          </w:p>
        </w:tc>
      </w:tr>
      <w:tr w:rsidTr="00A86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>2. Collect and analyse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7E" w:rsidP="00771F7E">
            <w:pPr>
              <w:pStyle w:val="BodyText"/>
            </w:pPr>
            <w:r w:rsidRPr="00771F7E">
              <w:t>2.1 Ensure data and information is collected following relevant standards and fo</w:t>
            </w:r>
            <w:r w:rsidRPr="00771F7E">
              <w:t>rmat</w:t>
            </w:r>
          </w:p>
          <w:p w:rsidR="00000000" w:rsidRPr="00771F7E" w:rsidP="00771F7E">
            <w:pPr>
              <w:pStyle w:val="BodyText"/>
            </w:pPr>
            <w:r w:rsidRPr="00771F7E">
              <w:t>2.2 Assess if further data or information is needed to answer key evaluation questions and adjust design as required</w:t>
            </w:r>
          </w:p>
          <w:p w:rsidR="00000000" w:rsidRPr="00771F7E" w:rsidP="00771F7E">
            <w:pPr>
              <w:pStyle w:val="BodyText"/>
            </w:pPr>
            <w:r w:rsidRPr="00771F7E">
              <w:t>2.3 Ensure data is appropriately stored and can be accessed as needed</w:t>
            </w:r>
          </w:p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>2.4 Facilitate access for colleagues and contractors involved in</w:t>
            </w:r>
            <w:r w:rsidRPr="00771F7E">
              <w:t xml:space="preserve"> the monitoring and evaluation process</w:t>
            </w:r>
          </w:p>
        </w:tc>
      </w:tr>
      <w:tr w:rsidTr="00A86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 xml:space="preserve">3. Prepare reports and provide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7E" w:rsidP="00771F7E">
            <w:pPr>
              <w:pStyle w:val="BodyText"/>
            </w:pPr>
            <w:r w:rsidRPr="00771F7E">
              <w:t>3.1 Compare outcomes against milestones</w:t>
            </w:r>
          </w:p>
          <w:p w:rsidR="00000000" w:rsidRPr="00771F7E" w:rsidP="00771F7E">
            <w:pPr>
              <w:pStyle w:val="BodyText"/>
            </w:pPr>
            <w:r w:rsidRPr="00771F7E">
              <w:t xml:space="preserve">3.2 Produce reports with information appropriate for stakeholders </w:t>
            </w:r>
          </w:p>
          <w:p w:rsidR="00000000" w:rsidRPr="00771F7E" w:rsidP="00771F7E">
            <w:pPr>
              <w:pStyle w:val="BodyText"/>
            </w:pPr>
            <w:r w:rsidRPr="00771F7E">
              <w:t>3.3 Evaluate the effectiveness, efficiency and appropriateness of</w:t>
            </w:r>
            <w:r w:rsidRPr="00771F7E">
              <w:t xml:space="preserve"> investment and project priorities as required by the evaluation design </w:t>
            </w:r>
          </w:p>
          <w:p w:rsidR="00000000" w:rsidRPr="00771F7E" w:rsidP="00771F7E">
            <w:pPr>
              <w:pStyle w:val="BodyText"/>
            </w:pPr>
            <w:r w:rsidRPr="00771F7E">
              <w:t>3.4 Communicate findings and recommendations to stakeholder groups according to program schedule</w:t>
            </w:r>
          </w:p>
          <w:p w:rsidR="00000000" w:rsidRPr="00771F7E" w:rsidP="00771F7E">
            <w:pPr>
              <w:pStyle w:val="BodyText"/>
            </w:pPr>
            <w:r w:rsidRPr="00771F7E">
              <w:t>3.5 Negotiate changes to projects and programs with stakeholders</w:t>
            </w:r>
          </w:p>
          <w:p w:rsidR="00000000" w:rsidRPr="00771F7E" w:rsidP="00771F7E">
            <w:pPr>
              <w:pStyle w:val="BodyText"/>
            </w:pPr>
            <w:r w:rsidRPr="00771F7E">
              <w:t>3.6 Implement changes</w:t>
            </w:r>
            <w:r w:rsidRPr="00771F7E">
              <w:t xml:space="preserve"> to improve the delivery and alignment of projects with organisational targets</w:t>
            </w:r>
          </w:p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>3.7 Ensure the style of reporting reflects the needs of the audience and how information is to be used</w:t>
            </w:r>
          </w:p>
        </w:tc>
      </w:tr>
      <w:tr w:rsidTr="00A86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>4. Review the monitoring and evaluation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7E" w:rsidP="00771F7E">
            <w:pPr>
              <w:pStyle w:val="BodyText"/>
            </w:pPr>
            <w:r w:rsidRPr="00771F7E">
              <w:t>4.1 Review and adapt ongo</w:t>
            </w:r>
            <w:r w:rsidRPr="00771F7E">
              <w:t xml:space="preserve">ing evaluation strategy and processes, and provide feedback on the implementation and the evaluation design </w:t>
            </w:r>
          </w:p>
          <w:p w:rsidR="00000000" w:rsidRPr="00771F7E" w:rsidP="00771F7E">
            <w:pPr>
              <w:pStyle w:val="BodyText"/>
            </w:pPr>
            <w:r w:rsidRPr="00771F7E">
              <w:t>4.2 Foster a culture of self-evaluation and learning through encouraging ongoing participation, consultation and communication with stakeholders</w:t>
            </w:r>
          </w:p>
        </w:tc>
      </w:tr>
    </w:tbl>
    <w:p w:rsidR="00000000" w:rsidRPr="00771F7E" w:rsidP="00771F7E">
      <w:pPr>
        <w:pStyle w:val="BodyText"/>
      </w:pPr>
    </w:p>
    <w:p w:rsidR="00000000" w:rsidRPr="00771F7E" w:rsidP="00771F7E">
      <w:pPr>
        <w:pStyle w:val="AllowPageBreak"/>
      </w:pPr>
    </w:p>
    <w:p w:rsidR="00000000" w:rsidRPr="00771F7E" w:rsidP="00771F7E">
      <w:pPr>
        <w:pStyle w:val="Heading1"/>
      </w:pPr>
      <w:bookmarkStart w:id="6" w:name="O_1055445"/>
      <w:bookmarkEnd w:id="6"/>
      <w:r w:rsidRPr="00771F7E">
        <w:t>Foundation Skills</w:t>
      </w:r>
    </w:p>
    <w:p w:rsidR="00000000" w:rsidRPr="00A868EF" w:rsidP="00A868EF">
      <w:pPr>
        <w:pStyle w:val="BodyText"/>
        <w:rPr>
          <w:i/>
        </w:rPr>
      </w:pPr>
      <w:r w:rsidRPr="00A868E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1F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Bold"/>
              <w:rPr>
                <w:lang w:val="en-NZ"/>
              </w:rPr>
            </w:pPr>
            <w:r w:rsidRPr="00771F7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Bold"/>
              <w:rPr>
                <w:lang w:val="en-NZ"/>
              </w:rPr>
            </w:pPr>
            <w:r w:rsidRPr="00771F7E">
              <w:t>Description</w:t>
            </w:r>
          </w:p>
        </w:tc>
      </w:tr>
      <w:tr w:rsidTr="00771F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ListBullet"/>
              <w:rPr>
                <w:lang w:val="en-NZ"/>
              </w:rPr>
            </w:pPr>
            <w:r w:rsidRPr="00771F7E">
              <w:t>Produces reports that include data compiled in tables and charts that convey information about the effectiveness and efficiency of the business</w:t>
            </w:r>
          </w:p>
        </w:tc>
      </w:tr>
      <w:tr w:rsidTr="00771F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7E" w:rsidP="00771F7E">
            <w:pPr>
              <w:pStyle w:val="ListBullet"/>
            </w:pPr>
            <w:r w:rsidRPr="00771F7E">
              <w:t>Effectively engages stakeholders in monitoring, evaluation and reporting program</w:t>
            </w:r>
          </w:p>
          <w:p w:rsidR="00000000" w:rsidRPr="00771F7E" w:rsidP="00771F7E">
            <w:pPr>
              <w:pStyle w:val="ListBullet"/>
            </w:pPr>
            <w:r w:rsidRPr="00771F7E">
              <w:t>Effectively presents findings of evaluations to stakeholders</w:t>
            </w:r>
          </w:p>
        </w:tc>
      </w:tr>
    </w:tbl>
    <w:p w:rsidR="00000000" w:rsidRPr="00771F7E" w:rsidP="00771F7E">
      <w:pPr>
        <w:pStyle w:val="BodyText"/>
      </w:pPr>
    </w:p>
    <w:p w:rsidR="00000000" w:rsidRPr="00771F7E" w:rsidP="00771F7E">
      <w:pPr>
        <w:pStyle w:val="AllowPageBreak"/>
      </w:pPr>
    </w:p>
    <w:p w:rsidR="00000000" w:rsidRPr="00771F7E" w:rsidP="00771F7E">
      <w:pPr>
        <w:pStyle w:val="Heading1"/>
      </w:pPr>
      <w:bookmarkStart w:id="7" w:name="O_1055447"/>
      <w:bookmarkEnd w:id="7"/>
      <w:r w:rsidRPr="00771F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71F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Bold"/>
              <w:rPr>
                <w:lang w:val="en-NZ"/>
              </w:rPr>
            </w:pPr>
            <w:r w:rsidRPr="00771F7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Bold"/>
              <w:rPr>
                <w:lang w:val="en-NZ"/>
              </w:rPr>
            </w:pPr>
            <w:r w:rsidRPr="00771F7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Bold"/>
              <w:rPr>
                <w:lang w:val="en-NZ"/>
              </w:rPr>
            </w:pPr>
            <w:r w:rsidRPr="00771F7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Bold"/>
              <w:rPr>
                <w:lang w:val="en-NZ"/>
              </w:rPr>
            </w:pPr>
            <w:r w:rsidRPr="00771F7E">
              <w:t>Equivalence status</w:t>
            </w:r>
          </w:p>
        </w:tc>
      </w:tr>
      <w:tr w:rsidTr="00771F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>AHCBUS615 Implement a monitoring, evaluation and reporting program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 xml:space="preserve">AHCBUS607 Implement a monitoring, evaluation and reporting program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7E" w:rsidP="00771F7E">
            <w:pPr>
              <w:pStyle w:val="BodyText"/>
            </w:pPr>
            <w:r w:rsidRPr="00771F7E">
              <w:t>Performance criteria clarified</w:t>
            </w:r>
          </w:p>
          <w:p w:rsidR="00000000" w:rsidRPr="00771F7E" w:rsidP="00771F7E">
            <w:pPr>
              <w:pStyle w:val="BodyText"/>
            </w:pPr>
            <w:r w:rsidRPr="00771F7E">
              <w:t>Foundation skills added</w:t>
            </w:r>
          </w:p>
          <w:p w:rsidR="00000000" w:rsidP="00771F7E">
            <w:pPr>
              <w:pStyle w:val="BodyText"/>
              <w:rPr>
                <w:lang w:val="en-NZ"/>
              </w:rPr>
            </w:pPr>
            <w:r w:rsidRPr="00771F7E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7E" w:rsidP="00771F7E">
            <w:pPr>
              <w:pStyle w:val="BodyText"/>
            </w:pPr>
            <w:r w:rsidRPr="00771F7E">
              <w:t>Equivalent unit</w:t>
            </w:r>
          </w:p>
        </w:tc>
      </w:tr>
    </w:tbl>
    <w:p w:rsidR="00000000" w:rsidRPr="00771F7E" w:rsidP="00771F7E">
      <w:pPr>
        <w:pStyle w:val="BodyText"/>
      </w:pPr>
    </w:p>
    <w:p w:rsidR="00000000" w:rsidRPr="00771F7E" w:rsidP="00771F7E">
      <w:pPr>
        <w:pStyle w:val="AllowPageBreak"/>
      </w:pPr>
    </w:p>
    <w:p w:rsidR="00000000" w:rsidRPr="00771F7E" w:rsidP="00771F7E">
      <w:pPr>
        <w:pStyle w:val="Heading1"/>
      </w:pPr>
      <w:bookmarkStart w:id="8" w:name="O_1055454"/>
      <w:bookmarkEnd w:id="8"/>
      <w:r w:rsidRPr="00771F7E">
        <w:t>Links</w:t>
      </w:r>
    </w:p>
    <w:p w:rsidR="00000000" w:rsidRPr="00771F7E" w:rsidP="00A868EF">
      <w:pPr>
        <w:pStyle w:val="BodyText"/>
      </w:pPr>
      <w:r w:rsidRPr="00771F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29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1F7E" w:rsidP="00771F7E"/>
    <w:sectPr w:rsidSect="00771F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7E" w:rsidRPr="00A868EF" w:rsidP="00A86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EF" w:rsidP="00771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68EF" w:rsidP="00771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68EF" w:rsidP="00771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F7E" w:rsidRPr="00A868EF" w:rsidP="00A86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EF" w:rsidRPr="002D2AF8" w:rsidP="00771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AHCBUS615 Implement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868EF" w:rsidP="00771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182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5C7A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F7E"/>
  </w:style>
  <w:style w:type="character" w:customStyle="1" w:styleId="Heading1Char">
    <w:name w:val="Heading 1 Char"/>
    <w:basedOn w:val="DefaultParagraphFont"/>
    <w:link w:val="Heading1"/>
    <w:rsid w:val="00771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F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F7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71F7E"/>
    <w:rPr>
      <w:i/>
    </w:rPr>
  </w:style>
  <w:style w:type="paragraph" w:customStyle="1" w:styleId="SuperHeading">
    <w:name w:val="SuperHeading"/>
    <w:basedOn w:val="Normal"/>
    <w:rsid w:val="00771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1F7E"/>
    <w:rPr>
      <w:b/>
    </w:rPr>
  </w:style>
  <w:style w:type="character" w:customStyle="1" w:styleId="Heading2Char">
    <w:name w:val="Heading 2 Char"/>
    <w:basedOn w:val="DefaultParagraphFont"/>
    <w:link w:val="Heading2"/>
    <w:rsid w:val="00771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F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F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1F7E"/>
    <w:rPr>
      <w:b/>
      <w:spacing w:val="0"/>
    </w:rPr>
  </w:style>
  <w:style w:type="paragraph" w:customStyle="1" w:styleId="SuperTitle">
    <w:name w:val="SuperTitle"/>
    <w:basedOn w:val="Title"/>
    <w:rsid w:val="00771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F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F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F7E"/>
  </w:style>
  <w:style w:type="paragraph" w:styleId="TableofFigures">
    <w:name w:val="table of figures"/>
    <w:basedOn w:val="Normal"/>
    <w:next w:val="Normal"/>
    <w:semiHidden/>
    <w:rsid w:val="00771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F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1F7E"/>
    <w:rPr>
      <w:rFonts w:ascii="Wingdings" w:hAnsi="Wingdings"/>
    </w:rPr>
  </w:style>
  <w:style w:type="paragraph" w:customStyle="1" w:styleId="TableHeading">
    <w:name w:val="Table Heading"/>
    <w:basedOn w:val="HeadingBase"/>
    <w:rsid w:val="00771F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F7E"/>
    <w:rPr>
      <w:color w:val="0033CC"/>
      <w:u w:val="none"/>
    </w:rPr>
  </w:style>
  <w:style w:type="paragraph" w:customStyle="1" w:styleId="BodyTextRight">
    <w:name w:val="Body Text Right"/>
    <w:basedOn w:val="BodyText"/>
    <w:rsid w:val="00771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F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F7E"/>
    <w:rPr>
      <w:sz w:val="32"/>
    </w:rPr>
  </w:style>
  <w:style w:type="paragraph" w:customStyle="1" w:styleId="HeadingProcedure">
    <w:name w:val="Heading Procedure"/>
    <w:basedOn w:val="HeadingBase"/>
    <w:next w:val="Normal"/>
    <w:rsid w:val="00771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F7E"/>
    <w:pPr>
      <w:spacing w:before="60" w:after="60"/>
    </w:pPr>
  </w:style>
  <w:style w:type="paragraph" w:styleId="ListContinue">
    <w:name w:val="List Continue"/>
    <w:basedOn w:val="List"/>
    <w:rsid w:val="00771F7E"/>
    <w:pPr>
      <w:ind w:firstLine="0"/>
    </w:pPr>
  </w:style>
  <w:style w:type="paragraph" w:customStyle="1" w:styleId="ListNote">
    <w:name w:val="List Note"/>
    <w:basedOn w:val="List"/>
    <w:rsid w:val="00771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F7E"/>
    <w:rPr>
      <w:rFonts w:ascii="Courier New" w:hAnsi="Courier New"/>
    </w:rPr>
  </w:style>
  <w:style w:type="paragraph" w:customStyle="1" w:styleId="NoteBullet">
    <w:name w:val="Note Bullet"/>
    <w:basedOn w:val="Note"/>
    <w:rsid w:val="00771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F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1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F7E"/>
    <w:rPr>
      <w:b/>
      <w:smallCaps/>
    </w:rPr>
  </w:style>
  <w:style w:type="paragraph" w:customStyle="1" w:styleId="TableListNumber">
    <w:name w:val="Table List Number"/>
    <w:basedOn w:val="ListNumber"/>
    <w:rsid w:val="00771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F7E"/>
    <w:pPr>
      <w:numPr>
        <w:numId w:val="8"/>
      </w:numPr>
    </w:pPr>
  </w:style>
  <w:style w:type="paragraph" w:customStyle="1" w:styleId="ListAlpha2">
    <w:name w:val="List Alpha 2"/>
    <w:basedOn w:val="List2"/>
    <w:rsid w:val="00771F7E"/>
    <w:pPr>
      <w:numPr>
        <w:numId w:val="7"/>
      </w:numPr>
    </w:pPr>
  </w:style>
  <w:style w:type="paragraph" w:styleId="List2">
    <w:name w:val="List 2"/>
    <w:basedOn w:val="BodyText"/>
    <w:rsid w:val="00771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F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F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F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1F7E"/>
    <w:pPr>
      <w:numPr>
        <w:numId w:val="3"/>
      </w:numPr>
    </w:pPr>
  </w:style>
  <w:style w:type="paragraph" w:styleId="ListContinue2">
    <w:name w:val="List Continue 2"/>
    <w:basedOn w:val="List2"/>
    <w:rsid w:val="00771F7E"/>
    <w:pPr>
      <w:ind w:firstLine="0"/>
    </w:pPr>
  </w:style>
  <w:style w:type="paragraph" w:styleId="ListContinue3">
    <w:name w:val="List Continue 3"/>
    <w:basedOn w:val="List3"/>
    <w:rsid w:val="00771F7E"/>
    <w:pPr>
      <w:ind w:left="1021" w:firstLine="0"/>
    </w:pPr>
  </w:style>
  <w:style w:type="paragraph" w:styleId="ListContinue4">
    <w:name w:val="List Continue 4"/>
    <w:basedOn w:val="List4"/>
    <w:rsid w:val="00771F7E"/>
    <w:pPr>
      <w:ind w:firstLine="0"/>
    </w:pPr>
  </w:style>
  <w:style w:type="paragraph" w:styleId="ListContinue5">
    <w:name w:val="List Continue 5"/>
    <w:basedOn w:val="List5"/>
    <w:rsid w:val="00771F7E"/>
    <w:pPr>
      <w:ind w:firstLine="0"/>
    </w:pPr>
  </w:style>
  <w:style w:type="paragraph" w:styleId="ListNumber3">
    <w:name w:val="List Number 3"/>
    <w:basedOn w:val="List3"/>
    <w:rsid w:val="00771F7E"/>
    <w:pPr>
      <w:numPr>
        <w:numId w:val="4"/>
      </w:numPr>
    </w:pPr>
  </w:style>
  <w:style w:type="paragraph" w:styleId="ListNumber4">
    <w:name w:val="List Number 4"/>
    <w:basedOn w:val="List4"/>
    <w:rsid w:val="00771F7E"/>
    <w:pPr>
      <w:numPr>
        <w:numId w:val="5"/>
      </w:numPr>
    </w:pPr>
  </w:style>
  <w:style w:type="paragraph" w:styleId="ListNumber5">
    <w:name w:val="List Number 5"/>
    <w:basedOn w:val="List5"/>
    <w:rsid w:val="00771F7E"/>
    <w:pPr>
      <w:numPr>
        <w:numId w:val="6"/>
      </w:numPr>
    </w:pPr>
  </w:style>
  <w:style w:type="paragraph" w:styleId="BlockText">
    <w:name w:val="Block Text"/>
    <w:basedOn w:val="Normal"/>
    <w:rsid w:val="00771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F7E"/>
    <w:rPr>
      <w:sz w:val="16"/>
      <w:vertAlign w:val="superscript"/>
    </w:rPr>
  </w:style>
  <w:style w:type="character" w:customStyle="1" w:styleId="Symbols">
    <w:name w:val="Symbols"/>
    <w:basedOn w:val="DefaultParagraphFont"/>
    <w:rsid w:val="00771F7E"/>
    <w:rPr>
      <w:rFonts w:ascii="Symbol" w:hAnsi="Symbol"/>
    </w:rPr>
  </w:style>
  <w:style w:type="character" w:customStyle="1" w:styleId="MenuOptions">
    <w:name w:val="Menu Options"/>
    <w:basedOn w:val="DefaultParagraphFont"/>
    <w:rsid w:val="00771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F7E"/>
    <w:rPr>
      <w:b/>
    </w:rPr>
  </w:style>
  <w:style w:type="character" w:customStyle="1" w:styleId="Underlined">
    <w:name w:val="Underlined"/>
    <w:basedOn w:val="DefaultParagraphFont"/>
    <w:rsid w:val="00771F7E"/>
    <w:rPr>
      <w:u w:val="single"/>
    </w:rPr>
  </w:style>
  <w:style w:type="paragraph" w:customStyle="1" w:styleId="TableBodyTextRight">
    <w:name w:val="Table Body Text Right"/>
    <w:basedOn w:val="TableBodyText"/>
    <w:rsid w:val="00771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F7E"/>
    <w:rPr>
      <w:sz w:val="18"/>
    </w:rPr>
  </w:style>
  <w:style w:type="paragraph" w:customStyle="1" w:styleId="BodySmallRight">
    <w:name w:val="Body Small Right"/>
    <w:basedOn w:val="BodyTextRight"/>
    <w:rsid w:val="00771F7E"/>
    <w:rPr>
      <w:sz w:val="18"/>
      <w:szCs w:val="18"/>
    </w:rPr>
  </w:style>
  <w:style w:type="paragraph" w:customStyle="1" w:styleId="MarginEdition">
    <w:name w:val="Margin Edition"/>
    <w:basedOn w:val="MarginNote"/>
    <w:rsid w:val="00771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F7E"/>
    <w:rPr>
      <w:sz w:val="2"/>
      <w:szCs w:val="2"/>
    </w:rPr>
  </w:style>
  <w:style w:type="character" w:customStyle="1" w:styleId="Small">
    <w:name w:val="Small"/>
    <w:basedOn w:val="DefaultParagraphFont"/>
    <w:rsid w:val="00771F7E"/>
    <w:rPr>
      <w:sz w:val="16"/>
    </w:rPr>
  </w:style>
  <w:style w:type="paragraph" w:customStyle="1" w:styleId="WideTable">
    <w:name w:val="Wide Table"/>
    <w:basedOn w:val="Normal"/>
    <w:rsid w:val="00771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F7E"/>
  </w:style>
  <w:style w:type="paragraph" w:styleId="Quote">
    <w:name w:val="Quote"/>
    <w:basedOn w:val="Heading1"/>
    <w:link w:val="QuoteChar"/>
    <w:qFormat/>
    <w:rsid w:val="00771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F7E"/>
    <w:pPr>
      <w:pageBreakBefore/>
    </w:pPr>
  </w:style>
  <w:style w:type="paragraph" w:customStyle="1" w:styleId="Border">
    <w:name w:val="Border"/>
    <w:basedOn w:val="Normal"/>
    <w:qFormat/>
    <w:rsid w:val="00771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F7E"/>
    <w:rPr>
      <w:u w:val="single"/>
    </w:rPr>
  </w:style>
  <w:style w:type="character" w:customStyle="1" w:styleId="BoldandItalics">
    <w:name w:val="Bold and Italics"/>
    <w:qFormat/>
    <w:rsid w:val="00771F7E"/>
    <w:rPr>
      <w:b/>
      <w:i/>
      <w:u w:val="none"/>
    </w:rPr>
  </w:style>
  <w:style w:type="paragraph" w:styleId="BalloonText">
    <w:name w:val="Balloon Text"/>
    <w:basedOn w:val="Normal"/>
    <w:link w:val="BalloonTextChar"/>
    <w:rsid w:val="00771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F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6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4036</Characters>
  <Application>Microsoft Office Word</Application>
  <DocSecurity>0</DocSecurity>
  <Lines>139</Lines>
  <Paragraphs>81</Paragraphs>
  <ScaleCrop>false</ScaleCrop>
  <Company>Author-it Software Corporation Ltd.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AHCBUS615 Implement a monitoring, evaluation and reporting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