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2B3" w:rsidP="00E85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AHCBUS609 Develop and review an enterprise strategic plan</w:t>
      </w:r>
      <w:r>
        <w:fldChar w:fldCharType="end"/>
      </w:r>
    </w:p>
    <w:p w:rsidR="00E852B3" w:rsidP="00E852B3">
      <w:pPr>
        <w:pStyle w:val="Version"/>
        <w:sectPr w:rsidSect="00AA1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DC3" w:rsidP="00AA1DC3">
      <w:pPr>
        <w:pStyle w:val="SuperHeading"/>
      </w:pPr>
      <w:r w:rsidRPr="00AA1DC3">
        <w:t>AHCBUS609 Develop and review an enterprise strategic plan</w:t>
      </w:r>
    </w:p>
    <w:p w:rsidR="00000000" w:rsidRPr="00AA1DC3" w:rsidP="00AA1DC3">
      <w:pPr>
        <w:pStyle w:val="Heading1"/>
      </w:pPr>
      <w:bookmarkStart w:id="1" w:name="O_1055325"/>
      <w:bookmarkEnd w:id="1"/>
      <w:r w:rsidRPr="00AA1D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Comments</w:t>
            </w:r>
          </w:p>
        </w:tc>
      </w:tr>
      <w:tr w:rsidTr="00AA1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>This version released with AHC Agriculture, Horticulture and Conservation and Land Management Training Package Version 4.0.</w:t>
            </w:r>
          </w:p>
        </w:tc>
      </w:tr>
    </w:tbl>
    <w:p w:rsidR="00000000" w:rsidRPr="00AA1DC3" w:rsidP="00AA1DC3">
      <w:pPr>
        <w:pStyle w:val="BodyText"/>
      </w:pPr>
    </w:p>
    <w:p w:rsidR="00000000" w:rsidRPr="00AA1DC3" w:rsidP="00AA1DC3">
      <w:pPr>
        <w:pStyle w:val="AllowPageBreak"/>
      </w:pPr>
    </w:p>
    <w:p w:rsidR="00000000" w:rsidRPr="00AA1DC3" w:rsidP="00AA1DC3">
      <w:pPr>
        <w:pStyle w:val="Heading1"/>
      </w:pPr>
      <w:bookmarkStart w:id="2" w:name="O_1055326"/>
      <w:bookmarkEnd w:id="2"/>
      <w:r w:rsidRPr="00AA1DC3">
        <w:t>Application</w:t>
      </w:r>
    </w:p>
    <w:p w:rsidR="00000000" w:rsidRPr="00AA1DC3" w:rsidP="00E852B3">
      <w:pPr>
        <w:pStyle w:val="BodyText"/>
      </w:pPr>
      <w:r w:rsidRPr="00AA1DC3">
        <w:t>This unit of competency describe</w:t>
      </w:r>
      <w:r w:rsidRPr="00AA1DC3">
        <w:t>s the skills and knowledge required to develop and review a strategic enterprise plan for a small, medium or large business.</w:t>
      </w:r>
    </w:p>
    <w:p w:rsidR="00000000" w:rsidRPr="00AA1DC3" w:rsidP="00E852B3">
      <w:pPr>
        <w:pStyle w:val="BodyText"/>
      </w:pPr>
      <w:r w:rsidRPr="00AA1DC3">
        <w:t>This unit applies to individuals who work strategically, who analyse information and exercise judgement to complete a range of adva</w:t>
      </w:r>
      <w:r w:rsidRPr="00AA1DC3">
        <w:t>nced skilled activities especially in relation to strategic planning. At this level, workers analyse, design and communicate solutions to a range of complex problems.</w:t>
      </w:r>
    </w:p>
    <w:p w:rsidR="00000000" w:rsidRPr="00AA1DC3" w:rsidP="00E852B3">
      <w:pPr>
        <w:pStyle w:val="BodyText"/>
      </w:pPr>
      <w:r w:rsidRPr="00AA1DC3">
        <w:t xml:space="preserve">All work must be carried out to comply with organisational requirements, work health and </w:t>
      </w:r>
      <w:r w:rsidRPr="00AA1DC3">
        <w:t>safety legislation and codes, sustainability practices, and in consultation with the management team.</w:t>
      </w:r>
    </w:p>
    <w:p w:rsidR="00000000" w:rsidRPr="00AA1DC3" w:rsidP="00E852B3">
      <w:pPr>
        <w:pStyle w:val="BodyText"/>
      </w:pPr>
      <w:r w:rsidRPr="00AA1DC3">
        <w:t>No licensing, legislative or certification requirements apply to this unit at the time of publication.</w:t>
      </w:r>
    </w:p>
    <w:p w:rsidR="00000000" w:rsidRPr="00AA1DC3" w:rsidP="00AA1DC3">
      <w:pPr>
        <w:pStyle w:val="Heading1"/>
      </w:pPr>
      <w:bookmarkStart w:id="3" w:name="O_1055327"/>
      <w:bookmarkEnd w:id="3"/>
      <w:r w:rsidRPr="00AA1DC3">
        <w:t>Pre-requisite Unit</w:t>
      </w:r>
    </w:p>
    <w:p w:rsidR="00000000" w:rsidRPr="00AA1DC3" w:rsidP="00E852B3">
      <w:pPr>
        <w:pStyle w:val="BodyText"/>
      </w:pPr>
      <w:r w:rsidRPr="00AA1DC3">
        <w:t>Nil</w:t>
      </w:r>
    </w:p>
    <w:p w:rsidR="00000000" w:rsidRPr="00AA1DC3" w:rsidP="00AA1DC3">
      <w:pPr>
        <w:pStyle w:val="Heading1"/>
      </w:pPr>
      <w:bookmarkStart w:id="4" w:name="O_1055329"/>
      <w:bookmarkEnd w:id="4"/>
      <w:r w:rsidRPr="00AA1DC3">
        <w:t>Unit Sector</w:t>
      </w:r>
    </w:p>
    <w:p w:rsidR="00000000" w:rsidRPr="00AA1DC3" w:rsidP="00E852B3">
      <w:pPr>
        <w:pStyle w:val="BodyText"/>
      </w:pPr>
      <w:r w:rsidRPr="00AA1DC3">
        <w:t>Business (BUS)</w:t>
      </w:r>
    </w:p>
    <w:p w:rsidR="00000000" w:rsidRPr="00AA1DC3" w:rsidP="00AA1DC3">
      <w:pPr>
        <w:pStyle w:val="Heading1"/>
      </w:pPr>
      <w:bookmarkStart w:id="5" w:name="O_1055330"/>
      <w:bookmarkEnd w:id="5"/>
      <w:r w:rsidRPr="00AA1D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5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Performance Criteria</w:t>
            </w:r>
          </w:p>
        </w:tc>
      </w:tr>
      <w:tr w:rsidTr="00E85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1. Clarify business goals and direction for enterprise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 xml:space="preserve">1.1 Evaluate the focus, direction and structure of the enterprise in the development and review of </w:t>
            </w:r>
            <w:r w:rsidRPr="00AA1DC3">
              <w:t>the enterprise plan</w:t>
            </w:r>
          </w:p>
          <w:p w:rsidR="00000000" w:rsidRPr="00AA1DC3" w:rsidP="00AA1DC3">
            <w:pPr>
              <w:pStyle w:val="BodyText"/>
            </w:pPr>
            <w:r w:rsidRPr="00AA1DC3">
              <w:t xml:space="preserve">1.2 Assess and identify need for development and change </w:t>
            </w:r>
          </w:p>
          <w:p w:rsidR="00000000" w:rsidRPr="00AA1DC3" w:rsidP="00AA1DC3">
            <w:pPr>
              <w:pStyle w:val="BodyText"/>
            </w:pPr>
            <w:r w:rsidRPr="00AA1DC3">
              <w:t>1.3 Identify competitive and collaborative factors</w:t>
            </w:r>
          </w:p>
          <w:p w:rsidR="00000000" w:rsidRPr="00AA1DC3" w:rsidP="00AA1DC3">
            <w:pPr>
              <w:pStyle w:val="BodyText"/>
            </w:pPr>
            <w:r w:rsidRPr="00AA1DC3">
              <w:t>1.4 Identify and consider legal obligations and estate considerations</w:t>
            </w:r>
          </w:p>
          <w:p w:rsidR="00000000" w:rsidRPr="00AA1DC3" w:rsidP="00AA1DC3">
            <w:pPr>
              <w:pStyle w:val="BodyText"/>
            </w:pPr>
            <w:r w:rsidRPr="00AA1DC3">
              <w:t>1.5 Develop goals and targets consistent with the enterprise</w:t>
            </w:r>
          </w:p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1.6 Document outcomes of the analysis work and draft the new enterprise plan</w:t>
            </w:r>
          </w:p>
        </w:tc>
      </w:tr>
      <w:tr w:rsidTr="00E85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2. Undertake strategic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>2.1 Access data for use in review and development</w:t>
            </w:r>
          </w:p>
          <w:p w:rsidR="00000000" w:rsidRPr="00AA1DC3" w:rsidP="00AA1DC3">
            <w:pPr>
              <w:pStyle w:val="BodyText"/>
            </w:pPr>
            <w:r w:rsidRPr="00AA1DC3">
              <w:t>2.2 Assess opportunities to value-a</w:t>
            </w:r>
            <w:r w:rsidRPr="00AA1DC3">
              <w:t>dd in the distribution chain of commodities and identify competitive implications</w:t>
            </w:r>
          </w:p>
          <w:p w:rsidR="00000000" w:rsidRPr="00AA1DC3" w:rsidP="00AA1DC3">
            <w:pPr>
              <w:pStyle w:val="BodyText"/>
            </w:pPr>
            <w:r w:rsidRPr="00AA1DC3">
              <w:t>2.3 Analyse and assess competitive and collaborative opportunities</w:t>
            </w:r>
          </w:p>
          <w:p w:rsidR="00000000" w:rsidRPr="00AA1DC3" w:rsidP="00AA1DC3">
            <w:pPr>
              <w:pStyle w:val="BodyText"/>
            </w:pPr>
            <w:r w:rsidRPr="00AA1DC3">
              <w:t>2.4 Assess expansion opportunities for viability and feasibility</w:t>
            </w:r>
          </w:p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2.5 Undertake comprehensive analysis of da</w:t>
            </w:r>
            <w:r w:rsidRPr="00AA1DC3">
              <w:t>ta and information to formulate a viable and realistic enterprise plan</w:t>
            </w:r>
          </w:p>
        </w:tc>
      </w:tr>
      <w:tr w:rsidTr="00E85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3. Develop and document enterprise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>3.1 Ensure performance measures are clear and address all key aspects of enterprise performance</w:t>
            </w:r>
          </w:p>
          <w:p w:rsidR="00000000" w:rsidRPr="00AA1DC3" w:rsidP="00AA1DC3">
            <w:pPr>
              <w:pStyle w:val="BodyText"/>
            </w:pPr>
            <w:r w:rsidRPr="00AA1DC3">
              <w:t>3.2 Identify, document and incorporate the impli</w:t>
            </w:r>
            <w:r w:rsidRPr="00AA1DC3">
              <w:t>cations of the enterprise plan for the business</w:t>
            </w:r>
          </w:p>
          <w:p w:rsidR="00000000" w:rsidRPr="00AA1DC3" w:rsidP="00AA1DC3">
            <w:pPr>
              <w:pStyle w:val="BodyText"/>
            </w:pPr>
            <w:r w:rsidRPr="00AA1DC3">
              <w:t>3.3 Introduce value-adding activities and opportunities</w:t>
            </w:r>
          </w:p>
          <w:p w:rsidR="00000000" w:rsidRPr="00AA1DC3" w:rsidP="00AA1DC3">
            <w:pPr>
              <w:pStyle w:val="BodyText"/>
            </w:pPr>
            <w:r w:rsidRPr="00AA1DC3">
              <w:t>3.4 Finalise enterprise plan</w:t>
            </w:r>
          </w:p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3.5 Communicate enterprise plan initiatives and desired outcomes</w:t>
            </w:r>
          </w:p>
        </w:tc>
      </w:tr>
      <w:tr w:rsidTr="00E85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4. Review operations against the enterprise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>4.1 Eval</w:t>
            </w:r>
            <w:r w:rsidRPr="00AA1DC3">
              <w:t xml:space="preserve">uate operations and performance against the enterprise plan, identifying gaps and strengths </w:t>
            </w:r>
          </w:p>
          <w:p w:rsidR="00000000" w:rsidRPr="00AA1DC3" w:rsidP="00AA1DC3">
            <w:pPr>
              <w:pStyle w:val="BodyText"/>
            </w:pPr>
            <w:r w:rsidRPr="00AA1DC3">
              <w:t>4.2 Modify processes to ensure strategic outcomes are achieved</w:t>
            </w:r>
          </w:p>
        </w:tc>
      </w:tr>
    </w:tbl>
    <w:p w:rsidR="00000000" w:rsidRPr="00AA1DC3" w:rsidP="00AA1DC3">
      <w:pPr>
        <w:pStyle w:val="BodyText"/>
      </w:pPr>
    </w:p>
    <w:p w:rsidR="00000000" w:rsidRPr="00AA1DC3" w:rsidP="00AA1DC3">
      <w:pPr>
        <w:pStyle w:val="AllowPageBreak"/>
      </w:pPr>
    </w:p>
    <w:p w:rsidR="00000000" w:rsidRPr="00AA1DC3" w:rsidP="00AA1DC3">
      <w:pPr>
        <w:pStyle w:val="Heading1"/>
      </w:pPr>
      <w:bookmarkStart w:id="6" w:name="O_1055331"/>
      <w:bookmarkEnd w:id="6"/>
      <w:r w:rsidRPr="00AA1DC3">
        <w:t>Foundation Skills</w:t>
      </w:r>
    </w:p>
    <w:p w:rsidR="00000000" w:rsidRPr="00E852B3" w:rsidP="00E852B3">
      <w:pPr>
        <w:pStyle w:val="BodyText"/>
        <w:rPr>
          <w:i/>
        </w:rPr>
      </w:pPr>
      <w:r w:rsidRPr="00E852B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1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Description</w:t>
            </w:r>
          </w:p>
        </w:tc>
      </w:tr>
      <w:tr w:rsidTr="00AA1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ListBullet"/>
            </w:pPr>
            <w:r w:rsidRPr="00AA1DC3">
              <w:t>Communicates effectively</w:t>
            </w:r>
            <w:r w:rsidRPr="00AA1DC3">
              <w:t xml:space="preserve"> with stakeholders to formulate agreed strategic directions</w:t>
            </w:r>
          </w:p>
        </w:tc>
      </w:tr>
    </w:tbl>
    <w:p w:rsidR="00000000" w:rsidRPr="00AA1DC3" w:rsidP="00AA1DC3">
      <w:pPr>
        <w:pStyle w:val="BodyText"/>
      </w:pPr>
    </w:p>
    <w:p w:rsidR="00000000" w:rsidRPr="00AA1DC3" w:rsidP="00AA1DC3">
      <w:pPr>
        <w:pStyle w:val="AllowPageBreak"/>
      </w:pPr>
    </w:p>
    <w:p w:rsidR="00000000" w:rsidRPr="00AA1DC3" w:rsidP="00AA1DC3">
      <w:pPr>
        <w:pStyle w:val="Heading1"/>
      </w:pPr>
      <w:bookmarkStart w:id="7" w:name="O_1055333"/>
      <w:bookmarkEnd w:id="7"/>
      <w:r w:rsidRPr="00AA1D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A1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Bold"/>
              <w:rPr>
                <w:lang w:val="en-NZ"/>
              </w:rPr>
            </w:pPr>
            <w:r w:rsidRPr="00AA1DC3">
              <w:t>Equivalence status</w:t>
            </w:r>
          </w:p>
        </w:tc>
      </w:tr>
      <w:tr w:rsidTr="00AA1D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AHCBUS609 Develop and review an enterprise strategic plan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AHCBUS603 Develop and review a strategic plan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>Title updated</w:t>
            </w:r>
          </w:p>
          <w:p w:rsidR="00000000" w:rsidRPr="00AA1DC3" w:rsidP="00AA1DC3">
            <w:pPr>
              <w:pStyle w:val="BodyText"/>
            </w:pPr>
            <w:r w:rsidRPr="00AA1DC3">
              <w:t>Performance criteria clarified</w:t>
            </w:r>
          </w:p>
          <w:p w:rsidR="00000000" w:rsidRPr="00AA1DC3" w:rsidP="00AA1DC3">
            <w:pPr>
              <w:pStyle w:val="BodyText"/>
            </w:pPr>
            <w:r w:rsidRPr="00AA1DC3">
              <w:t>Foundation skills added</w:t>
            </w:r>
          </w:p>
          <w:p w:rsidR="00000000" w:rsidP="00AA1DC3">
            <w:pPr>
              <w:pStyle w:val="BodyText"/>
              <w:rPr>
                <w:lang w:val="en-NZ"/>
              </w:rPr>
            </w:pPr>
            <w:r w:rsidRPr="00AA1DC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C3" w:rsidP="00AA1DC3">
            <w:pPr>
              <w:pStyle w:val="BodyText"/>
            </w:pPr>
            <w:r w:rsidRPr="00AA1DC3">
              <w:t xml:space="preserve">Equivalent unit </w:t>
            </w:r>
          </w:p>
          <w:p w:rsidR="00000000" w:rsidRPr="00AA1DC3" w:rsidP="00AA1DC3">
            <w:pPr>
              <w:pStyle w:val="BodyText"/>
            </w:pPr>
          </w:p>
        </w:tc>
      </w:tr>
    </w:tbl>
    <w:p w:rsidR="00000000" w:rsidRPr="00AA1DC3" w:rsidP="00AA1DC3">
      <w:pPr>
        <w:pStyle w:val="BodyText"/>
      </w:pPr>
    </w:p>
    <w:p w:rsidR="00000000" w:rsidRPr="00AA1DC3" w:rsidP="00AA1DC3">
      <w:pPr>
        <w:pStyle w:val="AllowPageBreak"/>
      </w:pPr>
    </w:p>
    <w:p w:rsidR="00000000" w:rsidRPr="00AA1DC3" w:rsidP="00AA1DC3">
      <w:pPr>
        <w:pStyle w:val="Heading1"/>
      </w:pPr>
      <w:bookmarkStart w:id="8" w:name="O_1055340"/>
      <w:bookmarkEnd w:id="8"/>
      <w:r w:rsidRPr="00AA1DC3">
        <w:t>Links</w:t>
      </w:r>
    </w:p>
    <w:p w:rsidR="00000000" w:rsidRPr="00AA1DC3" w:rsidP="00E852B3">
      <w:pPr>
        <w:pStyle w:val="BodyText"/>
      </w:pPr>
      <w:r w:rsidRPr="00AA1DC3">
        <w:t>Companion Volumes, including Implementation Guides, are availabl</w:t>
      </w:r>
      <w:r w:rsidRPr="00AA1DC3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2D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1DC3" w:rsidP="00AA1DC3"/>
    <w:sectPr w:rsidSect="00AA1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C3" w:rsidRPr="00E852B3" w:rsidP="00E85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B3" w:rsidP="00AA1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2B3" w:rsidP="00AA1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52B3" w:rsidP="00AA1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DC3" w:rsidRPr="00E852B3" w:rsidP="00E85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B3" w:rsidRPr="002D2AF8" w:rsidP="00AA1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AHCBUS609 Develop and review an enterprise strategic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52B3" w:rsidP="00AA1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607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DCC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DC3"/>
  </w:style>
  <w:style w:type="character" w:customStyle="1" w:styleId="Heading1Char">
    <w:name w:val="Heading 1 Char"/>
    <w:basedOn w:val="DefaultParagraphFont"/>
    <w:link w:val="Heading1"/>
    <w:rsid w:val="00AA1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D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D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1DC3"/>
    <w:rPr>
      <w:i/>
    </w:rPr>
  </w:style>
  <w:style w:type="paragraph" w:customStyle="1" w:styleId="SuperHeading">
    <w:name w:val="SuperHeading"/>
    <w:basedOn w:val="Normal"/>
    <w:rsid w:val="00AA1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1DC3"/>
    <w:rPr>
      <w:b/>
    </w:rPr>
  </w:style>
  <w:style w:type="character" w:customStyle="1" w:styleId="Heading2Char">
    <w:name w:val="Heading 2 Char"/>
    <w:basedOn w:val="DefaultParagraphFont"/>
    <w:link w:val="Heading2"/>
    <w:rsid w:val="00AA1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D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D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DC3"/>
    <w:rPr>
      <w:b/>
      <w:spacing w:val="0"/>
    </w:rPr>
  </w:style>
  <w:style w:type="paragraph" w:customStyle="1" w:styleId="SuperTitle">
    <w:name w:val="SuperTitle"/>
    <w:basedOn w:val="Title"/>
    <w:rsid w:val="00AA1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DC3"/>
  </w:style>
  <w:style w:type="paragraph" w:styleId="TableofFigures">
    <w:name w:val="table of figures"/>
    <w:basedOn w:val="Normal"/>
    <w:next w:val="Normal"/>
    <w:semiHidden/>
    <w:rsid w:val="00AA1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1DC3"/>
    <w:rPr>
      <w:rFonts w:ascii="Wingdings" w:hAnsi="Wingdings"/>
    </w:rPr>
  </w:style>
  <w:style w:type="paragraph" w:customStyle="1" w:styleId="TableHeading">
    <w:name w:val="Table Heading"/>
    <w:basedOn w:val="HeadingBase"/>
    <w:rsid w:val="00AA1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DC3"/>
    <w:rPr>
      <w:color w:val="0033CC"/>
      <w:u w:val="none"/>
    </w:rPr>
  </w:style>
  <w:style w:type="paragraph" w:customStyle="1" w:styleId="BodyTextRight">
    <w:name w:val="Body Text Right"/>
    <w:basedOn w:val="BodyText"/>
    <w:rsid w:val="00AA1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DC3"/>
    <w:rPr>
      <w:sz w:val="32"/>
    </w:rPr>
  </w:style>
  <w:style w:type="paragraph" w:customStyle="1" w:styleId="HeadingProcedure">
    <w:name w:val="Heading Procedure"/>
    <w:basedOn w:val="HeadingBase"/>
    <w:next w:val="Normal"/>
    <w:rsid w:val="00AA1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DC3"/>
    <w:pPr>
      <w:spacing w:before="60" w:after="60"/>
    </w:pPr>
  </w:style>
  <w:style w:type="paragraph" w:styleId="ListContinue">
    <w:name w:val="List Continue"/>
    <w:basedOn w:val="List"/>
    <w:rsid w:val="00AA1DC3"/>
    <w:pPr>
      <w:ind w:firstLine="0"/>
    </w:pPr>
  </w:style>
  <w:style w:type="paragraph" w:customStyle="1" w:styleId="ListNote">
    <w:name w:val="List Note"/>
    <w:basedOn w:val="List"/>
    <w:rsid w:val="00AA1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DC3"/>
    <w:rPr>
      <w:rFonts w:ascii="Courier New" w:hAnsi="Courier New"/>
    </w:rPr>
  </w:style>
  <w:style w:type="paragraph" w:customStyle="1" w:styleId="NoteBullet">
    <w:name w:val="Note Bullet"/>
    <w:basedOn w:val="Note"/>
    <w:rsid w:val="00AA1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1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DC3"/>
    <w:rPr>
      <w:b/>
      <w:smallCaps/>
    </w:rPr>
  </w:style>
  <w:style w:type="paragraph" w:customStyle="1" w:styleId="TableListNumber">
    <w:name w:val="Table List Number"/>
    <w:basedOn w:val="ListNumber"/>
    <w:rsid w:val="00AA1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DC3"/>
    <w:pPr>
      <w:numPr>
        <w:numId w:val="8"/>
      </w:numPr>
    </w:pPr>
  </w:style>
  <w:style w:type="paragraph" w:customStyle="1" w:styleId="ListAlpha2">
    <w:name w:val="List Alpha 2"/>
    <w:basedOn w:val="List2"/>
    <w:rsid w:val="00AA1DC3"/>
    <w:pPr>
      <w:numPr>
        <w:numId w:val="7"/>
      </w:numPr>
    </w:pPr>
  </w:style>
  <w:style w:type="paragraph" w:styleId="List2">
    <w:name w:val="List 2"/>
    <w:basedOn w:val="BodyText"/>
    <w:rsid w:val="00AA1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1DC3"/>
    <w:pPr>
      <w:numPr>
        <w:numId w:val="3"/>
      </w:numPr>
    </w:pPr>
  </w:style>
  <w:style w:type="paragraph" w:styleId="ListContinue2">
    <w:name w:val="List Continue 2"/>
    <w:basedOn w:val="List2"/>
    <w:rsid w:val="00AA1DC3"/>
    <w:pPr>
      <w:ind w:firstLine="0"/>
    </w:pPr>
  </w:style>
  <w:style w:type="paragraph" w:styleId="ListContinue3">
    <w:name w:val="List Continue 3"/>
    <w:basedOn w:val="List3"/>
    <w:rsid w:val="00AA1DC3"/>
    <w:pPr>
      <w:ind w:left="1021" w:firstLine="0"/>
    </w:pPr>
  </w:style>
  <w:style w:type="paragraph" w:styleId="ListContinue4">
    <w:name w:val="List Continue 4"/>
    <w:basedOn w:val="List4"/>
    <w:rsid w:val="00AA1DC3"/>
    <w:pPr>
      <w:ind w:firstLine="0"/>
    </w:pPr>
  </w:style>
  <w:style w:type="paragraph" w:styleId="ListContinue5">
    <w:name w:val="List Continue 5"/>
    <w:basedOn w:val="List5"/>
    <w:rsid w:val="00AA1DC3"/>
    <w:pPr>
      <w:ind w:firstLine="0"/>
    </w:pPr>
  </w:style>
  <w:style w:type="paragraph" w:styleId="ListNumber3">
    <w:name w:val="List Number 3"/>
    <w:basedOn w:val="List3"/>
    <w:rsid w:val="00AA1DC3"/>
    <w:pPr>
      <w:numPr>
        <w:numId w:val="4"/>
      </w:numPr>
    </w:pPr>
  </w:style>
  <w:style w:type="paragraph" w:styleId="ListNumber4">
    <w:name w:val="List Number 4"/>
    <w:basedOn w:val="List4"/>
    <w:rsid w:val="00AA1DC3"/>
    <w:pPr>
      <w:numPr>
        <w:numId w:val="5"/>
      </w:numPr>
    </w:pPr>
  </w:style>
  <w:style w:type="paragraph" w:styleId="ListNumber5">
    <w:name w:val="List Number 5"/>
    <w:basedOn w:val="List5"/>
    <w:rsid w:val="00AA1DC3"/>
    <w:pPr>
      <w:numPr>
        <w:numId w:val="6"/>
      </w:numPr>
    </w:pPr>
  </w:style>
  <w:style w:type="paragraph" w:styleId="BlockText">
    <w:name w:val="Block Text"/>
    <w:basedOn w:val="Normal"/>
    <w:rsid w:val="00AA1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DC3"/>
    <w:rPr>
      <w:sz w:val="16"/>
      <w:vertAlign w:val="superscript"/>
    </w:rPr>
  </w:style>
  <w:style w:type="character" w:customStyle="1" w:styleId="Symbols">
    <w:name w:val="Symbols"/>
    <w:basedOn w:val="DefaultParagraphFont"/>
    <w:rsid w:val="00AA1DC3"/>
    <w:rPr>
      <w:rFonts w:ascii="Symbol" w:hAnsi="Symbol"/>
    </w:rPr>
  </w:style>
  <w:style w:type="character" w:customStyle="1" w:styleId="MenuOptions">
    <w:name w:val="Menu Options"/>
    <w:basedOn w:val="DefaultParagraphFont"/>
    <w:rsid w:val="00AA1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DC3"/>
    <w:rPr>
      <w:b/>
    </w:rPr>
  </w:style>
  <w:style w:type="character" w:customStyle="1" w:styleId="Underlined">
    <w:name w:val="Underlined"/>
    <w:basedOn w:val="DefaultParagraphFont"/>
    <w:rsid w:val="00AA1DC3"/>
    <w:rPr>
      <w:u w:val="single"/>
    </w:rPr>
  </w:style>
  <w:style w:type="paragraph" w:customStyle="1" w:styleId="TableBodyTextRight">
    <w:name w:val="Table Body Text Right"/>
    <w:basedOn w:val="TableBodyText"/>
    <w:rsid w:val="00AA1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DC3"/>
    <w:rPr>
      <w:sz w:val="18"/>
    </w:rPr>
  </w:style>
  <w:style w:type="paragraph" w:customStyle="1" w:styleId="BodySmallRight">
    <w:name w:val="Body Small Right"/>
    <w:basedOn w:val="BodyTextRight"/>
    <w:rsid w:val="00AA1DC3"/>
    <w:rPr>
      <w:sz w:val="18"/>
      <w:szCs w:val="18"/>
    </w:rPr>
  </w:style>
  <w:style w:type="paragraph" w:customStyle="1" w:styleId="MarginEdition">
    <w:name w:val="Margin Edition"/>
    <w:basedOn w:val="MarginNote"/>
    <w:rsid w:val="00AA1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DC3"/>
    <w:rPr>
      <w:sz w:val="2"/>
      <w:szCs w:val="2"/>
    </w:rPr>
  </w:style>
  <w:style w:type="character" w:customStyle="1" w:styleId="Small">
    <w:name w:val="Small"/>
    <w:basedOn w:val="DefaultParagraphFont"/>
    <w:rsid w:val="00AA1DC3"/>
    <w:rPr>
      <w:sz w:val="16"/>
    </w:rPr>
  </w:style>
  <w:style w:type="paragraph" w:customStyle="1" w:styleId="WideTable">
    <w:name w:val="Wide Table"/>
    <w:basedOn w:val="Normal"/>
    <w:rsid w:val="00AA1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DC3"/>
  </w:style>
  <w:style w:type="paragraph" w:styleId="Quote">
    <w:name w:val="Quote"/>
    <w:basedOn w:val="Heading1"/>
    <w:link w:val="QuoteChar"/>
    <w:qFormat/>
    <w:rsid w:val="00AA1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DC3"/>
    <w:pPr>
      <w:pageBreakBefore/>
    </w:pPr>
  </w:style>
  <w:style w:type="paragraph" w:customStyle="1" w:styleId="Border">
    <w:name w:val="Border"/>
    <w:basedOn w:val="Normal"/>
    <w:qFormat/>
    <w:rsid w:val="00AA1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DC3"/>
    <w:rPr>
      <w:u w:val="single"/>
    </w:rPr>
  </w:style>
  <w:style w:type="character" w:customStyle="1" w:styleId="BoldandItalics">
    <w:name w:val="Bold and Italics"/>
    <w:qFormat/>
    <w:rsid w:val="00AA1DC3"/>
    <w:rPr>
      <w:b/>
      <w:i/>
      <w:u w:val="none"/>
    </w:rPr>
  </w:style>
  <w:style w:type="paragraph" w:styleId="BalloonText">
    <w:name w:val="Balloon Text"/>
    <w:basedOn w:val="Normal"/>
    <w:link w:val="BalloonTextChar"/>
    <w:rsid w:val="00AA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D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5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3356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AHCBUS609 Develop and review an enterprise strategic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