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B9A" w:rsidP="00A34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AHCBUS608 Manage risk</w:t>
      </w:r>
      <w:r>
        <w:fldChar w:fldCharType="end"/>
      </w:r>
    </w:p>
    <w:p w:rsidR="00A34B9A" w:rsidP="00A34B9A">
      <w:pPr>
        <w:pStyle w:val="Version"/>
        <w:sectPr w:rsidSect="004B7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8FF" w:rsidP="004B78FF">
      <w:pPr>
        <w:pStyle w:val="SuperHeading"/>
      </w:pPr>
      <w:r w:rsidRPr="004B78FF">
        <w:t>AHCBUS608 Manage risk</w:t>
      </w:r>
    </w:p>
    <w:p w:rsidR="00000000" w:rsidRPr="004B78FF" w:rsidP="004B78FF">
      <w:pPr>
        <w:pStyle w:val="Heading1"/>
      </w:pPr>
      <w:bookmarkStart w:id="1" w:name="O_871362"/>
      <w:bookmarkEnd w:id="1"/>
      <w:r w:rsidRPr="004B7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Comment</w:t>
            </w:r>
          </w:p>
        </w:tc>
      </w:tr>
      <w:tr w:rsidTr="004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BodyText"/>
            </w:pPr>
            <w:r w:rsidRPr="004B78FF">
              <w:t>Initial release</w:t>
            </w:r>
          </w:p>
        </w:tc>
      </w:tr>
    </w:tbl>
    <w:p w:rsidR="00000000" w:rsidRPr="004B78FF" w:rsidP="004B78FF">
      <w:pPr>
        <w:pStyle w:val="BodyText"/>
      </w:pPr>
    </w:p>
    <w:p w:rsidR="00000000" w:rsidRPr="004B78FF" w:rsidP="004B78FF">
      <w:pPr>
        <w:pStyle w:val="AllowPageBreak"/>
      </w:pPr>
    </w:p>
    <w:p w:rsidR="00000000" w:rsidRPr="004B78FF" w:rsidP="004B78FF">
      <w:pPr>
        <w:pStyle w:val="Heading1"/>
      </w:pPr>
      <w:bookmarkStart w:id="2" w:name="O_871363"/>
      <w:bookmarkEnd w:id="2"/>
      <w:r w:rsidRPr="004B78FF">
        <w:t>Application</w:t>
      </w:r>
    </w:p>
    <w:p w:rsidR="00000000" w:rsidRPr="004B78FF" w:rsidP="00A34B9A">
      <w:pPr>
        <w:pStyle w:val="BodyText"/>
      </w:pPr>
      <w:r w:rsidRPr="004B78FF">
        <w:t>This unit of competency describes the skills and knowledge required to manage risks in a range of contexts.</w:t>
      </w:r>
    </w:p>
    <w:p w:rsidR="00000000" w:rsidRPr="004B78FF" w:rsidP="00A34B9A">
      <w:pPr>
        <w:pStyle w:val="BodyText"/>
      </w:pPr>
      <w:r w:rsidRPr="004B78FF">
        <w:t>All work must be carried out to comply with organisational requirements, work health and safety legislation and codes, sustainability practices and in consultation with the management team.</w:t>
      </w:r>
    </w:p>
    <w:p w:rsidR="00000000" w:rsidRPr="004B78FF" w:rsidP="00A34B9A">
      <w:pPr>
        <w:pStyle w:val="BodyText"/>
      </w:pPr>
      <w:r w:rsidRPr="004B78FF">
        <w:t>The unit has been designed to be consistent with the applicable A</w:t>
      </w:r>
      <w:r w:rsidRPr="004B78FF">
        <w:t>ustralian Standard.</w:t>
      </w:r>
    </w:p>
    <w:p w:rsidR="00000000" w:rsidRPr="004B78FF" w:rsidP="00A34B9A">
      <w:pPr>
        <w:pStyle w:val="BodyText"/>
      </w:pPr>
      <w:r w:rsidRPr="004B78FF">
        <w:t>This unit applies to individuals who take personal responsibility for their own work and exercise autonomy in undertaking complex work. They must analyse information and exercise judgement to complete a range of advanced skilled activi</w:t>
      </w:r>
      <w:r w:rsidRPr="004B78FF">
        <w:t>ties. They must analyse, design and communicate solutions to a range of complex problems.</w:t>
      </w:r>
    </w:p>
    <w:p w:rsidR="00000000" w:rsidRPr="004B78FF" w:rsidP="00A34B9A">
      <w:pPr>
        <w:pStyle w:val="BodyText"/>
      </w:pPr>
      <w:r w:rsidRPr="004B78FF">
        <w:t>No occupational licensing, legislative or certification requirements are known to apply to this unit at the time of publication.</w:t>
      </w:r>
    </w:p>
    <w:p w:rsidR="00000000" w:rsidRPr="004B78FF" w:rsidP="004B78FF">
      <w:pPr>
        <w:pStyle w:val="Heading1"/>
      </w:pPr>
      <w:bookmarkStart w:id="3" w:name="O_871364"/>
      <w:bookmarkEnd w:id="3"/>
      <w:r w:rsidRPr="004B78FF">
        <w:t>Pre-requisite Unit</w:t>
      </w:r>
    </w:p>
    <w:p w:rsidR="00000000" w:rsidRPr="004B78FF" w:rsidP="00A34B9A">
      <w:pPr>
        <w:pStyle w:val="BodyText"/>
      </w:pPr>
      <w:r w:rsidRPr="004B78FF">
        <w:t>Nil.</w:t>
      </w:r>
    </w:p>
    <w:p w:rsidR="00000000" w:rsidRPr="004B78FF" w:rsidP="004B78FF">
      <w:pPr>
        <w:pStyle w:val="Heading1"/>
      </w:pPr>
      <w:bookmarkStart w:id="4" w:name="O_871366"/>
      <w:bookmarkEnd w:id="4"/>
      <w:r w:rsidRPr="004B78FF">
        <w:t>Unit Sector</w:t>
      </w:r>
    </w:p>
    <w:p w:rsidR="00A34B9A" w:rsidP="00A34B9A">
      <w:pPr>
        <w:pStyle w:val="BodyText"/>
      </w:pPr>
      <w:r w:rsidRPr="004B78FF">
        <w:t>Business (BUS)</w:t>
      </w:r>
    </w:p>
    <w:p w:rsidR="00000000" w:rsidRPr="004B78FF" w:rsidP="004B78FF">
      <w:pPr>
        <w:pStyle w:val="Heading1"/>
      </w:pPr>
      <w:bookmarkStart w:id="5" w:name="O_871367"/>
      <w:bookmarkEnd w:id="5"/>
      <w:r w:rsidRPr="004B78F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Performance criteria</w:t>
            </w:r>
          </w:p>
        </w:tc>
      </w:tr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Performance criteria describe the performance needed to demonstrate achievement of the element.</w:t>
            </w:r>
          </w:p>
        </w:tc>
      </w:tr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List"/>
              <w:rPr>
                <w:lang w:val="en-NZ"/>
              </w:rPr>
            </w:pPr>
            <w:r w:rsidRPr="004B78FF">
              <w:t>1.</w:t>
            </w:r>
            <w:r w:rsidRPr="004B78FF">
              <w:tab/>
              <w:t>Establish risk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List"/>
            </w:pPr>
            <w:r w:rsidRPr="004B78FF">
              <w:t>1.1</w:t>
            </w:r>
            <w:r w:rsidRPr="004B78FF">
              <w:tab/>
              <w:t>Review organisational processes, procedures and requirements for undertaking risk management</w:t>
            </w:r>
          </w:p>
          <w:p w:rsidR="00000000" w:rsidRPr="004B78FF" w:rsidP="004B78FF">
            <w:pPr>
              <w:pStyle w:val="List"/>
            </w:pPr>
            <w:r w:rsidRPr="004B78FF">
              <w:t>1.2</w:t>
            </w:r>
            <w:r w:rsidRPr="004B78FF">
              <w:tab/>
              <w:t>Determine scope for risk managem</w:t>
            </w:r>
            <w:r w:rsidRPr="004B78FF">
              <w:t>ent process</w:t>
            </w:r>
          </w:p>
          <w:p w:rsidR="00000000" w:rsidRPr="004B78FF" w:rsidP="004B78FF">
            <w:pPr>
              <w:pStyle w:val="List"/>
            </w:pPr>
            <w:r w:rsidRPr="004B78FF">
              <w:t>1.3</w:t>
            </w:r>
            <w:r w:rsidRPr="004B78FF">
              <w:tab/>
              <w:t>Identify internal and external stakeholders and their issues</w:t>
            </w:r>
          </w:p>
          <w:p w:rsidR="00000000" w:rsidRPr="004B78FF" w:rsidP="004B78FF">
            <w:pPr>
              <w:pStyle w:val="List"/>
            </w:pPr>
            <w:r w:rsidRPr="004B78FF">
              <w:t>1.4</w:t>
            </w:r>
            <w:r w:rsidRPr="004B78FF">
              <w:tab/>
              <w:t>Review political, economic, social, legal, technological and policy context</w:t>
            </w:r>
          </w:p>
          <w:p w:rsidR="00000000" w:rsidRPr="004B78FF" w:rsidP="004B78FF">
            <w:pPr>
              <w:pStyle w:val="List"/>
            </w:pPr>
            <w:r w:rsidRPr="004B78FF">
              <w:t>1.5</w:t>
            </w:r>
            <w:r w:rsidRPr="004B78FF">
              <w:tab/>
              <w:t>Review strengths and weaknesses of existing arrangements</w:t>
            </w:r>
          </w:p>
          <w:p w:rsidR="00000000" w:rsidRPr="004B78FF" w:rsidP="004B78FF">
            <w:pPr>
              <w:pStyle w:val="List"/>
            </w:pPr>
            <w:r w:rsidRPr="004B78FF">
              <w:t>1.6</w:t>
            </w:r>
            <w:r w:rsidRPr="004B78FF">
              <w:tab/>
              <w:t>Document</w:t>
            </w:r>
            <w:r w:rsidRPr="004B78FF">
              <w:t xml:space="preserve"> critical success factors, goals or objectives for area included in scope</w:t>
            </w:r>
          </w:p>
          <w:p w:rsidR="00000000" w:rsidRPr="004B78FF" w:rsidP="004B78FF">
            <w:pPr>
              <w:pStyle w:val="List"/>
            </w:pPr>
            <w:r w:rsidRPr="004B78FF">
              <w:t>1.7</w:t>
            </w:r>
            <w:r w:rsidRPr="004B78FF">
              <w:tab/>
              <w:t>Obtain support for risk management activities</w:t>
            </w:r>
          </w:p>
          <w:p w:rsidR="00000000" w:rsidP="004B78FF">
            <w:pPr>
              <w:pStyle w:val="List"/>
              <w:rPr>
                <w:lang w:val="en-NZ"/>
              </w:rPr>
            </w:pPr>
            <w:r w:rsidRPr="004B78FF">
              <w:t>1.8</w:t>
            </w:r>
            <w:r w:rsidRPr="004B78FF">
              <w:tab/>
              <w:t>Communicate with relevant parties about the risk management process and invite participation</w:t>
            </w:r>
          </w:p>
        </w:tc>
      </w:tr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List"/>
              <w:rPr>
                <w:lang w:val="en-NZ"/>
              </w:rPr>
            </w:pPr>
            <w:r w:rsidRPr="004B78FF">
              <w:t>2.</w:t>
            </w:r>
            <w:r w:rsidRPr="004B78FF">
              <w:tab/>
              <w:t>Identify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List"/>
            </w:pPr>
            <w:r w:rsidRPr="004B78FF">
              <w:t>2.1</w:t>
            </w:r>
            <w:r w:rsidRPr="004B78FF">
              <w:tab/>
              <w:t>Invite relev</w:t>
            </w:r>
            <w:r w:rsidRPr="004B78FF">
              <w:t>ant parties to assist in the identification of risks</w:t>
            </w:r>
          </w:p>
          <w:p w:rsidR="00000000" w:rsidRPr="004B78FF" w:rsidP="004B78FF">
            <w:pPr>
              <w:pStyle w:val="List"/>
            </w:pPr>
            <w:r w:rsidRPr="004B78FF">
              <w:t>2.2</w:t>
            </w:r>
            <w:r w:rsidRPr="004B78FF">
              <w:tab/>
              <w:t>Research risks that may apply to scope</w:t>
            </w:r>
          </w:p>
          <w:p w:rsidR="00000000" w:rsidP="004B78FF">
            <w:pPr>
              <w:pStyle w:val="List"/>
              <w:rPr>
                <w:lang w:val="en-NZ"/>
              </w:rPr>
            </w:pPr>
            <w:r w:rsidRPr="004B78FF">
              <w:t>2.3</w:t>
            </w:r>
            <w:r w:rsidRPr="004B78FF">
              <w:tab/>
              <w:t>Use tools and techniques to generate a list of risks that apply to the scope, in consultation with relevant parties</w:t>
            </w:r>
          </w:p>
        </w:tc>
      </w:tr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List"/>
              <w:rPr>
                <w:lang w:val="en-NZ"/>
              </w:rPr>
            </w:pPr>
            <w:r w:rsidRPr="004B78FF">
              <w:t>3.</w:t>
            </w:r>
            <w:r w:rsidRPr="004B78FF">
              <w:tab/>
              <w:t>Analyse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List"/>
            </w:pPr>
            <w:r w:rsidRPr="004B78FF">
              <w:t>3.1</w:t>
            </w:r>
            <w:r w:rsidRPr="004B78FF">
              <w:tab/>
              <w:t xml:space="preserve">Assess likelihood </w:t>
            </w:r>
            <w:r w:rsidRPr="004B78FF">
              <w:t>of risks occurring</w:t>
            </w:r>
          </w:p>
          <w:p w:rsidR="00000000" w:rsidRPr="004B78FF" w:rsidP="004B78FF">
            <w:pPr>
              <w:pStyle w:val="List"/>
            </w:pPr>
            <w:r w:rsidRPr="004B78FF">
              <w:t>3.2</w:t>
            </w:r>
            <w:r w:rsidRPr="004B78FF">
              <w:tab/>
              <w:t>Assess impact or consequence if risks occur</w:t>
            </w:r>
          </w:p>
          <w:p w:rsidR="00000000" w:rsidP="004B78FF">
            <w:pPr>
              <w:pStyle w:val="List"/>
              <w:rPr>
                <w:lang w:val="en-NZ"/>
              </w:rPr>
            </w:pPr>
            <w:r w:rsidRPr="004B78FF">
              <w:t>3.3</w:t>
            </w:r>
            <w:r w:rsidRPr="004B78FF">
              <w:tab/>
              <w:t>Evaluate and prioritise risks for treatment</w:t>
            </w:r>
          </w:p>
        </w:tc>
      </w:tr>
      <w:tr w:rsidTr="00A34B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List"/>
              <w:rPr>
                <w:lang w:val="en-NZ"/>
              </w:rPr>
            </w:pPr>
            <w:r w:rsidRPr="004B78FF">
              <w:t>4.</w:t>
            </w:r>
            <w:r w:rsidRPr="004B78FF">
              <w:tab/>
              <w:t>Select and implement treatments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List"/>
            </w:pPr>
            <w:r w:rsidRPr="004B78FF">
              <w:t>4.1</w:t>
            </w:r>
            <w:r w:rsidRPr="004B78FF">
              <w:tab/>
              <w:t>Determine and select most appropriate options for treating risks</w:t>
            </w:r>
          </w:p>
          <w:p w:rsidR="00000000" w:rsidRPr="004B78FF" w:rsidP="004B78FF">
            <w:pPr>
              <w:pStyle w:val="List"/>
            </w:pPr>
            <w:r w:rsidRPr="004B78FF">
              <w:t>4.2</w:t>
            </w:r>
            <w:r w:rsidRPr="004B78FF">
              <w:tab/>
              <w:t>Develop an action plan for imple</w:t>
            </w:r>
            <w:r w:rsidRPr="004B78FF">
              <w:t>menting risk treatment</w:t>
            </w:r>
          </w:p>
          <w:p w:rsidR="00000000" w:rsidRPr="004B78FF" w:rsidP="004B78FF">
            <w:pPr>
              <w:pStyle w:val="List"/>
            </w:pPr>
            <w:r w:rsidRPr="004B78FF">
              <w:t>4.3</w:t>
            </w:r>
            <w:r w:rsidRPr="004B78FF">
              <w:tab/>
              <w:t>Communicate risk management processes to relevant parties</w:t>
            </w:r>
          </w:p>
          <w:p w:rsidR="00000000" w:rsidRPr="004B78FF" w:rsidP="004B78FF">
            <w:pPr>
              <w:pStyle w:val="List"/>
            </w:pPr>
            <w:r w:rsidRPr="004B78FF">
              <w:t>4.4</w:t>
            </w:r>
            <w:r w:rsidRPr="004B78FF">
              <w:tab/>
              <w:t>Ensure all documentation is in order and appropriately stored</w:t>
            </w:r>
          </w:p>
          <w:p w:rsidR="00000000" w:rsidRPr="004B78FF" w:rsidP="004B78FF">
            <w:pPr>
              <w:pStyle w:val="List"/>
            </w:pPr>
            <w:r w:rsidRPr="004B78FF">
              <w:t>4.5</w:t>
            </w:r>
            <w:r w:rsidRPr="004B78FF">
              <w:tab/>
              <w:t>Implement and monitor action plan</w:t>
            </w:r>
          </w:p>
          <w:p w:rsidR="00000000" w:rsidRPr="004B78FF" w:rsidP="004B78FF">
            <w:pPr>
              <w:pStyle w:val="List"/>
            </w:pPr>
            <w:r w:rsidRPr="004B78FF">
              <w:t>4.6</w:t>
            </w:r>
            <w:r w:rsidRPr="004B78FF">
              <w:tab/>
              <w:t>Evaluate risk management process</w:t>
            </w:r>
          </w:p>
        </w:tc>
      </w:tr>
    </w:tbl>
    <w:p w:rsidR="00000000" w:rsidRPr="004B78FF" w:rsidP="004B78FF">
      <w:pPr>
        <w:pStyle w:val="BodyText"/>
      </w:pPr>
    </w:p>
    <w:p w:rsidR="00000000" w:rsidRPr="004B78FF" w:rsidP="004B78FF">
      <w:pPr>
        <w:pStyle w:val="AllowPageBreak"/>
      </w:pPr>
    </w:p>
    <w:p w:rsidR="00000000" w:rsidRPr="004B78FF" w:rsidP="004B78FF">
      <w:pPr>
        <w:pStyle w:val="Heading1"/>
      </w:pPr>
      <w:bookmarkStart w:id="6" w:name="O_871368"/>
      <w:bookmarkEnd w:id="6"/>
      <w:r w:rsidRPr="004B78FF">
        <w:t>Foundation Skills</w:t>
      </w:r>
    </w:p>
    <w:p w:rsidR="00000000" w:rsidRPr="004B78FF" w:rsidP="00A34B9A">
      <w:pPr>
        <w:pStyle w:val="BodyText"/>
      </w:pPr>
      <w:r w:rsidRPr="004B78FF">
        <w:t>Foundation Skills essential to performance are explicit in the performance criteria of this unit of competency.</w:t>
      </w:r>
    </w:p>
    <w:p w:rsidR="00000000" w:rsidRPr="004B78FF" w:rsidP="004B78FF">
      <w:pPr>
        <w:pStyle w:val="Heading1"/>
      </w:pPr>
      <w:bookmarkStart w:id="7" w:name="O_871369"/>
      <w:bookmarkEnd w:id="7"/>
      <w:r w:rsidRPr="004B78FF">
        <w:t>Range of Conditions</w:t>
      </w:r>
    </w:p>
    <w:p w:rsidR="00000000" w:rsidRPr="004B78FF" w:rsidP="004B78FF">
      <w:pPr>
        <w:pStyle w:val="Heading1"/>
      </w:pPr>
      <w:bookmarkStart w:id="8" w:name="O_871370"/>
      <w:bookmarkEnd w:id="8"/>
      <w:r w:rsidRPr="004B78FF">
        <w:t>Unit Mapping Information</w:t>
      </w:r>
    </w:p>
    <w:p w:rsidR="00000000" w:rsidRPr="004B78FF" w:rsidP="00A34B9A">
      <w:pPr>
        <w:pStyle w:val="BodyText"/>
      </w:pPr>
      <w:r w:rsidRPr="004B78FF">
        <w:t>This unit is equivalent to AHCBUS608A Manage ris</w:t>
      </w:r>
      <w:r w:rsidRPr="004B78FF">
        <w:t>k.</w:t>
      </w:r>
    </w:p>
    <w:p w:rsidR="00000000" w:rsidRPr="004B78FF" w:rsidP="004B78FF">
      <w:pPr>
        <w:pStyle w:val="Heading1"/>
      </w:pPr>
      <w:bookmarkStart w:id="9" w:name="O_871377"/>
      <w:bookmarkEnd w:id="9"/>
      <w:r w:rsidRPr="004B78FF">
        <w:t>Links</w:t>
      </w:r>
    </w:p>
    <w:p w:rsidR="00000000" w:rsidRPr="004B78FF" w:rsidP="00A34B9A">
      <w:pPr>
        <w:pStyle w:val="BodyText"/>
      </w:pPr>
      <w:r w:rsidRPr="004B7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45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78FF" w:rsidP="00A34B9A">
      <w:pPr>
        <w:pStyle w:val="BodyText"/>
        <w:sectPr w:rsidSect="004B7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78FF" w:rsidP="004B78FF">
      <w:pPr>
        <w:pStyle w:val="SuperHeading"/>
      </w:pPr>
      <w:r w:rsidRPr="004B78FF">
        <w:t>Assessment Requirements for AHCBUS608</w:t>
      </w:r>
      <w:r w:rsidRPr="004B78FF">
        <w:t xml:space="preserve"> Manage risk</w:t>
      </w:r>
    </w:p>
    <w:p w:rsidR="00000000" w:rsidRPr="004B78FF" w:rsidP="004B78FF">
      <w:pPr>
        <w:pStyle w:val="Heading1"/>
      </w:pPr>
      <w:bookmarkStart w:id="10" w:name="O_871372"/>
      <w:bookmarkEnd w:id="10"/>
      <w:r w:rsidRPr="004B7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TableHeading"/>
              <w:rPr>
                <w:lang w:val="en-NZ"/>
              </w:rPr>
            </w:pPr>
            <w:r w:rsidRPr="004B78FF">
              <w:t>Comment</w:t>
            </w:r>
          </w:p>
        </w:tc>
      </w:tr>
      <w:tr w:rsidTr="004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F">
            <w:pPr>
              <w:pStyle w:val="BodyText"/>
              <w:rPr>
                <w:lang w:val="en-NZ"/>
              </w:rPr>
            </w:pPr>
            <w:r w:rsidRPr="004B78F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F" w:rsidP="004B78FF">
            <w:pPr>
              <w:pStyle w:val="BodyText"/>
            </w:pPr>
            <w:r w:rsidRPr="004B78FF">
              <w:t>Initial release</w:t>
            </w:r>
          </w:p>
        </w:tc>
      </w:tr>
    </w:tbl>
    <w:p w:rsidR="00000000" w:rsidRPr="004B78FF" w:rsidP="004B78FF">
      <w:pPr>
        <w:pStyle w:val="BodyText"/>
      </w:pPr>
    </w:p>
    <w:p w:rsidR="00000000" w:rsidRPr="004B78FF" w:rsidP="004B78FF">
      <w:pPr>
        <w:pStyle w:val="AllowPageBreak"/>
      </w:pPr>
    </w:p>
    <w:p w:rsidR="00000000" w:rsidRPr="004B78FF" w:rsidP="004B78FF">
      <w:pPr>
        <w:pStyle w:val="Heading1"/>
      </w:pPr>
      <w:bookmarkStart w:id="11" w:name="O_871373"/>
      <w:bookmarkEnd w:id="11"/>
      <w:r w:rsidRPr="004B78FF">
        <w:t>Performance Evidence</w:t>
      </w:r>
    </w:p>
    <w:p w:rsidR="00000000" w:rsidRPr="004B78FF" w:rsidP="00A34B9A">
      <w:pPr>
        <w:pStyle w:val="BodyText"/>
      </w:pPr>
      <w:r w:rsidRPr="004B78F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B78FF" w:rsidP="00A34B9A">
      <w:pPr>
        <w:pStyle w:val="BodyText"/>
      </w:pPr>
      <w:r w:rsidRPr="004B78FF">
        <w:t>The candidate must provid</w:t>
      </w:r>
      <w:r w:rsidRPr="004B78FF">
        <w:t>e evidence that they can:</w:t>
      </w:r>
    </w:p>
    <w:p w:rsidR="00000000" w:rsidRPr="004B78FF" w:rsidP="004B78FF">
      <w:pPr>
        <w:pStyle w:val="ListBullet"/>
      </w:pPr>
      <w:r w:rsidRPr="004B78FF">
        <w:t>determine the scope for risk management</w:t>
      </w:r>
    </w:p>
    <w:p w:rsidR="00000000" w:rsidRPr="004B78FF" w:rsidP="004B78FF">
      <w:pPr>
        <w:pStyle w:val="ListBullet"/>
      </w:pPr>
      <w:r w:rsidRPr="004B78FF">
        <w:t xml:space="preserve">identify potential risks associated with climate, resource (natural, physical, financial and human) availability and capacity, enterprise production systems, theft and vandalism of assets, </w:t>
      </w:r>
      <w:r w:rsidRPr="004B78FF">
        <w:t>scientific and technological development, marketing, and external political and social factors</w:t>
      </w:r>
    </w:p>
    <w:p w:rsidR="00000000" w:rsidRPr="004B78FF" w:rsidP="004B78FF">
      <w:pPr>
        <w:pStyle w:val="ListBullet"/>
      </w:pPr>
      <w:r w:rsidRPr="004B78FF">
        <w:t>implement strategies to minimise the impact of risk.</w:t>
      </w:r>
    </w:p>
    <w:p w:rsidR="00000000" w:rsidRPr="004B78FF" w:rsidP="004B78FF">
      <w:pPr>
        <w:pStyle w:val="AllowPageBreak"/>
      </w:pPr>
    </w:p>
    <w:p w:rsidR="00000000" w:rsidRPr="004B78FF" w:rsidP="004B78FF">
      <w:pPr>
        <w:pStyle w:val="Heading1"/>
      </w:pPr>
      <w:bookmarkStart w:id="12" w:name="O_871374"/>
      <w:bookmarkEnd w:id="12"/>
      <w:r w:rsidRPr="004B78FF">
        <w:t>Knowledge Evidence</w:t>
      </w:r>
    </w:p>
    <w:p w:rsidR="00000000" w:rsidRPr="004B78FF" w:rsidP="00A34B9A">
      <w:pPr>
        <w:pStyle w:val="BodyText"/>
      </w:pPr>
      <w:r w:rsidRPr="004B78FF">
        <w:t>The candidate must demonstrate knowledge of:</w:t>
      </w:r>
    </w:p>
    <w:p w:rsidR="00000000" w:rsidRPr="004B78FF" w:rsidP="004B78FF">
      <w:pPr>
        <w:pStyle w:val="ListBullet"/>
      </w:pPr>
      <w:r w:rsidRPr="004B78FF">
        <w:t>the wide range of risks fa</w:t>
      </w:r>
      <w:r w:rsidRPr="004B78FF">
        <w:t>ced by a primary production business</w:t>
      </w:r>
    </w:p>
    <w:p w:rsidR="00000000" w:rsidRPr="004B78FF" w:rsidP="004B78FF">
      <w:pPr>
        <w:pStyle w:val="ListBullet"/>
      </w:pPr>
      <w:r w:rsidRPr="004B78FF">
        <w:t>legislation, codes of practice and national standards, including:</w:t>
      </w:r>
    </w:p>
    <w:p w:rsidR="00000000" w:rsidRPr="004B78FF" w:rsidP="004B78FF">
      <w:pPr>
        <w:pStyle w:val="ListBullet"/>
      </w:pPr>
      <w:r w:rsidRPr="004B78FF">
        <w:t>duty of care</w:t>
      </w:r>
    </w:p>
    <w:p w:rsidR="00000000" w:rsidRPr="004B78FF" w:rsidP="004B78FF">
      <w:pPr>
        <w:pStyle w:val="ListBullet"/>
      </w:pPr>
      <w:r w:rsidRPr="004B78FF">
        <w:t>company law</w:t>
      </w:r>
    </w:p>
    <w:p w:rsidR="00000000" w:rsidRPr="004B78FF" w:rsidP="004B78FF">
      <w:pPr>
        <w:pStyle w:val="ListBullet"/>
      </w:pPr>
      <w:r w:rsidRPr="004B78FF">
        <w:t>contract law</w:t>
      </w:r>
    </w:p>
    <w:p w:rsidR="00000000" w:rsidRPr="004B78FF" w:rsidP="004B78FF">
      <w:pPr>
        <w:pStyle w:val="ListBullet"/>
      </w:pPr>
      <w:r w:rsidRPr="004B78FF">
        <w:t>environmental law</w:t>
      </w:r>
    </w:p>
    <w:p w:rsidR="00000000" w:rsidRPr="004B78FF" w:rsidP="004B78FF">
      <w:pPr>
        <w:pStyle w:val="ListBullet"/>
      </w:pPr>
      <w:r w:rsidRPr="004B78FF">
        <w:t>freedom of information</w:t>
      </w:r>
    </w:p>
    <w:p w:rsidR="00000000" w:rsidRPr="004B78FF" w:rsidP="004B78FF">
      <w:pPr>
        <w:pStyle w:val="ListBullet"/>
      </w:pPr>
      <w:r w:rsidRPr="004B78FF">
        <w:t>industrial relations law</w:t>
      </w:r>
    </w:p>
    <w:p w:rsidR="00000000" w:rsidRPr="004B78FF" w:rsidP="004B78FF">
      <w:pPr>
        <w:pStyle w:val="ListBullet"/>
      </w:pPr>
      <w:r w:rsidRPr="004B78FF">
        <w:t>privacy and confidentiality</w:t>
      </w:r>
    </w:p>
    <w:p w:rsidR="00000000" w:rsidRPr="004B78FF" w:rsidP="004B78FF">
      <w:pPr>
        <w:pStyle w:val="ListBullet"/>
      </w:pPr>
      <w:r w:rsidRPr="004B78FF">
        <w:t>legislation relevant to organisation</w:t>
      </w:r>
      <w:r>
        <w:t>’</w:t>
      </w:r>
      <w:r w:rsidRPr="004B78FF">
        <w:t>s operations</w:t>
      </w:r>
    </w:p>
    <w:p w:rsidR="00000000" w:rsidRPr="004B78FF" w:rsidP="004B78FF">
      <w:pPr>
        <w:pStyle w:val="ListBullet"/>
      </w:pPr>
      <w:r w:rsidRPr="004B78FF">
        <w:t>legislation relevant to equal opportunity</w:t>
      </w:r>
    </w:p>
    <w:p w:rsidR="00000000" w:rsidRPr="004B78FF" w:rsidP="004B78FF">
      <w:pPr>
        <w:pStyle w:val="ListBullet"/>
      </w:pPr>
      <w:r w:rsidRPr="004B78FF">
        <w:t>legislation relevant to operation as a business entity</w:t>
      </w:r>
    </w:p>
    <w:p w:rsidR="00000000" w:rsidRPr="004B78FF" w:rsidP="004B78FF">
      <w:pPr>
        <w:pStyle w:val="ListBullet"/>
      </w:pPr>
      <w:r w:rsidRPr="004B78FF">
        <w:t>organisational policies and procedures, including:</w:t>
      </w:r>
    </w:p>
    <w:p w:rsidR="00000000" w:rsidRPr="004B78FF" w:rsidP="004B78FF">
      <w:pPr>
        <w:pStyle w:val="ListBullet"/>
      </w:pPr>
      <w:r w:rsidRPr="004B78FF">
        <w:t>risk management strategy</w:t>
      </w:r>
    </w:p>
    <w:p w:rsidR="00000000" w:rsidRPr="004B78FF" w:rsidP="004B78FF">
      <w:pPr>
        <w:pStyle w:val="ListBullet"/>
      </w:pPr>
      <w:r w:rsidRPr="004B78FF">
        <w:t xml:space="preserve">policies and procedures for risk </w:t>
      </w:r>
      <w:r w:rsidRPr="004B78FF">
        <w:t>management</w:t>
      </w:r>
    </w:p>
    <w:p w:rsidR="00000000" w:rsidRPr="004B78FF" w:rsidP="004B78FF">
      <w:pPr>
        <w:pStyle w:val="ListBullet"/>
      </w:pPr>
      <w:r w:rsidRPr="004B78FF">
        <w:t>overall operations of organisation</w:t>
      </w:r>
    </w:p>
    <w:p w:rsidR="00000000" w:rsidRPr="004B78FF" w:rsidP="004B78FF">
      <w:pPr>
        <w:pStyle w:val="ListBullet"/>
      </w:pPr>
      <w:r w:rsidRPr="004B78FF">
        <w:t>risk insurance and insurance providers.</w:t>
      </w:r>
    </w:p>
    <w:p w:rsidR="00000000" w:rsidRPr="004B78FF" w:rsidP="004B78FF">
      <w:pPr>
        <w:pStyle w:val="AllowPageBreak"/>
      </w:pPr>
    </w:p>
    <w:p w:rsidR="00000000" w:rsidRPr="004B78FF" w:rsidP="004B78FF">
      <w:pPr>
        <w:pStyle w:val="Heading1"/>
      </w:pPr>
      <w:bookmarkStart w:id="13" w:name="O_871375"/>
      <w:bookmarkEnd w:id="13"/>
      <w:r w:rsidRPr="004B78FF">
        <w:t>Assessment Conditions</w:t>
      </w:r>
    </w:p>
    <w:p w:rsidR="00000000" w:rsidRPr="004B78FF" w:rsidP="00A34B9A">
      <w:pPr>
        <w:pStyle w:val="BodyText"/>
      </w:pPr>
      <w:r w:rsidRPr="004B78FF">
        <w:t>Competency is to be assessed in the workplace or simulated environment that accurately reflects performance in a real workplace set</w:t>
      </w:r>
      <w:r w:rsidRPr="004B78FF">
        <w:t>ting.</w:t>
      </w:r>
    </w:p>
    <w:p w:rsidR="00000000" w:rsidRPr="004B78FF" w:rsidP="00A34B9A">
      <w:pPr>
        <w:pStyle w:val="BodyText"/>
      </w:pPr>
      <w:r w:rsidRPr="004B78FF">
        <w:t>Assessors must satisfy current standards for RTOs.</w:t>
      </w:r>
    </w:p>
    <w:p w:rsidR="00000000" w:rsidRPr="004B78FF" w:rsidP="004B78FF">
      <w:pPr>
        <w:pStyle w:val="Heading1"/>
      </w:pPr>
      <w:bookmarkStart w:id="14" w:name="O_871378"/>
      <w:bookmarkEnd w:id="14"/>
      <w:r w:rsidRPr="004B78FF">
        <w:t>Links</w:t>
      </w:r>
    </w:p>
    <w:p w:rsidR="00000000" w:rsidRPr="004B78FF" w:rsidP="00A34B9A">
      <w:pPr>
        <w:pStyle w:val="BodyText"/>
      </w:pPr>
      <w:r w:rsidRPr="004B7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45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78FF" w:rsidP="004B78FF"/>
    <w:sectPr w:rsidSect="004B7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 w:rsidRPr="00A34B9A" w:rsidP="00A34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9A" w:rsidP="004B7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B9A" w:rsidP="004B7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B9A" w:rsidP="004B7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 w:rsidP="004B7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B9A">
      <w:t>Approved</w:t>
    </w:r>
    <w:r w:rsidR="00A34B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B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B9A">
      <w:rPr>
        <w:noProof/>
      </w:rPr>
      <w:t>4</w:t>
    </w:r>
    <w:r>
      <w:rPr>
        <w:noProof/>
      </w:rPr>
      <w:fldChar w:fldCharType="end"/>
    </w:r>
  </w:p>
  <w:p w:rsidR="004B78FF" w:rsidP="004B7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B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B9A">
      <w:t>Skills Insight</w:t>
    </w:r>
    <w:r w:rsidR="00A34B9A">
      <w:fldChar w:fldCharType="end"/>
    </w:r>
  </w:p>
  <w:p w:rsidR="004B78FF" w:rsidP="004B7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8FF" w:rsidRPr="00A34B9A" w:rsidP="00A34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9A" w:rsidRPr="002D2AF8" w:rsidP="004B7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AHCBUS608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4B9A" w:rsidP="004B7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F" w:rsidRPr="002D2AF8" w:rsidP="004B7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B9A">
      <w:t>AHCBUS608 Manage risk</w:t>
    </w:r>
    <w:r w:rsidR="00A34B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B9A">
      <w:rPr>
        <w:noProof/>
      </w:rPr>
      <w:t>2 March 2025</w:t>
    </w:r>
    <w:r>
      <w:fldChar w:fldCharType="end"/>
    </w:r>
  </w:p>
  <w:p w:rsidR="004B78FF" w:rsidP="004B7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149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C2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8FF"/>
  </w:style>
  <w:style w:type="character" w:customStyle="1" w:styleId="Heading1Char">
    <w:name w:val="Heading 1 Char"/>
    <w:basedOn w:val="DefaultParagraphFont"/>
    <w:link w:val="Heading1"/>
    <w:rsid w:val="004B7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8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8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8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7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78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7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8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7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8FF"/>
    <w:rPr>
      <w:b/>
      <w:spacing w:val="0"/>
    </w:rPr>
  </w:style>
  <w:style w:type="paragraph" w:customStyle="1" w:styleId="SuperTitle">
    <w:name w:val="SuperTitle"/>
    <w:basedOn w:val="Title"/>
    <w:rsid w:val="004B7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8FF"/>
    <w:rPr>
      <w:i/>
    </w:rPr>
  </w:style>
  <w:style w:type="paragraph" w:styleId="Caption">
    <w:name w:val="caption"/>
    <w:basedOn w:val="BodyText"/>
    <w:next w:val="Normal"/>
    <w:qFormat/>
    <w:rsid w:val="004B7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8FF"/>
  </w:style>
  <w:style w:type="paragraph" w:styleId="TableofFigures">
    <w:name w:val="table of figures"/>
    <w:basedOn w:val="Normal"/>
    <w:next w:val="Normal"/>
    <w:semiHidden/>
    <w:rsid w:val="004B7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8FF"/>
    <w:rPr>
      <w:rFonts w:ascii="Wingdings" w:hAnsi="Wingdings"/>
    </w:rPr>
  </w:style>
  <w:style w:type="character" w:customStyle="1" w:styleId="HotSpot">
    <w:name w:val="HotSpot"/>
    <w:rsid w:val="004B78FF"/>
    <w:rPr>
      <w:color w:val="0033CC"/>
      <w:u w:val="none"/>
    </w:rPr>
  </w:style>
  <w:style w:type="paragraph" w:customStyle="1" w:styleId="BodyTextRight">
    <w:name w:val="Body Text Right"/>
    <w:basedOn w:val="BodyText"/>
    <w:rsid w:val="004B7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8FF"/>
    <w:rPr>
      <w:sz w:val="32"/>
    </w:rPr>
  </w:style>
  <w:style w:type="paragraph" w:customStyle="1" w:styleId="HeadingProcedure">
    <w:name w:val="Heading Procedure"/>
    <w:basedOn w:val="HeadingBase"/>
    <w:next w:val="Normal"/>
    <w:rsid w:val="004B7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8FF"/>
    <w:pPr>
      <w:spacing w:before="60" w:after="60"/>
    </w:pPr>
  </w:style>
  <w:style w:type="paragraph" w:styleId="ListContinue">
    <w:name w:val="List Continue"/>
    <w:basedOn w:val="List"/>
    <w:rsid w:val="004B78FF"/>
    <w:pPr>
      <w:ind w:firstLine="0"/>
    </w:pPr>
  </w:style>
  <w:style w:type="paragraph" w:customStyle="1" w:styleId="ListNote">
    <w:name w:val="List Note"/>
    <w:basedOn w:val="List"/>
    <w:rsid w:val="004B7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8FF"/>
    <w:rPr>
      <w:rFonts w:ascii="Courier New" w:hAnsi="Courier New"/>
    </w:rPr>
  </w:style>
  <w:style w:type="paragraph" w:customStyle="1" w:styleId="NoteBullet">
    <w:name w:val="Note Bullet"/>
    <w:basedOn w:val="Note"/>
    <w:rsid w:val="004B7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8FF"/>
    <w:rPr>
      <w:b/>
      <w:smallCaps/>
    </w:rPr>
  </w:style>
  <w:style w:type="paragraph" w:customStyle="1" w:styleId="TableListNumber">
    <w:name w:val="Table List Number"/>
    <w:basedOn w:val="ListNumber"/>
    <w:rsid w:val="004B7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8FF"/>
    <w:pPr>
      <w:numPr>
        <w:numId w:val="8"/>
      </w:numPr>
    </w:pPr>
  </w:style>
  <w:style w:type="paragraph" w:customStyle="1" w:styleId="ListAlpha2">
    <w:name w:val="List Alpha 2"/>
    <w:basedOn w:val="List2"/>
    <w:rsid w:val="004B78FF"/>
    <w:pPr>
      <w:numPr>
        <w:numId w:val="7"/>
      </w:numPr>
    </w:pPr>
  </w:style>
  <w:style w:type="paragraph" w:styleId="List2">
    <w:name w:val="List 2"/>
    <w:basedOn w:val="BodyText"/>
    <w:rsid w:val="004B7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8FF"/>
    <w:pPr>
      <w:numPr>
        <w:numId w:val="3"/>
      </w:numPr>
    </w:pPr>
  </w:style>
  <w:style w:type="paragraph" w:styleId="ListContinue2">
    <w:name w:val="List Continue 2"/>
    <w:basedOn w:val="List2"/>
    <w:rsid w:val="004B78FF"/>
    <w:pPr>
      <w:ind w:firstLine="0"/>
    </w:pPr>
  </w:style>
  <w:style w:type="paragraph" w:styleId="ListContinue3">
    <w:name w:val="List Continue 3"/>
    <w:basedOn w:val="List3"/>
    <w:rsid w:val="004B78FF"/>
    <w:pPr>
      <w:ind w:left="1021" w:firstLine="0"/>
    </w:pPr>
  </w:style>
  <w:style w:type="paragraph" w:styleId="ListContinue4">
    <w:name w:val="List Continue 4"/>
    <w:basedOn w:val="List4"/>
    <w:rsid w:val="004B78FF"/>
    <w:pPr>
      <w:ind w:firstLine="0"/>
    </w:pPr>
  </w:style>
  <w:style w:type="paragraph" w:styleId="ListContinue5">
    <w:name w:val="List Continue 5"/>
    <w:basedOn w:val="List5"/>
    <w:rsid w:val="004B78FF"/>
    <w:pPr>
      <w:ind w:firstLine="0"/>
    </w:pPr>
  </w:style>
  <w:style w:type="paragraph" w:styleId="ListNumber3">
    <w:name w:val="List Number 3"/>
    <w:basedOn w:val="List3"/>
    <w:rsid w:val="004B78FF"/>
    <w:pPr>
      <w:numPr>
        <w:numId w:val="4"/>
      </w:numPr>
    </w:pPr>
  </w:style>
  <w:style w:type="paragraph" w:styleId="ListNumber4">
    <w:name w:val="List Number 4"/>
    <w:basedOn w:val="List4"/>
    <w:rsid w:val="004B78FF"/>
    <w:pPr>
      <w:numPr>
        <w:numId w:val="5"/>
      </w:numPr>
    </w:pPr>
  </w:style>
  <w:style w:type="paragraph" w:styleId="ListNumber5">
    <w:name w:val="List Number 5"/>
    <w:basedOn w:val="List5"/>
    <w:rsid w:val="004B78FF"/>
    <w:pPr>
      <w:numPr>
        <w:numId w:val="6"/>
      </w:numPr>
    </w:pPr>
  </w:style>
  <w:style w:type="paragraph" w:styleId="BlockText">
    <w:name w:val="Block Text"/>
    <w:basedOn w:val="Normal"/>
    <w:rsid w:val="004B7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8FF"/>
    <w:rPr>
      <w:sz w:val="16"/>
      <w:vertAlign w:val="superscript"/>
    </w:rPr>
  </w:style>
  <w:style w:type="character" w:customStyle="1" w:styleId="Symbols">
    <w:name w:val="Symbols"/>
    <w:basedOn w:val="DefaultParagraphFont"/>
    <w:rsid w:val="004B78FF"/>
    <w:rPr>
      <w:rFonts w:ascii="Symbol" w:hAnsi="Symbol"/>
    </w:rPr>
  </w:style>
  <w:style w:type="character" w:customStyle="1" w:styleId="MenuOptions">
    <w:name w:val="Menu Options"/>
    <w:basedOn w:val="DefaultParagraphFont"/>
    <w:rsid w:val="004B7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8FF"/>
    <w:rPr>
      <w:b/>
    </w:rPr>
  </w:style>
  <w:style w:type="character" w:customStyle="1" w:styleId="Underlined">
    <w:name w:val="Underlined"/>
    <w:basedOn w:val="DefaultParagraphFont"/>
    <w:rsid w:val="004B78FF"/>
    <w:rPr>
      <w:u w:val="single"/>
    </w:rPr>
  </w:style>
  <w:style w:type="paragraph" w:customStyle="1" w:styleId="TableBodyTextRight">
    <w:name w:val="Table Body Text Right"/>
    <w:basedOn w:val="TableBodyText"/>
    <w:rsid w:val="004B7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8FF"/>
    <w:rPr>
      <w:sz w:val="18"/>
    </w:rPr>
  </w:style>
  <w:style w:type="paragraph" w:customStyle="1" w:styleId="BodySmallRight">
    <w:name w:val="Body Small Right"/>
    <w:basedOn w:val="BodyTextRight"/>
    <w:rsid w:val="004B78FF"/>
    <w:rPr>
      <w:sz w:val="18"/>
      <w:szCs w:val="18"/>
    </w:rPr>
  </w:style>
  <w:style w:type="paragraph" w:customStyle="1" w:styleId="MarginEdition">
    <w:name w:val="Margin Edition"/>
    <w:basedOn w:val="MarginNote"/>
    <w:rsid w:val="004B7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8FF"/>
    <w:rPr>
      <w:sz w:val="2"/>
      <w:szCs w:val="2"/>
    </w:rPr>
  </w:style>
  <w:style w:type="character" w:customStyle="1" w:styleId="Small">
    <w:name w:val="Small"/>
    <w:basedOn w:val="DefaultParagraphFont"/>
    <w:rsid w:val="004B78FF"/>
    <w:rPr>
      <w:sz w:val="16"/>
    </w:rPr>
  </w:style>
  <w:style w:type="paragraph" w:customStyle="1" w:styleId="WideTable">
    <w:name w:val="Wide Table"/>
    <w:basedOn w:val="Normal"/>
    <w:rsid w:val="004B7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8FF"/>
  </w:style>
  <w:style w:type="paragraph" w:styleId="Quote">
    <w:name w:val="Quote"/>
    <w:basedOn w:val="Heading1"/>
    <w:link w:val="QuoteChar"/>
    <w:qFormat/>
    <w:rsid w:val="004B7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8FF"/>
    <w:pPr>
      <w:pageBreakBefore/>
    </w:pPr>
  </w:style>
  <w:style w:type="paragraph" w:customStyle="1" w:styleId="Border">
    <w:name w:val="Border"/>
    <w:basedOn w:val="Normal"/>
    <w:qFormat/>
    <w:rsid w:val="004B7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8FF"/>
    <w:rPr>
      <w:u w:val="single"/>
    </w:rPr>
  </w:style>
  <w:style w:type="character" w:customStyle="1" w:styleId="BoldandItalics">
    <w:name w:val="Bold and Italics"/>
    <w:qFormat/>
    <w:rsid w:val="004B78FF"/>
    <w:rPr>
      <w:b/>
      <w:i/>
      <w:u w:val="none"/>
    </w:rPr>
  </w:style>
  <w:style w:type="paragraph" w:styleId="BalloonText">
    <w:name w:val="Balloon Text"/>
    <w:basedOn w:val="Normal"/>
    <w:link w:val="BalloonTextChar"/>
    <w:rsid w:val="004B7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8FF"/>
    <w:pPr>
      <w:spacing w:before="0" w:after="0"/>
    </w:pPr>
  </w:style>
  <w:style w:type="paragraph" w:customStyle="1" w:styleId="BodyTextBold">
    <w:name w:val="Body Text Bold"/>
    <w:basedOn w:val="BodyText"/>
    <w:qFormat/>
    <w:rsid w:val="004B78FF"/>
    <w:rPr>
      <w:b/>
    </w:rPr>
  </w:style>
  <w:style w:type="character" w:styleId="Hyperlink">
    <w:name w:val="Hyperlink"/>
    <w:basedOn w:val="DefaultParagraphFont"/>
    <w:uiPriority w:val="99"/>
    <w:unhideWhenUsed/>
    <w:rsid w:val="00A34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4418</Characters>
  <Application>Microsoft Office Word</Application>
  <DocSecurity>0</DocSecurity>
  <Lines>152</Lines>
  <Paragraphs>113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AHCBUS608 Manage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