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C55" w:rsidP="00AB3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AHCBUS605 Manage human resources</w:t>
      </w:r>
      <w:r>
        <w:fldChar w:fldCharType="end"/>
      </w:r>
    </w:p>
    <w:p w:rsidR="00AB3C55" w:rsidP="00AB3C55">
      <w:pPr>
        <w:pStyle w:val="Version"/>
        <w:sectPr w:rsidSect="00024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59F" w:rsidP="0002459F">
      <w:pPr>
        <w:pStyle w:val="SuperHeading"/>
      </w:pPr>
      <w:r w:rsidRPr="0002459F">
        <w:t>AHCBUS605 Manage human resources</w:t>
      </w:r>
    </w:p>
    <w:p w:rsidR="00000000" w:rsidRPr="0002459F" w:rsidP="0002459F">
      <w:pPr>
        <w:pStyle w:val="Heading1"/>
      </w:pPr>
      <w:bookmarkStart w:id="1" w:name="O_871116"/>
      <w:bookmarkEnd w:id="1"/>
      <w:r w:rsidRPr="00024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4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TableHeading"/>
              <w:rPr>
                <w:lang w:val="en-NZ"/>
              </w:rPr>
            </w:pPr>
            <w:r w:rsidRPr="000245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TableHeading"/>
              <w:rPr>
                <w:lang w:val="en-NZ"/>
              </w:rPr>
            </w:pPr>
            <w:r w:rsidRPr="000245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TableHeading"/>
              <w:rPr>
                <w:lang w:val="en-NZ"/>
              </w:rPr>
            </w:pPr>
            <w:r w:rsidRPr="0002459F">
              <w:t>Comment</w:t>
            </w:r>
          </w:p>
        </w:tc>
      </w:tr>
      <w:tr w:rsidTr="00024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BodyText"/>
              <w:rPr>
                <w:lang w:val="en-NZ"/>
              </w:rPr>
            </w:pPr>
            <w:r w:rsidRPr="000245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BodyText"/>
              <w:rPr>
                <w:lang w:val="en-NZ"/>
              </w:rPr>
            </w:pPr>
            <w:r w:rsidRPr="000245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BodyText"/>
            </w:pPr>
            <w:r w:rsidRPr="0002459F">
              <w:t>Initial release</w:t>
            </w:r>
          </w:p>
        </w:tc>
      </w:tr>
    </w:tbl>
    <w:p w:rsidR="00000000" w:rsidRPr="0002459F" w:rsidP="0002459F">
      <w:pPr>
        <w:pStyle w:val="BodyText"/>
      </w:pPr>
    </w:p>
    <w:p w:rsidR="00000000" w:rsidRPr="0002459F" w:rsidP="0002459F">
      <w:pPr>
        <w:pStyle w:val="AllowPageBreak"/>
      </w:pPr>
    </w:p>
    <w:p w:rsidR="00000000" w:rsidRPr="0002459F" w:rsidP="0002459F">
      <w:pPr>
        <w:pStyle w:val="Heading1"/>
      </w:pPr>
      <w:bookmarkStart w:id="2" w:name="O_871117"/>
      <w:bookmarkEnd w:id="2"/>
      <w:r w:rsidRPr="0002459F">
        <w:t>Application</w:t>
      </w:r>
    </w:p>
    <w:p w:rsidR="00000000" w:rsidRPr="0002459F" w:rsidP="00AB3C55">
      <w:pPr>
        <w:pStyle w:val="BodyText"/>
      </w:pPr>
      <w:r w:rsidRPr="0002459F">
        <w:t xml:space="preserve">This unit of competency describes the skills and knowledge required to manage human resources in an agricultural, horticultural or land management </w:t>
      </w:r>
      <w:r w:rsidRPr="0002459F">
        <w:t>enterprise.</w:t>
      </w:r>
    </w:p>
    <w:p w:rsidR="00000000" w:rsidRPr="0002459F" w:rsidP="00AB3C55">
      <w:pPr>
        <w:pStyle w:val="BodyText"/>
      </w:pPr>
      <w:r w:rsidRPr="0002459F">
        <w:t>All work must be carried out to comply with organisational requirements, Work Health and Safety legislation and codes, sustainability practices and in consultation with the management team.</w:t>
      </w:r>
    </w:p>
    <w:p w:rsidR="00000000" w:rsidRPr="0002459F" w:rsidP="00AB3C55">
      <w:pPr>
        <w:pStyle w:val="BodyText"/>
      </w:pPr>
      <w:r w:rsidRPr="0002459F">
        <w:t>This unit applies to individuals who take personal r</w:t>
      </w:r>
      <w:r w:rsidRPr="0002459F">
        <w:t>esponsibility for their own work and exercise autonomy in undertaking complex work. They must analyse information and exercise judgement to complete a range of advanced skilled activities. They analyse, design and communicate solutions to a range of comple</w:t>
      </w:r>
      <w:r w:rsidRPr="0002459F">
        <w:t>x problems.</w:t>
      </w:r>
    </w:p>
    <w:p w:rsidR="00000000" w:rsidRPr="0002459F" w:rsidP="00AB3C55">
      <w:pPr>
        <w:pStyle w:val="BodyText"/>
      </w:pPr>
      <w:r w:rsidRPr="0002459F">
        <w:t>No occupational licensing, legislative or certification requirements are known to apply to this unit at the time of publication.</w:t>
      </w:r>
    </w:p>
    <w:p w:rsidR="00000000" w:rsidRPr="0002459F" w:rsidP="0002459F">
      <w:pPr>
        <w:pStyle w:val="Heading1"/>
      </w:pPr>
      <w:bookmarkStart w:id="3" w:name="O_871118"/>
      <w:bookmarkEnd w:id="3"/>
      <w:r w:rsidRPr="0002459F">
        <w:t>Pre-requisite Unit</w:t>
      </w:r>
    </w:p>
    <w:p w:rsidR="00000000" w:rsidRPr="0002459F" w:rsidP="00AB3C55">
      <w:pPr>
        <w:pStyle w:val="BodyText"/>
      </w:pPr>
      <w:r w:rsidRPr="0002459F">
        <w:t>Nil.</w:t>
      </w:r>
    </w:p>
    <w:p w:rsidR="00000000" w:rsidRPr="0002459F" w:rsidP="0002459F">
      <w:pPr>
        <w:pStyle w:val="Heading1"/>
      </w:pPr>
      <w:bookmarkStart w:id="4" w:name="O_871120"/>
      <w:bookmarkEnd w:id="4"/>
      <w:r w:rsidRPr="0002459F">
        <w:t>Unit Sector</w:t>
      </w:r>
    </w:p>
    <w:p w:rsidR="00000000" w:rsidRPr="0002459F" w:rsidP="00AB3C55">
      <w:pPr>
        <w:pStyle w:val="BodyText"/>
      </w:pPr>
      <w:r w:rsidRPr="0002459F">
        <w:t>Business (BUS)</w:t>
      </w:r>
    </w:p>
    <w:p w:rsidR="00000000" w:rsidRPr="0002459F" w:rsidP="0002459F">
      <w:pPr>
        <w:pStyle w:val="Heading1"/>
      </w:pPr>
      <w:bookmarkStart w:id="5" w:name="O_871121"/>
      <w:bookmarkEnd w:id="5"/>
      <w:r w:rsidRPr="0002459F">
        <w:t>Elements and</w:t>
      </w:r>
      <w:r w:rsidRPr="0002459F">
        <w:t xml:space="preserve">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TableHeading"/>
              <w:rPr>
                <w:lang w:val="en-NZ"/>
              </w:rPr>
            </w:pPr>
            <w:r w:rsidRPr="0002459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TableHeading"/>
              <w:rPr>
                <w:lang w:val="en-NZ"/>
              </w:rPr>
            </w:pPr>
            <w:r w:rsidRPr="0002459F">
              <w:t>Performance criteria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BodyText"/>
              <w:rPr>
                <w:lang w:val="en-NZ"/>
              </w:rPr>
            </w:pPr>
            <w:r w:rsidRPr="0002459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BodyText"/>
              <w:rPr>
                <w:lang w:val="en-NZ"/>
              </w:rPr>
            </w:pPr>
            <w:r w:rsidRPr="0002459F">
              <w:t>Performance criteria describe the performance needed to demonstrate achievement of the element.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1.</w:t>
            </w:r>
            <w:r w:rsidRPr="0002459F">
              <w:tab/>
            </w:r>
            <w:r w:rsidRPr="0002459F">
              <w:t>Implement strategies for personal development and appropriate 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1.1</w:t>
            </w:r>
            <w:r w:rsidRPr="0002459F">
              <w:tab/>
              <w:t>Audit own management strengths and weaknesses and address through training and professional support</w:t>
            </w:r>
          </w:p>
          <w:p w:rsidR="00000000" w:rsidRPr="0002459F" w:rsidP="0002459F">
            <w:pPr>
              <w:pStyle w:val="List"/>
            </w:pPr>
            <w:r w:rsidRPr="0002459F">
              <w:t>1.2</w:t>
            </w:r>
            <w:r w:rsidRPr="0002459F">
              <w:tab/>
              <w:t>Determine priorities in management and operations and allocate time to</w:t>
            </w:r>
            <w:r w:rsidRPr="0002459F">
              <w:t xml:space="preserve"> achieve effective outcomes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1.3</w:t>
            </w:r>
            <w:r w:rsidRPr="0002459F">
              <w:tab/>
              <w:t xml:space="preserve">Implement strategies for managing conflicting demands and pressure 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2.</w:t>
            </w:r>
            <w:r w:rsidRPr="0002459F">
              <w:tab/>
              <w:t xml:space="preserve">Identify skill requirements and prepare task descriptions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2.1</w:t>
            </w:r>
            <w:r w:rsidRPr="0002459F">
              <w:tab/>
            </w:r>
            <w:r w:rsidRPr="0002459F">
              <w:t>Identify and describe tasks along with the range of conditions under which performance may need to occur</w:t>
            </w:r>
          </w:p>
          <w:p w:rsidR="00000000" w:rsidRPr="0002459F" w:rsidP="0002459F">
            <w:pPr>
              <w:pStyle w:val="List"/>
            </w:pPr>
            <w:r w:rsidRPr="0002459F">
              <w:t>2.2</w:t>
            </w:r>
            <w:r w:rsidRPr="0002459F">
              <w:tab/>
              <w:t>Determine most appropriate employment arrangements based on employer and employee needs, responsibilities and rights</w:t>
            </w:r>
          </w:p>
          <w:p w:rsidR="00000000" w:rsidRPr="0002459F" w:rsidP="0002459F">
            <w:pPr>
              <w:pStyle w:val="List"/>
            </w:pPr>
            <w:r w:rsidRPr="0002459F">
              <w:t>2.3</w:t>
            </w:r>
            <w:r w:rsidRPr="0002459F">
              <w:tab/>
              <w:t xml:space="preserve">Prepare task descriptions </w:t>
            </w:r>
            <w:r w:rsidRPr="0002459F">
              <w:t>with due regard to Equal Opportunity Employment Legislation, work health and safety and work based harassment regulations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2.4</w:t>
            </w:r>
            <w:r w:rsidRPr="0002459F">
              <w:tab/>
              <w:t>Explore and use opportunities to use government-supported employment and training programs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3.</w:t>
            </w:r>
            <w:r w:rsidRPr="0002459F">
              <w:tab/>
              <w:t>Arrange employment of workforce mem</w:t>
            </w:r>
            <w:r w:rsidRPr="0002459F">
              <w:t>bers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3.1</w:t>
            </w:r>
            <w:r w:rsidRPr="0002459F">
              <w:tab/>
              <w:t>Assess options for filling job vacancies</w:t>
            </w:r>
          </w:p>
          <w:p w:rsidR="00000000" w:rsidRPr="0002459F" w:rsidP="0002459F">
            <w:pPr>
              <w:pStyle w:val="List"/>
            </w:pPr>
            <w:r w:rsidRPr="0002459F">
              <w:t>3.2</w:t>
            </w:r>
            <w:r w:rsidRPr="0002459F">
              <w:tab/>
              <w:t>Prepare resources and materials for recruitment and place with media and employment agencies</w:t>
            </w:r>
          </w:p>
          <w:p w:rsidR="00000000" w:rsidRPr="0002459F" w:rsidP="0002459F">
            <w:pPr>
              <w:pStyle w:val="List"/>
            </w:pPr>
            <w:r w:rsidRPr="0002459F">
              <w:t>3.3</w:t>
            </w:r>
            <w:r w:rsidRPr="0002459F">
              <w:tab/>
              <w:t>Determine criteria for assessing job applicants and prepare applicant evaluation processes and procedures</w:t>
            </w:r>
          </w:p>
          <w:p w:rsidR="00000000" w:rsidRPr="0002459F" w:rsidP="0002459F">
            <w:pPr>
              <w:pStyle w:val="List"/>
            </w:pPr>
            <w:r w:rsidRPr="0002459F">
              <w:t>3.4</w:t>
            </w:r>
            <w:r w:rsidRPr="0002459F">
              <w:tab/>
              <w:t>Assess applicants against the criteria and finalise selection decision</w:t>
            </w:r>
          </w:p>
          <w:p w:rsidR="00000000" w:rsidRPr="0002459F" w:rsidP="0002459F">
            <w:pPr>
              <w:pStyle w:val="List"/>
            </w:pPr>
            <w:r w:rsidRPr="0002459F">
              <w:t>3.5</w:t>
            </w:r>
            <w:r w:rsidRPr="0002459F">
              <w:tab/>
              <w:t>Advise all applicants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3.6</w:t>
            </w:r>
            <w:r w:rsidRPr="0002459F">
              <w:tab/>
              <w:t>Negotiate terms of employment to ensure adherence to relevant award conditions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4.</w:t>
            </w:r>
            <w:r w:rsidRPr="0002459F">
              <w:tab/>
              <w:t>Manage workforce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4.1</w:t>
            </w:r>
            <w:r w:rsidRPr="0002459F">
              <w:tab/>
              <w:t>Design induction programs for each</w:t>
            </w:r>
            <w:r w:rsidRPr="0002459F">
              <w:t xml:space="preserve"> employee consistent with legislative requirements and effective management</w:t>
            </w:r>
          </w:p>
          <w:p w:rsidR="00000000" w:rsidRPr="0002459F" w:rsidP="0002459F">
            <w:pPr>
              <w:pStyle w:val="List"/>
            </w:pPr>
            <w:r w:rsidRPr="0002459F">
              <w:t>4.2</w:t>
            </w:r>
            <w:r w:rsidRPr="0002459F">
              <w:tab/>
              <w:t>Establish terms of engagement for consultants and contractors</w:t>
            </w:r>
          </w:p>
          <w:p w:rsidR="00000000" w:rsidRPr="0002459F" w:rsidP="0002459F">
            <w:pPr>
              <w:pStyle w:val="List"/>
            </w:pPr>
            <w:r w:rsidRPr="0002459F">
              <w:t>4.3</w:t>
            </w:r>
            <w:r w:rsidRPr="0002459F">
              <w:tab/>
              <w:t>Conduct induction programs for new internal and external appointees and establish appropriate records</w:t>
            </w:r>
          </w:p>
          <w:p w:rsidR="00000000" w:rsidRPr="0002459F" w:rsidP="0002459F">
            <w:pPr>
              <w:pStyle w:val="List"/>
            </w:pPr>
            <w:r w:rsidRPr="0002459F">
              <w:t>4.4</w:t>
            </w:r>
            <w:r w:rsidRPr="0002459F">
              <w:tab/>
              <w:t>Deve</w:t>
            </w:r>
            <w:r w:rsidRPr="0002459F">
              <w:t>lop work plans with all members of the workforce</w:t>
            </w:r>
          </w:p>
          <w:p w:rsidR="00000000" w:rsidRPr="0002459F" w:rsidP="0002459F">
            <w:pPr>
              <w:pStyle w:val="List"/>
            </w:pPr>
            <w:r w:rsidRPr="0002459F">
              <w:t>4.5</w:t>
            </w:r>
            <w:r w:rsidRPr="0002459F">
              <w:tab/>
              <w:t>Design and implement strategies for communicating with workers</w:t>
            </w:r>
          </w:p>
          <w:p w:rsidR="00000000" w:rsidRPr="0002459F" w:rsidP="0002459F">
            <w:pPr>
              <w:pStyle w:val="List"/>
            </w:pPr>
            <w:r w:rsidRPr="0002459F">
              <w:t>4.6</w:t>
            </w:r>
            <w:r w:rsidRPr="0002459F">
              <w:tab/>
              <w:t>Design and implement performance management strategies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4.7</w:t>
            </w:r>
            <w:r w:rsidRPr="0002459F">
              <w:tab/>
              <w:t>Follow processes for terminating non-performing staff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5.</w:t>
            </w:r>
            <w:r w:rsidRPr="0002459F">
              <w:tab/>
            </w:r>
            <w:r w:rsidRPr="0002459F">
              <w:t>Support personal development, training and career development of workers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5.1</w:t>
            </w:r>
            <w:r w:rsidRPr="0002459F">
              <w:tab/>
              <w:t>Design and implement strategies to identify skill and knowledge gaps with workers</w:t>
            </w:r>
          </w:p>
          <w:p w:rsidR="00000000" w:rsidRPr="0002459F" w:rsidP="0002459F">
            <w:pPr>
              <w:pStyle w:val="List"/>
            </w:pPr>
            <w:r w:rsidRPr="0002459F">
              <w:t>5.2</w:t>
            </w:r>
            <w:r w:rsidRPr="0002459F">
              <w:tab/>
              <w:t>Provide on-job training to optimise worker performance and to ensure safety and fairness in t</w:t>
            </w:r>
            <w:r w:rsidRPr="0002459F">
              <w:t>he workplace</w:t>
            </w:r>
          </w:p>
          <w:p w:rsidR="00000000" w:rsidRPr="0002459F" w:rsidP="0002459F">
            <w:pPr>
              <w:pStyle w:val="List"/>
            </w:pPr>
            <w:r w:rsidRPr="0002459F">
              <w:t>5.3</w:t>
            </w:r>
            <w:r w:rsidRPr="0002459F">
              <w:tab/>
              <w:t>Identify off-job training requirements and source and support training</w:t>
            </w:r>
          </w:p>
          <w:p w:rsidR="00000000" w:rsidRPr="0002459F" w:rsidP="0002459F">
            <w:pPr>
              <w:pStyle w:val="List"/>
            </w:pPr>
            <w:r w:rsidRPr="0002459F">
              <w:t>5.4</w:t>
            </w:r>
            <w:r w:rsidRPr="0002459F">
              <w:tab/>
              <w:t>Identify and provide opportunities for career development and design and implement strategies for succession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5.5</w:t>
            </w:r>
            <w:r w:rsidRPr="0002459F">
              <w:tab/>
              <w:t>Recognise and reward prior learning, experience and</w:t>
            </w:r>
            <w:r w:rsidRPr="0002459F">
              <w:t xml:space="preserve"> training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6.</w:t>
            </w:r>
            <w:r w:rsidRPr="0002459F">
              <w:tab/>
              <w:t>Manage administrative support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6.1</w:t>
            </w:r>
            <w:r w:rsidRPr="0002459F">
              <w:tab/>
              <w:t>Design and implement processes and procedures for the administration of staff records</w:t>
            </w:r>
          </w:p>
          <w:p w:rsidR="00000000" w:rsidRPr="0002459F" w:rsidP="0002459F">
            <w:pPr>
              <w:pStyle w:val="List"/>
            </w:pPr>
            <w:r w:rsidRPr="0002459F">
              <w:t>6.2</w:t>
            </w:r>
            <w:r w:rsidRPr="0002459F">
              <w:tab/>
              <w:t>Design and implement administrative procedures and processes to meet legislated requirements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6.3</w:t>
            </w:r>
            <w:r w:rsidRPr="0002459F">
              <w:tab/>
              <w:t xml:space="preserve">Monitor adherence to </w:t>
            </w:r>
            <w:r w:rsidRPr="0002459F">
              <w:t xml:space="preserve">awards, enterprise agreements and contracts of employment, and resolve disputes and conflicts 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7.</w:t>
            </w:r>
            <w:r w:rsidRPr="0002459F">
              <w:tab/>
              <w:t>Implement work health and safety priorities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7.1</w:t>
            </w:r>
            <w:r w:rsidRPr="0002459F">
              <w:tab/>
              <w:t>Develop and communicate safety policies</w:t>
            </w:r>
          </w:p>
          <w:p w:rsidR="00000000" w:rsidRPr="0002459F" w:rsidP="0002459F">
            <w:pPr>
              <w:pStyle w:val="List"/>
            </w:pPr>
            <w:r w:rsidRPr="0002459F">
              <w:t>7.2</w:t>
            </w:r>
            <w:r w:rsidRPr="0002459F">
              <w:tab/>
              <w:t>Identify and design safe work practices for all as</w:t>
            </w:r>
            <w:r w:rsidRPr="0002459F">
              <w:t>pects of the operation of the enterprise</w:t>
            </w:r>
          </w:p>
          <w:p w:rsidR="00000000" w:rsidP="0002459F">
            <w:pPr>
              <w:pStyle w:val="List"/>
              <w:rPr>
                <w:lang w:val="en-NZ"/>
              </w:rPr>
            </w:pPr>
            <w:r w:rsidRPr="0002459F">
              <w:t>7.3</w:t>
            </w:r>
            <w:r w:rsidRPr="0002459F">
              <w:tab/>
              <w:t>Communicate and enforce safe work practices among all members of the workforce</w:t>
            </w:r>
          </w:p>
        </w:tc>
      </w:tr>
      <w:tr w:rsidTr="00AB3C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9F">
            <w:pPr>
              <w:pStyle w:val="List"/>
              <w:rPr>
                <w:lang w:val="en-NZ"/>
              </w:rPr>
            </w:pPr>
            <w:r w:rsidRPr="0002459F">
              <w:t>8.</w:t>
            </w:r>
            <w:r w:rsidRPr="0002459F">
              <w:tab/>
              <w:t>Review labour productivity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9F" w:rsidP="0002459F">
            <w:pPr>
              <w:pStyle w:val="List"/>
            </w:pPr>
            <w:r w:rsidRPr="0002459F">
              <w:t>8.1</w:t>
            </w:r>
            <w:r w:rsidRPr="0002459F">
              <w:tab/>
              <w:t>Establish strategies for monitoring labour costs</w:t>
            </w:r>
          </w:p>
          <w:p w:rsidR="00000000" w:rsidRPr="0002459F" w:rsidP="0002459F">
            <w:pPr>
              <w:pStyle w:val="List"/>
            </w:pPr>
            <w:r w:rsidRPr="0002459F">
              <w:t>8.2</w:t>
            </w:r>
            <w:r w:rsidRPr="0002459F">
              <w:tab/>
              <w:t>Review the performance of the enterprise usi</w:t>
            </w:r>
            <w:r w:rsidRPr="0002459F">
              <w:t>ng labour productivity benchmarks</w:t>
            </w:r>
          </w:p>
          <w:p w:rsidR="00000000" w:rsidRPr="0002459F" w:rsidP="0002459F">
            <w:pPr>
              <w:pStyle w:val="List"/>
            </w:pPr>
            <w:r w:rsidRPr="0002459F">
              <w:t>8.3</w:t>
            </w:r>
            <w:r w:rsidRPr="0002459F">
              <w:tab/>
              <w:t>Establish opportunities to develop more efficient work practices by consulting peers, staff and consultants</w:t>
            </w:r>
          </w:p>
          <w:p w:rsidR="00000000" w:rsidRPr="0002459F" w:rsidP="0002459F">
            <w:pPr>
              <w:pStyle w:val="List"/>
            </w:pPr>
            <w:r w:rsidRPr="0002459F">
              <w:t>8.4</w:t>
            </w:r>
            <w:r w:rsidRPr="0002459F">
              <w:tab/>
              <w:t>Implement strategies for improving labour productivity</w:t>
            </w:r>
          </w:p>
        </w:tc>
      </w:tr>
    </w:tbl>
    <w:p w:rsidR="00AB3C55" w:rsidP="0002459F">
      <w:pPr>
        <w:pStyle w:val="BodyText"/>
      </w:pPr>
    </w:p>
    <w:p w:rsidR="00AB3C55" w:rsidP="0002459F">
      <w:pPr>
        <w:pStyle w:val="BodyText"/>
      </w:pPr>
    </w:p>
    <w:p w:rsidR="00000000" w:rsidRPr="0002459F" w:rsidP="0002459F">
      <w:pPr>
        <w:pStyle w:val="Heading1"/>
      </w:pPr>
      <w:bookmarkStart w:id="6" w:name="O_871122"/>
      <w:bookmarkEnd w:id="6"/>
      <w:r w:rsidRPr="0002459F">
        <w:t>Foundation Skills</w:t>
      </w:r>
    </w:p>
    <w:p w:rsidR="00000000" w:rsidRPr="0002459F" w:rsidP="00AB3C55">
      <w:pPr>
        <w:pStyle w:val="BodyText"/>
      </w:pPr>
      <w:r w:rsidRPr="0002459F">
        <w:t>Foundation Skills essential to performance are explicit in the performance criteria of this unit of competency.</w:t>
      </w:r>
    </w:p>
    <w:p w:rsidR="00000000" w:rsidRPr="0002459F" w:rsidP="0002459F">
      <w:pPr>
        <w:pStyle w:val="Heading1"/>
      </w:pPr>
      <w:bookmarkStart w:id="7" w:name="O_871123"/>
      <w:bookmarkEnd w:id="7"/>
      <w:r w:rsidRPr="0002459F">
        <w:t>Range of Conditions</w:t>
      </w:r>
    </w:p>
    <w:p w:rsidR="00000000" w:rsidRPr="0002459F" w:rsidP="0002459F">
      <w:pPr>
        <w:pStyle w:val="Heading1"/>
      </w:pPr>
      <w:bookmarkStart w:id="8" w:name="O_871124"/>
      <w:bookmarkEnd w:id="8"/>
      <w:r w:rsidRPr="0002459F">
        <w:t>Unit Mapping Information</w:t>
      </w:r>
    </w:p>
    <w:p w:rsidR="00000000" w:rsidRPr="0002459F" w:rsidP="00AB3C55">
      <w:pPr>
        <w:pStyle w:val="BodyText"/>
      </w:pPr>
      <w:r w:rsidRPr="0002459F">
        <w:t>This unit is equivalent to AHCBUS605A Manage human resources.</w:t>
      </w:r>
    </w:p>
    <w:p w:rsidR="00000000" w:rsidRPr="0002459F" w:rsidP="0002459F">
      <w:pPr>
        <w:pStyle w:val="Heading1"/>
      </w:pPr>
      <w:bookmarkStart w:id="9" w:name="O_871131"/>
      <w:bookmarkEnd w:id="9"/>
      <w:r w:rsidRPr="0002459F">
        <w:t>Links</w:t>
      </w:r>
    </w:p>
    <w:p w:rsidR="00000000" w:rsidRPr="0002459F" w:rsidP="00AB3C55">
      <w:pPr>
        <w:pStyle w:val="BodyText"/>
      </w:pPr>
      <w:r w:rsidRPr="000245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6665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2459F" w:rsidP="0002459F"/>
    <w:sectPr w:rsidSect="000245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9F" w:rsidRPr="00AB3C55" w:rsidP="00AB3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55" w:rsidP="00024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C55" w:rsidP="00024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3C55" w:rsidP="00024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59F" w:rsidRPr="00AB3C55" w:rsidP="00AB3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55" w:rsidRPr="002D2AF8" w:rsidP="00024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AHCBUS605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B3C55" w:rsidP="00024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59F"/>
  </w:style>
  <w:style w:type="character" w:customStyle="1" w:styleId="Heading1Char">
    <w:name w:val="Heading 1 Char"/>
    <w:basedOn w:val="DefaultParagraphFont"/>
    <w:link w:val="Heading1"/>
    <w:rsid w:val="00024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5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459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24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45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4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59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245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4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59F"/>
    <w:rPr>
      <w:b/>
      <w:spacing w:val="0"/>
    </w:rPr>
  </w:style>
  <w:style w:type="paragraph" w:customStyle="1" w:styleId="SuperTitle">
    <w:name w:val="SuperTitle"/>
    <w:basedOn w:val="Title"/>
    <w:rsid w:val="00024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59F"/>
    <w:rPr>
      <w:i/>
    </w:rPr>
  </w:style>
  <w:style w:type="paragraph" w:styleId="Caption">
    <w:name w:val="caption"/>
    <w:basedOn w:val="BodyText"/>
    <w:next w:val="Normal"/>
    <w:qFormat/>
    <w:rsid w:val="00024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59F"/>
  </w:style>
  <w:style w:type="paragraph" w:styleId="TableofFigures">
    <w:name w:val="table of figures"/>
    <w:basedOn w:val="Normal"/>
    <w:next w:val="Normal"/>
    <w:semiHidden/>
    <w:rsid w:val="00024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59F"/>
    <w:pPr>
      <w:numPr>
        <w:numId w:val="9"/>
      </w:numPr>
    </w:pPr>
  </w:style>
  <w:style w:type="character" w:customStyle="1" w:styleId="WingdingSymbols">
    <w:name w:val="Wingding Symbols"/>
    <w:rsid w:val="0002459F"/>
    <w:rPr>
      <w:rFonts w:ascii="Wingdings" w:hAnsi="Wingdings"/>
    </w:rPr>
  </w:style>
  <w:style w:type="character" w:customStyle="1" w:styleId="HotSpot">
    <w:name w:val="HotSpot"/>
    <w:rsid w:val="0002459F"/>
    <w:rPr>
      <w:color w:val="0033CC"/>
      <w:u w:val="none"/>
    </w:rPr>
  </w:style>
  <w:style w:type="paragraph" w:customStyle="1" w:styleId="BodyTextRight">
    <w:name w:val="Body Text Right"/>
    <w:basedOn w:val="BodyText"/>
    <w:rsid w:val="00024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5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59F"/>
    <w:rPr>
      <w:sz w:val="32"/>
    </w:rPr>
  </w:style>
  <w:style w:type="paragraph" w:customStyle="1" w:styleId="HeadingProcedure">
    <w:name w:val="Heading Procedure"/>
    <w:basedOn w:val="HeadingBase"/>
    <w:next w:val="Normal"/>
    <w:rsid w:val="00024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59F"/>
    <w:pPr>
      <w:spacing w:before="60" w:after="60"/>
    </w:pPr>
  </w:style>
  <w:style w:type="paragraph" w:styleId="ListContinue">
    <w:name w:val="List Continue"/>
    <w:basedOn w:val="List"/>
    <w:rsid w:val="0002459F"/>
    <w:pPr>
      <w:ind w:firstLine="0"/>
    </w:pPr>
  </w:style>
  <w:style w:type="paragraph" w:customStyle="1" w:styleId="ListNote">
    <w:name w:val="List Note"/>
    <w:basedOn w:val="List"/>
    <w:rsid w:val="00024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59F"/>
    <w:rPr>
      <w:rFonts w:ascii="Courier New" w:hAnsi="Courier New"/>
    </w:rPr>
  </w:style>
  <w:style w:type="paragraph" w:customStyle="1" w:styleId="NoteBullet">
    <w:name w:val="Note Bullet"/>
    <w:basedOn w:val="Note"/>
    <w:rsid w:val="00024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59F"/>
    <w:rPr>
      <w:b/>
      <w:smallCaps/>
    </w:rPr>
  </w:style>
  <w:style w:type="paragraph" w:customStyle="1" w:styleId="TableListNumber">
    <w:name w:val="Table List Number"/>
    <w:basedOn w:val="ListNumber"/>
    <w:rsid w:val="00024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59F"/>
    <w:pPr>
      <w:numPr>
        <w:numId w:val="7"/>
      </w:numPr>
    </w:pPr>
  </w:style>
  <w:style w:type="paragraph" w:customStyle="1" w:styleId="ListAlpha2">
    <w:name w:val="List Alpha 2"/>
    <w:basedOn w:val="List2"/>
    <w:rsid w:val="0002459F"/>
    <w:pPr>
      <w:numPr>
        <w:numId w:val="6"/>
      </w:numPr>
    </w:pPr>
  </w:style>
  <w:style w:type="paragraph" w:styleId="List2">
    <w:name w:val="List 2"/>
    <w:basedOn w:val="BodyText"/>
    <w:rsid w:val="00024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5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459F"/>
    <w:pPr>
      <w:numPr>
        <w:numId w:val="2"/>
      </w:numPr>
    </w:pPr>
  </w:style>
  <w:style w:type="paragraph" w:styleId="ListContinue2">
    <w:name w:val="List Continue 2"/>
    <w:basedOn w:val="List2"/>
    <w:rsid w:val="0002459F"/>
    <w:pPr>
      <w:ind w:firstLine="0"/>
    </w:pPr>
  </w:style>
  <w:style w:type="paragraph" w:styleId="ListContinue3">
    <w:name w:val="List Continue 3"/>
    <w:basedOn w:val="List3"/>
    <w:rsid w:val="0002459F"/>
    <w:pPr>
      <w:ind w:left="1021" w:firstLine="0"/>
    </w:pPr>
  </w:style>
  <w:style w:type="paragraph" w:styleId="ListContinue4">
    <w:name w:val="List Continue 4"/>
    <w:basedOn w:val="List4"/>
    <w:rsid w:val="0002459F"/>
    <w:pPr>
      <w:ind w:firstLine="0"/>
    </w:pPr>
  </w:style>
  <w:style w:type="paragraph" w:styleId="ListContinue5">
    <w:name w:val="List Continue 5"/>
    <w:basedOn w:val="List5"/>
    <w:rsid w:val="0002459F"/>
    <w:pPr>
      <w:ind w:firstLine="0"/>
    </w:pPr>
  </w:style>
  <w:style w:type="paragraph" w:styleId="ListNumber3">
    <w:name w:val="List Number 3"/>
    <w:basedOn w:val="List3"/>
    <w:rsid w:val="0002459F"/>
    <w:pPr>
      <w:numPr>
        <w:numId w:val="3"/>
      </w:numPr>
    </w:pPr>
  </w:style>
  <w:style w:type="paragraph" w:styleId="ListNumber4">
    <w:name w:val="List Number 4"/>
    <w:basedOn w:val="List4"/>
    <w:rsid w:val="0002459F"/>
    <w:pPr>
      <w:numPr>
        <w:numId w:val="4"/>
      </w:numPr>
    </w:pPr>
  </w:style>
  <w:style w:type="paragraph" w:styleId="ListNumber5">
    <w:name w:val="List Number 5"/>
    <w:basedOn w:val="List5"/>
    <w:rsid w:val="0002459F"/>
    <w:pPr>
      <w:numPr>
        <w:numId w:val="5"/>
      </w:numPr>
    </w:pPr>
  </w:style>
  <w:style w:type="paragraph" w:styleId="BlockText">
    <w:name w:val="Block Text"/>
    <w:basedOn w:val="Normal"/>
    <w:rsid w:val="00024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59F"/>
    <w:rPr>
      <w:sz w:val="16"/>
      <w:vertAlign w:val="superscript"/>
    </w:rPr>
  </w:style>
  <w:style w:type="character" w:customStyle="1" w:styleId="Symbols">
    <w:name w:val="Symbols"/>
    <w:basedOn w:val="DefaultParagraphFont"/>
    <w:rsid w:val="0002459F"/>
    <w:rPr>
      <w:rFonts w:ascii="Symbol" w:hAnsi="Symbol"/>
    </w:rPr>
  </w:style>
  <w:style w:type="character" w:customStyle="1" w:styleId="MenuOptions">
    <w:name w:val="Menu Options"/>
    <w:basedOn w:val="DefaultParagraphFont"/>
    <w:rsid w:val="00024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59F"/>
    <w:rPr>
      <w:b/>
    </w:rPr>
  </w:style>
  <w:style w:type="character" w:customStyle="1" w:styleId="Underlined">
    <w:name w:val="Underlined"/>
    <w:basedOn w:val="DefaultParagraphFont"/>
    <w:rsid w:val="0002459F"/>
    <w:rPr>
      <w:u w:val="single"/>
    </w:rPr>
  </w:style>
  <w:style w:type="paragraph" w:customStyle="1" w:styleId="TableBodyTextRight">
    <w:name w:val="Table Body Text Right"/>
    <w:basedOn w:val="TableBodyText"/>
    <w:rsid w:val="00024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59F"/>
    <w:rPr>
      <w:sz w:val="18"/>
    </w:rPr>
  </w:style>
  <w:style w:type="paragraph" w:customStyle="1" w:styleId="BodySmallRight">
    <w:name w:val="Body Small Right"/>
    <w:basedOn w:val="BodyTextRight"/>
    <w:rsid w:val="0002459F"/>
    <w:rPr>
      <w:sz w:val="18"/>
      <w:szCs w:val="18"/>
    </w:rPr>
  </w:style>
  <w:style w:type="paragraph" w:customStyle="1" w:styleId="MarginEdition">
    <w:name w:val="Margin Edition"/>
    <w:basedOn w:val="MarginNote"/>
    <w:rsid w:val="00024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59F"/>
    <w:rPr>
      <w:sz w:val="2"/>
      <w:szCs w:val="2"/>
    </w:rPr>
  </w:style>
  <w:style w:type="character" w:customStyle="1" w:styleId="Small">
    <w:name w:val="Small"/>
    <w:basedOn w:val="DefaultParagraphFont"/>
    <w:rsid w:val="0002459F"/>
    <w:rPr>
      <w:sz w:val="16"/>
    </w:rPr>
  </w:style>
  <w:style w:type="paragraph" w:customStyle="1" w:styleId="WideTable">
    <w:name w:val="Wide Table"/>
    <w:basedOn w:val="Normal"/>
    <w:rsid w:val="00024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59F"/>
  </w:style>
  <w:style w:type="paragraph" w:styleId="Quote">
    <w:name w:val="Quote"/>
    <w:basedOn w:val="Heading1"/>
    <w:link w:val="QuoteChar"/>
    <w:qFormat/>
    <w:rsid w:val="00024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59F"/>
    <w:pPr>
      <w:pageBreakBefore/>
    </w:pPr>
  </w:style>
  <w:style w:type="paragraph" w:customStyle="1" w:styleId="Border">
    <w:name w:val="Border"/>
    <w:basedOn w:val="Normal"/>
    <w:qFormat/>
    <w:rsid w:val="00024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59F"/>
    <w:rPr>
      <w:u w:val="single"/>
    </w:rPr>
  </w:style>
  <w:style w:type="character" w:customStyle="1" w:styleId="BoldandItalics">
    <w:name w:val="Bold and Italics"/>
    <w:qFormat/>
    <w:rsid w:val="0002459F"/>
    <w:rPr>
      <w:b/>
      <w:i/>
      <w:u w:val="none"/>
    </w:rPr>
  </w:style>
  <w:style w:type="paragraph" w:styleId="BalloonText">
    <w:name w:val="Balloon Text"/>
    <w:basedOn w:val="Normal"/>
    <w:link w:val="BalloonTextChar"/>
    <w:rsid w:val="00024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5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3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4524</Characters>
  <Application>Microsoft Office Word</Application>
  <DocSecurity>0</DocSecurity>
  <Lines>150</Lines>
  <Paragraphs>88</Paragraphs>
  <ScaleCrop>false</ScaleCrop>
  <Company>Author-it Software Corporation Ltd.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AHCBUS605 Manage human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2018-12-19T01:41:00Z</dcterms:created>
  <dcterms:modified xsi:type="dcterms:W3CDTF">2018-12-19T01:41:00Z</dcterms:modified>
</cp:coreProperties>
</file>