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0C7E" w:rsidP="00640C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AHCBUS517 Monitor and review business performance</w:t>
      </w:r>
      <w:r>
        <w:fldChar w:fldCharType="end"/>
      </w:r>
    </w:p>
    <w:p w:rsidR="00640C7E" w:rsidP="00640C7E">
      <w:pPr>
        <w:pStyle w:val="Version"/>
        <w:sectPr w:rsidSect="00CB5E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5E65" w:rsidP="00CB5E65">
      <w:pPr>
        <w:pStyle w:val="SuperHeading"/>
      </w:pPr>
      <w:r w:rsidRPr="00CB5E65">
        <w:t>AHCBUS517 Monitor and review business performance</w:t>
      </w:r>
    </w:p>
    <w:p w:rsidR="00000000" w:rsidRPr="00CB5E65" w:rsidP="00CB5E65">
      <w:pPr>
        <w:pStyle w:val="Heading1"/>
      </w:pPr>
      <w:bookmarkStart w:id="1" w:name="O_1055268"/>
      <w:bookmarkEnd w:id="1"/>
      <w:r w:rsidRPr="00CB5E6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B5E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E65">
            <w:pPr>
              <w:pStyle w:val="BodyTextBold"/>
              <w:rPr>
                <w:lang w:val="en-NZ"/>
              </w:rPr>
            </w:pPr>
            <w:r w:rsidRPr="00CB5E6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E65">
            <w:pPr>
              <w:pStyle w:val="BodyTextBold"/>
              <w:rPr>
                <w:lang w:val="en-NZ"/>
              </w:rPr>
            </w:pPr>
            <w:r w:rsidRPr="00CB5E65">
              <w:t>Comments</w:t>
            </w:r>
          </w:p>
        </w:tc>
      </w:tr>
      <w:tr w:rsidTr="00CB5E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E65">
            <w:pPr>
              <w:pStyle w:val="BodyText"/>
              <w:rPr>
                <w:lang w:val="en-NZ"/>
              </w:rPr>
            </w:pPr>
            <w:r w:rsidRPr="00CB5E6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E65" w:rsidP="00CB5E65">
            <w:pPr>
              <w:pStyle w:val="BodyText"/>
            </w:pPr>
            <w:r w:rsidRPr="00CB5E65">
              <w:t>This version released with AHC Agriculture, Horticulture, Conservation and Land Management Training Package Version 4.0.</w:t>
            </w:r>
          </w:p>
        </w:tc>
      </w:tr>
    </w:tbl>
    <w:p w:rsidR="00000000" w:rsidRPr="00CB5E65" w:rsidP="00CB5E65">
      <w:pPr>
        <w:pStyle w:val="BodyText"/>
      </w:pPr>
    </w:p>
    <w:p w:rsidR="00000000" w:rsidRPr="00CB5E65" w:rsidP="00CB5E65">
      <w:pPr>
        <w:pStyle w:val="AllowPageBreak"/>
      </w:pPr>
    </w:p>
    <w:p w:rsidR="00000000" w:rsidRPr="00CB5E65" w:rsidP="00CB5E65">
      <w:pPr>
        <w:pStyle w:val="Heading1"/>
      </w:pPr>
      <w:bookmarkStart w:id="2" w:name="O_1055269"/>
      <w:bookmarkEnd w:id="2"/>
      <w:r w:rsidRPr="00CB5E65">
        <w:t>Application</w:t>
      </w:r>
    </w:p>
    <w:p w:rsidR="00000000" w:rsidRPr="00CB5E65" w:rsidP="00640C7E">
      <w:pPr>
        <w:pStyle w:val="BodyText"/>
      </w:pPr>
      <w:r w:rsidRPr="00CB5E65">
        <w:t>This unit of competency describes the skills</w:t>
      </w:r>
      <w:r w:rsidRPr="00CB5E65">
        <w:t xml:space="preserve"> and knowledge required to monitor and review business performance.</w:t>
      </w:r>
    </w:p>
    <w:p w:rsidR="00000000" w:rsidRPr="00CB5E65" w:rsidP="00640C7E">
      <w:pPr>
        <w:pStyle w:val="BodyText"/>
      </w:pPr>
      <w:r w:rsidRPr="00CB5E65">
        <w:t>This unit applies to individuals who take personal responsibility and exercise autonomy in undertaking complex work. They must analyse information and exercise judgement to complete a rang</w:t>
      </w:r>
      <w:r w:rsidRPr="00CB5E65">
        <w:t>e of advanced skilled activities in relation to monitoring and reviewing the performance of a business.</w:t>
      </w:r>
    </w:p>
    <w:p w:rsidR="00000000" w:rsidRPr="00CB5E65" w:rsidP="00640C7E">
      <w:pPr>
        <w:pStyle w:val="BodyText"/>
      </w:pPr>
      <w:r w:rsidRPr="00CB5E65">
        <w:t>All work must be carried out to comply with organisational requirements, work health and safety legislation, sustainability practices and codes and in c</w:t>
      </w:r>
      <w:r w:rsidRPr="00CB5E65">
        <w:t>onsultation with the management team.</w:t>
      </w:r>
    </w:p>
    <w:p w:rsidR="00000000" w:rsidRPr="00CB5E65" w:rsidP="00640C7E">
      <w:pPr>
        <w:pStyle w:val="BodyText"/>
      </w:pPr>
      <w:r w:rsidRPr="00CB5E65">
        <w:t>No licensing, legislative or certification requirements apply to this unit at the time of publication.</w:t>
      </w:r>
    </w:p>
    <w:p w:rsidR="00000000" w:rsidRPr="00CB5E65" w:rsidP="00CB5E65">
      <w:pPr>
        <w:pStyle w:val="Heading1"/>
      </w:pPr>
      <w:bookmarkStart w:id="3" w:name="O_1055270"/>
      <w:bookmarkEnd w:id="3"/>
      <w:r w:rsidRPr="00CB5E65">
        <w:t>Pre-requisite Unit</w:t>
      </w:r>
    </w:p>
    <w:p w:rsidR="00000000" w:rsidRPr="00CB5E65" w:rsidP="00640C7E">
      <w:pPr>
        <w:pStyle w:val="BodyText"/>
      </w:pPr>
      <w:r w:rsidRPr="00CB5E65">
        <w:t>Nil</w:t>
      </w:r>
    </w:p>
    <w:p w:rsidR="00000000" w:rsidRPr="00CB5E65" w:rsidP="00CB5E65">
      <w:pPr>
        <w:pStyle w:val="Heading1"/>
      </w:pPr>
      <w:bookmarkStart w:id="4" w:name="O_1055272"/>
      <w:bookmarkEnd w:id="4"/>
      <w:r w:rsidRPr="00CB5E65">
        <w:t>Unit Sector</w:t>
      </w:r>
    </w:p>
    <w:p w:rsidR="00000000" w:rsidRPr="00CB5E65" w:rsidP="00640C7E">
      <w:pPr>
        <w:pStyle w:val="BodyText"/>
      </w:pPr>
      <w:r w:rsidRPr="00CB5E65">
        <w:t>Business (BUS)</w:t>
      </w:r>
    </w:p>
    <w:p w:rsidR="00000000" w:rsidRPr="00CB5E65" w:rsidP="00CB5E65">
      <w:pPr>
        <w:pStyle w:val="Heading1"/>
      </w:pPr>
      <w:bookmarkStart w:id="5" w:name="O_1055273"/>
      <w:bookmarkEnd w:id="5"/>
      <w:r w:rsidRPr="00CB5E6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40C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E65">
            <w:pPr>
              <w:pStyle w:val="BodyTextBold"/>
              <w:rPr>
                <w:lang w:val="en-NZ"/>
              </w:rPr>
            </w:pPr>
            <w:r w:rsidRPr="00CB5E6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E65">
            <w:pPr>
              <w:pStyle w:val="BodyTextBold"/>
              <w:rPr>
                <w:lang w:val="en-NZ"/>
              </w:rPr>
            </w:pPr>
            <w:r w:rsidRPr="00CB5E65">
              <w:t>Performance Criteria</w:t>
            </w:r>
          </w:p>
        </w:tc>
      </w:tr>
      <w:tr w:rsidTr="00640C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E65" w:rsidP="00CB5E65">
            <w:pPr>
              <w:pStyle w:val="BodyText"/>
            </w:pPr>
            <w:r w:rsidRPr="00CB5E6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E65">
            <w:pPr>
              <w:pStyle w:val="BodyText"/>
              <w:rPr>
                <w:lang w:val="en-NZ"/>
              </w:rPr>
            </w:pPr>
            <w:r w:rsidRPr="00CB5E6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40C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E65">
            <w:pPr>
              <w:pStyle w:val="BodyText"/>
              <w:rPr>
                <w:lang w:val="en-NZ"/>
              </w:rPr>
            </w:pPr>
            <w:r w:rsidRPr="00CB5E65">
              <w:t>1. Identify performance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E65" w:rsidP="00CB5E65">
            <w:pPr>
              <w:pStyle w:val="BodyText"/>
            </w:pPr>
            <w:r w:rsidRPr="00CB5E65">
              <w:t>1.1 Develop rea</w:t>
            </w:r>
            <w:r w:rsidRPr="00CB5E65">
              <w:t>listic performance indicators within available timeframes and resources</w:t>
            </w:r>
          </w:p>
          <w:p w:rsidR="00000000" w:rsidRPr="00CB5E65" w:rsidP="00CB5E65">
            <w:pPr>
              <w:pStyle w:val="BodyText"/>
            </w:pPr>
            <w:r w:rsidRPr="00CB5E65">
              <w:t xml:space="preserve">1.2 Identify and minimise factors inhibiting performance against </w:t>
            </w:r>
            <w:r w:rsidRPr="00CB5E65">
              <w:t>objectives</w:t>
            </w:r>
          </w:p>
          <w:p w:rsidR="00000000" w:rsidRPr="00CB5E65" w:rsidP="00CB5E65">
            <w:pPr>
              <w:pStyle w:val="BodyText"/>
            </w:pPr>
            <w:r w:rsidRPr="00CB5E65">
              <w:t>1.3 Identify and assess market conditions based on relevant data and transferable and justifiable assumption</w:t>
            </w:r>
            <w:r w:rsidRPr="00CB5E65">
              <w:t>s</w:t>
            </w:r>
          </w:p>
          <w:p w:rsidR="00000000" w:rsidP="00CB5E65">
            <w:pPr>
              <w:pStyle w:val="BodyText"/>
              <w:rPr>
                <w:lang w:val="en-NZ"/>
              </w:rPr>
            </w:pPr>
            <w:r w:rsidRPr="00CB5E65">
              <w:t>1.4 Identify capacity to promote the sustainability of operations and incorporate into enterprise procedures</w:t>
            </w:r>
          </w:p>
        </w:tc>
      </w:tr>
      <w:tr w:rsidTr="00640C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E65">
            <w:pPr>
              <w:pStyle w:val="BodyText"/>
              <w:rPr>
                <w:lang w:val="en-NZ"/>
              </w:rPr>
            </w:pPr>
            <w:r w:rsidRPr="00CB5E65">
              <w:t>2. Evaluate enterprise performance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E65" w:rsidP="00CB5E65">
            <w:pPr>
              <w:pStyle w:val="BodyText"/>
            </w:pPr>
            <w:r w:rsidRPr="00CB5E65">
              <w:t>2.1 Gather and analyse data relating to enterprise production and financial performance to identify historical and current performance</w:t>
            </w:r>
          </w:p>
          <w:p w:rsidR="00000000" w:rsidRPr="00CB5E65" w:rsidP="00CB5E65">
            <w:pPr>
              <w:pStyle w:val="BodyText"/>
            </w:pPr>
            <w:r w:rsidRPr="00CB5E65">
              <w:t>2.2 Review and analyse operational structures to determine the suitability of organisational processes to enterprise obje</w:t>
            </w:r>
            <w:r w:rsidRPr="00CB5E65">
              <w:t>ctives</w:t>
            </w:r>
          </w:p>
          <w:p w:rsidR="00000000" w:rsidRPr="00CB5E65" w:rsidP="00CB5E65">
            <w:pPr>
              <w:pStyle w:val="BodyText"/>
            </w:pPr>
            <w:r w:rsidRPr="00CB5E65">
              <w:t>2.3 Evaluate enterprise strengths and weaknesses against market conditions to determine current and future capacities</w:t>
            </w:r>
          </w:p>
          <w:p w:rsidR="00000000" w:rsidRPr="00CB5E65" w:rsidP="00CB5E65">
            <w:pPr>
              <w:pStyle w:val="BodyText"/>
            </w:pPr>
            <w:r w:rsidRPr="00CB5E65">
              <w:t>2.4 Monitor impact of natural conditions on enterprise performance</w:t>
            </w:r>
          </w:p>
          <w:p w:rsidR="00000000" w:rsidRPr="00CB5E65" w:rsidP="00CB5E65">
            <w:pPr>
              <w:pStyle w:val="BodyText"/>
            </w:pPr>
            <w:r w:rsidRPr="00CB5E65">
              <w:t>2.5 Assess sustainability of resource use</w:t>
            </w:r>
          </w:p>
          <w:p w:rsidR="00000000" w:rsidP="00CB5E65">
            <w:pPr>
              <w:pStyle w:val="BodyText"/>
              <w:rPr>
                <w:lang w:val="en-NZ"/>
              </w:rPr>
            </w:pPr>
            <w:r w:rsidRPr="00CB5E65">
              <w:t>2.6 Monitored performa</w:t>
            </w:r>
            <w:r w:rsidRPr="00CB5E65">
              <w:t>nce against enterprise objectives to identify variations and scope for future development</w:t>
            </w:r>
          </w:p>
        </w:tc>
      </w:tr>
      <w:tr w:rsidTr="00640C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E65">
            <w:pPr>
              <w:pStyle w:val="BodyText"/>
              <w:rPr>
                <w:lang w:val="en-NZ"/>
              </w:rPr>
            </w:pPr>
            <w:r w:rsidRPr="00CB5E65">
              <w:t>3. Review business performance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E65" w:rsidP="00CB5E65">
            <w:pPr>
              <w:pStyle w:val="BodyText"/>
            </w:pPr>
            <w:r w:rsidRPr="00CB5E65">
              <w:t>3.1 Review business operations to identify opportunities for improvements in performance</w:t>
            </w:r>
          </w:p>
          <w:p w:rsidR="00000000" w:rsidRPr="00CB5E65" w:rsidP="00CB5E65">
            <w:pPr>
              <w:pStyle w:val="BodyText"/>
            </w:pPr>
            <w:r w:rsidRPr="00CB5E65">
              <w:t xml:space="preserve">3.2 Review business financial performance to </w:t>
            </w:r>
            <w:r w:rsidRPr="00CB5E65">
              <w:t>identify opportunities for improvement</w:t>
            </w:r>
          </w:p>
          <w:p w:rsidR="00000000" w:rsidRPr="00CB5E65" w:rsidP="00CB5E65">
            <w:pPr>
              <w:pStyle w:val="BodyText"/>
            </w:pPr>
            <w:r w:rsidRPr="00CB5E65">
              <w:t>3.3 Review business marketing performance to identify opportunities for improvement</w:t>
            </w:r>
          </w:p>
          <w:p w:rsidR="00000000" w:rsidRPr="00CB5E65" w:rsidP="00CB5E65">
            <w:pPr>
              <w:pStyle w:val="BodyText"/>
            </w:pPr>
            <w:r w:rsidRPr="00CB5E65">
              <w:t>3.4 Review business risk management performance to identify opportunities for improvement</w:t>
            </w:r>
          </w:p>
          <w:p w:rsidR="00000000" w:rsidRPr="00CB5E65" w:rsidP="00CB5E65">
            <w:pPr>
              <w:pStyle w:val="BodyText"/>
            </w:pPr>
            <w:r w:rsidRPr="00CB5E65">
              <w:t>3.5 Document opportunities for improvement</w:t>
            </w:r>
          </w:p>
        </w:tc>
      </w:tr>
    </w:tbl>
    <w:p w:rsidR="00000000" w:rsidRPr="00CB5E65" w:rsidP="00CB5E65">
      <w:pPr>
        <w:pStyle w:val="BodyText"/>
      </w:pPr>
    </w:p>
    <w:p w:rsidR="00000000" w:rsidRPr="00CB5E65" w:rsidP="00CB5E65">
      <w:pPr>
        <w:pStyle w:val="AllowPageBreak"/>
      </w:pPr>
    </w:p>
    <w:p w:rsidR="00000000" w:rsidRPr="00CB5E65" w:rsidP="00CB5E65">
      <w:pPr>
        <w:pStyle w:val="Heading1"/>
      </w:pPr>
      <w:bookmarkStart w:id="6" w:name="O_1055274"/>
      <w:bookmarkEnd w:id="6"/>
      <w:r w:rsidRPr="00CB5E65">
        <w:t>Foundation Skills</w:t>
      </w:r>
    </w:p>
    <w:p w:rsidR="00000000" w:rsidRPr="00640C7E" w:rsidP="00640C7E">
      <w:pPr>
        <w:pStyle w:val="BodyText"/>
        <w:rPr>
          <w:i/>
        </w:rPr>
      </w:pPr>
      <w:r w:rsidRPr="00640C7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B5E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E65">
            <w:pPr>
              <w:pStyle w:val="BodyTextBold"/>
              <w:rPr>
                <w:lang w:val="en-NZ"/>
              </w:rPr>
            </w:pPr>
            <w:r w:rsidRPr="00CB5E6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E65">
            <w:pPr>
              <w:pStyle w:val="BodyTextBold"/>
              <w:rPr>
                <w:lang w:val="en-NZ"/>
              </w:rPr>
            </w:pPr>
            <w:r w:rsidRPr="00CB5E65">
              <w:t>Description</w:t>
            </w:r>
          </w:p>
        </w:tc>
      </w:tr>
      <w:tr w:rsidTr="00CB5E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E65">
            <w:pPr>
              <w:pStyle w:val="BodyText"/>
              <w:rPr>
                <w:lang w:val="en-NZ"/>
              </w:rPr>
            </w:pPr>
            <w:r w:rsidRPr="00CB5E6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E65" w:rsidP="00CB5E65">
            <w:pPr>
              <w:pStyle w:val="ListBullet"/>
            </w:pPr>
            <w:r w:rsidRPr="00CB5E65">
              <w:t>Recognise trends in financial activity of business</w:t>
            </w:r>
          </w:p>
        </w:tc>
      </w:tr>
    </w:tbl>
    <w:p w:rsidR="00000000" w:rsidRPr="00CB5E65" w:rsidP="00CB5E65">
      <w:pPr>
        <w:pStyle w:val="BodyText"/>
      </w:pPr>
    </w:p>
    <w:p w:rsidR="00000000" w:rsidRPr="00CB5E65" w:rsidP="00CB5E65">
      <w:pPr>
        <w:pStyle w:val="AllowPageBreak"/>
      </w:pPr>
    </w:p>
    <w:p w:rsidR="00000000" w:rsidRPr="00CB5E65" w:rsidP="00CB5E65">
      <w:pPr>
        <w:pStyle w:val="Heading1"/>
      </w:pPr>
      <w:bookmarkStart w:id="7" w:name="O_1055276"/>
      <w:bookmarkEnd w:id="7"/>
      <w:r w:rsidRPr="00CB5E6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CB5E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E65">
            <w:pPr>
              <w:pStyle w:val="BodyTextBold"/>
              <w:rPr>
                <w:lang w:val="en-NZ"/>
              </w:rPr>
            </w:pPr>
            <w:r w:rsidRPr="00CB5E65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E65">
            <w:pPr>
              <w:pStyle w:val="BodyTextBold"/>
              <w:rPr>
                <w:lang w:val="en-NZ"/>
              </w:rPr>
            </w:pPr>
            <w:r w:rsidRPr="00CB5E65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E65">
            <w:pPr>
              <w:pStyle w:val="BodyTextBold"/>
              <w:rPr>
                <w:lang w:val="en-NZ"/>
              </w:rPr>
            </w:pPr>
            <w:r w:rsidRPr="00CB5E65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E65">
            <w:pPr>
              <w:pStyle w:val="BodyTextBold"/>
              <w:rPr>
                <w:lang w:val="en-NZ"/>
              </w:rPr>
            </w:pPr>
            <w:r w:rsidRPr="00CB5E65">
              <w:t>Equivalence status</w:t>
            </w:r>
          </w:p>
        </w:tc>
      </w:tr>
      <w:tr w:rsidTr="00CB5E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E65">
            <w:pPr>
              <w:pStyle w:val="BodyText"/>
              <w:rPr>
                <w:lang w:val="en-NZ"/>
              </w:rPr>
            </w:pPr>
            <w:r w:rsidRPr="00CB5E65">
              <w:t>AHCBUS517 Monitor and review business performance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E65">
            <w:pPr>
              <w:pStyle w:val="BodyText"/>
              <w:rPr>
                <w:lang w:val="en-NZ"/>
              </w:rPr>
            </w:pPr>
            <w:r w:rsidRPr="00CB5E65">
              <w:t>AHCBUS507 Monitor and review business performance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E65" w:rsidP="00CB5E65">
            <w:pPr>
              <w:pStyle w:val="BodyText"/>
            </w:pPr>
            <w:r w:rsidRPr="00CB5E65">
              <w:t>Performance criteria clarified</w:t>
            </w:r>
          </w:p>
          <w:p w:rsidR="00000000" w:rsidRPr="00CB5E65" w:rsidP="00CB5E65">
            <w:pPr>
              <w:pStyle w:val="BodyText"/>
            </w:pPr>
            <w:r w:rsidRPr="00CB5E65">
              <w:t>Foundation skills added</w:t>
            </w:r>
          </w:p>
          <w:p w:rsidR="00000000" w:rsidP="00CB5E65">
            <w:pPr>
              <w:pStyle w:val="BodyText"/>
              <w:rPr>
                <w:lang w:val="en-NZ"/>
              </w:rPr>
            </w:pPr>
            <w:r w:rsidRPr="00CB5E65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E65" w:rsidP="00CB5E65">
            <w:pPr>
              <w:pStyle w:val="BodyText"/>
            </w:pPr>
            <w:r w:rsidRPr="00CB5E65">
              <w:t xml:space="preserve">Equivalent unit </w:t>
            </w:r>
          </w:p>
          <w:p w:rsidR="00000000" w:rsidRPr="00CB5E65" w:rsidP="00CB5E65">
            <w:pPr>
              <w:pStyle w:val="BodyText"/>
            </w:pPr>
          </w:p>
        </w:tc>
      </w:tr>
    </w:tbl>
    <w:p w:rsidR="00000000" w:rsidRPr="00CB5E65" w:rsidP="00CB5E65">
      <w:pPr>
        <w:pStyle w:val="BodyText"/>
      </w:pPr>
    </w:p>
    <w:p w:rsidR="00000000" w:rsidRPr="00CB5E65" w:rsidP="00CB5E65">
      <w:pPr>
        <w:pStyle w:val="AllowPageBreak"/>
      </w:pPr>
    </w:p>
    <w:p w:rsidR="00000000" w:rsidRPr="00CB5E65" w:rsidP="00CB5E65">
      <w:pPr>
        <w:pStyle w:val="Heading1"/>
      </w:pPr>
      <w:bookmarkStart w:id="8" w:name="O_1055283"/>
      <w:bookmarkEnd w:id="8"/>
      <w:r w:rsidRPr="00CB5E65">
        <w:t>Links</w:t>
      </w:r>
    </w:p>
    <w:p w:rsidR="00000000" w:rsidRPr="00CB5E65" w:rsidP="00640C7E">
      <w:pPr>
        <w:pStyle w:val="BodyText"/>
      </w:pPr>
      <w:r w:rsidRPr="00CB5E6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D205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B5E65" w:rsidP="00CB5E65"/>
    <w:sectPr w:rsidSect="00CB5E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E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E65" w:rsidRPr="00640C7E" w:rsidP="00640C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E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C7E" w:rsidP="00CB5E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0C7E" w:rsidP="00CB5E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40C7E" w:rsidP="00CB5E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E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C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5E65" w:rsidRPr="00640C7E" w:rsidP="00640C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E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C7E" w:rsidRPr="002D2AF8" w:rsidP="00CB5E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AHCBUS517 Monitor and review business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40C7E" w:rsidP="00CB5E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1DE58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89A71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5E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5E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5E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5E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5E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5E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5E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5E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5E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5E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5E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5E65"/>
  </w:style>
  <w:style w:type="character" w:customStyle="1" w:styleId="Heading1Char">
    <w:name w:val="Heading 1 Char"/>
    <w:basedOn w:val="DefaultParagraphFont"/>
    <w:link w:val="Heading1"/>
    <w:rsid w:val="00CB5E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5E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5E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5E65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CB5E65"/>
    <w:rPr>
      <w:i/>
    </w:rPr>
  </w:style>
  <w:style w:type="paragraph" w:customStyle="1" w:styleId="SuperHeading">
    <w:name w:val="SuperHeading"/>
    <w:basedOn w:val="Normal"/>
    <w:rsid w:val="00CB5E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5E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B5E65"/>
    <w:rPr>
      <w:b/>
    </w:rPr>
  </w:style>
  <w:style w:type="character" w:customStyle="1" w:styleId="Heading2Char">
    <w:name w:val="Heading 2 Char"/>
    <w:basedOn w:val="DefaultParagraphFont"/>
    <w:link w:val="Heading2"/>
    <w:rsid w:val="00CB5E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5E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5E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5E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5E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5E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5E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5E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5E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5E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5E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5E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5E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5E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5E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5E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5E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5E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5E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5E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B5E65"/>
    <w:rPr>
      <w:b/>
      <w:spacing w:val="0"/>
    </w:rPr>
  </w:style>
  <w:style w:type="paragraph" w:customStyle="1" w:styleId="SuperTitle">
    <w:name w:val="SuperTitle"/>
    <w:basedOn w:val="Title"/>
    <w:rsid w:val="00CB5E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5E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5E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5E6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5E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5E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5E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5E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5E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5E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5E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5E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5E6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B5E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5E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5E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5E65"/>
  </w:style>
  <w:style w:type="paragraph" w:styleId="TableofFigures">
    <w:name w:val="table of figures"/>
    <w:basedOn w:val="Normal"/>
    <w:next w:val="Normal"/>
    <w:semiHidden/>
    <w:rsid w:val="00CB5E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5E6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B5E65"/>
    <w:rPr>
      <w:rFonts w:ascii="Wingdings" w:hAnsi="Wingdings"/>
    </w:rPr>
  </w:style>
  <w:style w:type="paragraph" w:customStyle="1" w:styleId="TableHeading">
    <w:name w:val="Table Heading"/>
    <w:basedOn w:val="HeadingBase"/>
    <w:rsid w:val="00CB5E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5E65"/>
    <w:rPr>
      <w:color w:val="0033CC"/>
      <w:u w:val="none"/>
    </w:rPr>
  </w:style>
  <w:style w:type="paragraph" w:customStyle="1" w:styleId="BodyTextRight">
    <w:name w:val="Body Text Right"/>
    <w:basedOn w:val="BodyText"/>
    <w:rsid w:val="00CB5E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5E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5E6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5E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5E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5E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5E65"/>
    <w:rPr>
      <w:sz w:val="32"/>
    </w:rPr>
  </w:style>
  <w:style w:type="paragraph" w:customStyle="1" w:styleId="HeadingProcedure">
    <w:name w:val="Heading Procedure"/>
    <w:basedOn w:val="HeadingBase"/>
    <w:next w:val="Normal"/>
    <w:rsid w:val="00CB5E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5E65"/>
    <w:pPr>
      <w:spacing w:before="60" w:after="60"/>
    </w:pPr>
  </w:style>
  <w:style w:type="paragraph" w:styleId="ListContinue">
    <w:name w:val="List Continue"/>
    <w:basedOn w:val="List"/>
    <w:rsid w:val="00CB5E65"/>
    <w:pPr>
      <w:ind w:firstLine="0"/>
    </w:pPr>
  </w:style>
  <w:style w:type="paragraph" w:customStyle="1" w:styleId="ListNote">
    <w:name w:val="List Note"/>
    <w:basedOn w:val="List"/>
    <w:rsid w:val="00CB5E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5E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5E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5E65"/>
    <w:rPr>
      <w:rFonts w:ascii="Courier New" w:hAnsi="Courier New"/>
    </w:rPr>
  </w:style>
  <w:style w:type="paragraph" w:customStyle="1" w:styleId="NoteBullet">
    <w:name w:val="Note Bullet"/>
    <w:basedOn w:val="Note"/>
    <w:rsid w:val="00CB5E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5E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5E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5E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5E6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B5E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5E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5E65"/>
    <w:rPr>
      <w:b/>
      <w:smallCaps/>
    </w:rPr>
  </w:style>
  <w:style w:type="paragraph" w:customStyle="1" w:styleId="TableListNumber">
    <w:name w:val="Table List Number"/>
    <w:basedOn w:val="ListNumber"/>
    <w:rsid w:val="00CB5E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5E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5E65"/>
    <w:pPr>
      <w:numPr>
        <w:numId w:val="8"/>
      </w:numPr>
    </w:pPr>
  </w:style>
  <w:style w:type="paragraph" w:customStyle="1" w:styleId="ListAlpha2">
    <w:name w:val="List Alpha 2"/>
    <w:basedOn w:val="List2"/>
    <w:rsid w:val="00CB5E65"/>
    <w:pPr>
      <w:numPr>
        <w:numId w:val="7"/>
      </w:numPr>
    </w:pPr>
  </w:style>
  <w:style w:type="paragraph" w:styleId="List2">
    <w:name w:val="List 2"/>
    <w:basedOn w:val="BodyText"/>
    <w:rsid w:val="00CB5E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5E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5E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5E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5E6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5E6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B5E65"/>
    <w:pPr>
      <w:numPr>
        <w:numId w:val="3"/>
      </w:numPr>
    </w:pPr>
  </w:style>
  <w:style w:type="paragraph" w:styleId="ListContinue2">
    <w:name w:val="List Continue 2"/>
    <w:basedOn w:val="List2"/>
    <w:rsid w:val="00CB5E65"/>
    <w:pPr>
      <w:ind w:firstLine="0"/>
    </w:pPr>
  </w:style>
  <w:style w:type="paragraph" w:styleId="ListContinue3">
    <w:name w:val="List Continue 3"/>
    <w:basedOn w:val="List3"/>
    <w:rsid w:val="00CB5E65"/>
    <w:pPr>
      <w:ind w:left="1021" w:firstLine="0"/>
    </w:pPr>
  </w:style>
  <w:style w:type="paragraph" w:styleId="ListContinue4">
    <w:name w:val="List Continue 4"/>
    <w:basedOn w:val="List4"/>
    <w:rsid w:val="00CB5E65"/>
    <w:pPr>
      <w:ind w:firstLine="0"/>
    </w:pPr>
  </w:style>
  <w:style w:type="paragraph" w:styleId="ListContinue5">
    <w:name w:val="List Continue 5"/>
    <w:basedOn w:val="List5"/>
    <w:rsid w:val="00CB5E65"/>
    <w:pPr>
      <w:ind w:firstLine="0"/>
    </w:pPr>
  </w:style>
  <w:style w:type="paragraph" w:styleId="ListNumber3">
    <w:name w:val="List Number 3"/>
    <w:basedOn w:val="List3"/>
    <w:rsid w:val="00CB5E65"/>
    <w:pPr>
      <w:numPr>
        <w:numId w:val="4"/>
      </w:numPr>
    </w:pPr>
  </w:style>
  <w:style w:type="paragraph" w:styleId="ListNumber4">
    <w:name w:val="List Number 4"/>
    <w:basedOn w:val="List4"/>
    <w:rsid w:val="00CB5E65"/>
    <w:pPr>
      <w:numPr>
        <w:numId w:val="5"/>
      </w:numPr>
    </w:pPr>
  </w:style>
  <w:style w:type="paragraph" w:styleId="ListNumber5">
    <w:name w:val="List Number 5"/>
    <w:basedOn w:val="List5"/>
    <w:rsid w:val="00CB5E65"/>
    <w:pPr>
      <w:numPr>
        <w:numId w:val="6"/>
      </w:numPr>
    </w:pPr>
  </w:style>
  <w:style w:type="paragraph" w:styleId="BlockText">
    <w:name w:val="Block Text"/>
    <w:basedOn w:val="Normal"/>
    <w:rsid w:val="00CB5E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5E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5E65"/>
    <w:rPr>
      <w:sz w:val="16"/>
      <w:vertAlign w:val="superscript"/>
    </w:rPr>
  </w:style>
  <w:style w:type="character" w:customStyle="1" w:styleId="Symbols">
    <w:name w:val="Symbols"/>
    <w:basedOn w:val="DefaultParagraphFont"/>
    <w:rsid w:val="00CB5E65"/>
    <w:rPr>
      <w:rFonts w:ascii="Symbol" w:hAnsi="Symbol"/>
    </w:rPr>
  </w:style>
  <w:style w:type="character" w:customStyle="1" w:styleId="MenuOptions">
    <w:name w:val="Menu Options"/>
    <w:basedOn w:val="DefaultParagraphFont"/>
    <w:rsid w:val="00CB5E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5E65"/>
    <w:rPr>
      <w:b/>
    </w:rPr>
  </w:style>
  <w:style w:type="character" w:customStyle="1" w:styleId="Underlined">
    <w:name w:val="Underlined"/>
    <w:basedOn w:val="DefaultParagraphFont"/>
    <w:rsid w:val="00CB5E65"/>
    <w:rPr>
      <w:u w:val="single"/>
    </w:rPr>
  </w:style>
  <w:style w:type="paragraph" w:customStyle="1" w:styleId="TableBodyTextRight">
    <w:name w:val="Table Body Text Right"/>
    <w:basedOn w:val="TableBodyText"/>
    <w:rsid w:val="00CB5E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5E65"/>
    <w:rPr>
      <w:sz w:val="18"/>
    </w:rPr>
  </w:style>
  <w:style w:type="paragraph" w:customStyle="1" w:styleId="BodySmallRight">
    <w:name w:val="Body Small Right"/>
    <w:basedOn w:val="BodyTextRight"/>
    <w:rsid w:val="00CB5E65"/>
    <w:rPr>
      <w:sz w:val="18"/>
      <w:szCs w:val="18"/>
    </w:rPr>
  </w:style>
  <w:style w:type="paragraph" w:customStyle="1" w:styleId="MarginEdition">
    <w:name w:val="Margin Edition"/>
    <w:basedOn w:val="MarginNote"/>
    <w:rsid w:val="00CB5E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5E65"/>
    <w:rPr>
      <w:sz w:val="2"/>
      <w:szCs w:val="2"/>
    </w:rPr>
  </w:style>
  <w:style w:type="character" w:customStyle="1" w:styleId="Small">
    <w:name w:val="Small"/>
    <w:basedOn w:val="DefaultParagraphFont"/>
    <w:rsid w:val="00CB5E65"/>
    <w:rPr>
      <w:sz w:val="16"/>
    </w:rPr>
  </w:style>
  <w:style w:type="paragraph" w:customStyle="1" w:styleId="WideTable">
    <w:name w:val="Wide Table"/>
    <w:basedOn w:val="Normal"/>
    <w:rsid w:val="00CB5E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5E65"/>
  </w:style>
  <w:style w:type="paragraph" w:styleId="Quote">
    <w:name w:val="Quote"/>
    <w:basedOn w:val="Heading1"/>
    <w:link w:val="QuoteChar"/>
    <w:qFormat/>
    <w:rsid w:val="00CB5E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5E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5E65"/>
    <w:pPr>
      <w:pageBreakBefore/>
    </w:pPr>
  </w:style>
  <w:style w:type="paragraph" w:customStyle="1" w:styleId="Border">
    <w:name w:val="Border"/>
    <w:basedOn w:val="Normal"/>
    <w:qFormat/>
    <w:rsid w:val="00CB5E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5E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5E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5E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5E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5E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5E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5E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5E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5E65"/>
    <w:rPr>
      <w:u w:val="single"/>
    </w:rPr>
  </w:style>
  <w:style w:type="character" w:customStyle="1" w:styleId="BoldandItalics">
    <w:name w:val="Bold and Italics"/>
    <w:qFormat/>
    <w:rsid w:val="00CB5E65"/>
    <w:rPr>
      <w:b/>
      <w:i/>
      <w:u w:val="none"/>
    </w:rPr>
  </w:style>
  <w:style w:type="paragraph" w:styleId="BalloonText">
    <w:name w:val="Balloon Text"/>
    <w:basedOn w:val="Normal"/>
    <w:link w:val="BalloonTextChar"/>
    <w:rsid w:val="00CB5E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5E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5E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5E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5E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5E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5E6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40C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467</Words>
  <Characters>3220</Characters>
  <Application>Microsoft Office Word</Application>
  <DocSecurity>0</DocSecurity>
  <Lines>119</Lines>
  <Paragraphs>70</Paragraphs>
  <ScaleCrop>false</ScaleCrop>
  <Company>Author-it Software Corporation Ltd.</Company>
  <LinksUpToDate>false</LinksUpToDate>
  <CharactersWithSpaces>3617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AHCBUS517 Monitor and review business performance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2025-02-11T06:58:00Z</dcterms:created>
  <dcterms:modified xsi:type="dcterms:W3CDTF">2025-02-11T06:58:00Z</dcterms:modified>
</cp:coreProperties>
</file>