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57C" w:rsidP="001755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AHCBUS517 Monitor and review business performance</w:t>
      </w:r>
      <w:r>
        <w:fldChar w:fldCharType="end"/>
      </w:r>
    </w:p>
    <w:p w:rsidR="0017557C" w:rsidP="0017557C">
      <w:pPr>
        <w:pStyle w:val="Version"/>
        <w:sectPr w:rsidSect="003353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3F2" w:rsidP="003353F2">
      <w:pPr>
        <w:pStyle w:val="SuperHeading"/>
      </w:pPr>
      <w:r w:rsidRPr="003353F2">
        <w:t>Assessment Requirements for AHCBUS517 Monitor and review business performance</w:t>
      </w:r>
    </w:p>
    <w:p w:rsidR="00000000" w:rsidRPr="003353F2" w:rsidP="003353F2">
      <w:pPr>
        <w:pStyle w:val="Heading1"/>
      </w:pPr>
      <w:bookmarkStart w:id="1" w:name="O_1055278"/>
      <w:bookmarkEnd w:id="1"/>
      <w:r w:rsidRPr="003353F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5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F2">
            <w:pPr>
              <w:pStyle w:val="BodyTextBold"/>
              <w:rPr>
                <w:lang w:val="en-NZ"/>
              </w:rPr>
            </w:pPr>
            <w:r w:rsidRPr="003353F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F2">
            <w:pPr>
              <w:pStyle w:val="BodyTextBold"/>
              <w:rPr>
                <w:lang w:val="en-NZ"/>
              </w:rPr>
            </w:pPr>
            <w:r w:rsidRPr="003353F2">
              <w:t>Comments</w:t>
            </w:r>
          </w:p>
        </w:tc>
      </w:tr>
      <w:tr w:rsidTr="003353F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F2">
            <w:pPr>
              <w:pStyle w:val="BodyText"/>
              <w:rPr>
                <w:lang w:val="en-NZ"/>
              </w:rPr>
            </w:pPr>
            <w:r w:rsidRPr="003353F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3F2" w:rsidP="003353F2">
            <w:pPr>
              <w:pStyle w:val="BodyText"/>
            </w:pPr>
            <w:r w:rsidRPr="003353F2">
              <w:t>This version released with AHC Agriculture, Horticulture, Conservation and Land Management Training Package Version 4.0.</w:t>
            </w:r>
          </w:p>
        </w:tc>
      </w:tr>
    </w:tbl>
    <w:p w:rsidR="00000000" w:rsidRPr="003353F2" w:rsidP="003353F2">
      <w:pPr>
        <w:pStyle w:val="BodyText"/>
      </w:pPr>
    </w:p>
    <w:p w:rsidR="00000000" w:rsidRPr="003353F2" w:rsidP="003353F2">
      <w:pPr>
        <w:pStyle w:val="AllowPageBreak"/>
      </w:pPr>
    </w:p>
    <w:p w:rsidR="00000000" w:rsidRPr="003353F2" w:rsidP="003353F2">
      <w:pPr>
        <w:pStyle w:val="Heading1"/>
      </w:pPr>
      <w:bookmarkStart w:id="2" w:name="O_1055279"/>
      <w:bookmarkEnd w:id="2"/>
      <w:r w:rsidRPr="003353F2">
        <w:t>Performance Evidence</w:t>
      </w:r>
    </w:p>
    <w:p w:rsidR="00000000" w:rsidRPr="003353F2" w:rsidP="0017557C">
      <w:pPr>
        <w:pStyle w:val="BodyText"/>
      </w:pPr>
      <w:r w:rsidRPr="003353F2">
        <w:t>An individual demonstrating competency must satisfy all of the elements and performance crite</w:t>
      </w:r>
      <w:r w:rsidRPr="003353F2">
        <w:t>ria in this unit. There must be evidence that the individual has monitored and reviewed the performance of at least one business, or part of, including:</w:t>
      </w:r>
    </w:p>
    <w:p w:rsidR="00000000" w:rsidRPr="003353F2" w:rsidP="003353F2">
      <w:pPr>
        <w:pStyle w:val="ListBullet"/>
      </w:pPr>
      <w:r w:rsidRPr="003353F2">
        <w:t xml:space="preserve">identified, gathered and analysed data relating to enterprise performance </w:t>
      </w:r>
    </w:p>
    <w:p w:rsidR="00000000" w:rsidRPr="003353F2" w:rsidP="003353F2">
      <w:pPr>
        <w:pStyle w:val="ListBullet"/>
      </w:pPr>
      <w:r w:rsidRPr="003353F2">
        <w:t xml:space="preserve">developed realistic performance indicators </w:t>
      </w:r>
    </w:p>
    <w:p w:rsidR="00000000" w:rsidRPr="003353F2" w:rsidP="003353F2">
      <w:pPr>
        <w:pStyle w:val="ListBullet"/>
      </w:pPr>
      <w:r w:rsidRPr="003353F2">
        <w:t xml:space="preserve">reviewed operations against performance indicators </w:t>
      </w:r>
    </w:p>
    <w:p w:rsidR="00000000" w:rsidRPr="003353F2" w:rsidP="003353F2">
      <w:pPr>
        <w:pStyle w:val="ListBullet"/>
      </w:pPr>
      <w:r w:rsidRPr="003353F2">
        <w:t>monitored resources</w:t>
      </w:r>
    </w:p>
    <w:p w:rsidR="00000000" w:rsidRPr="003353F2" w:rsidP="003353F2">
      <w:pPr>
        <w:pStyle w:val="ListBullet"/>
      </w:pPr>
      <w:r w:rsidRPr="003353F2">
        <w:t xml:space="preserve">assessed sustainability of resource use </w:t>
      </w:r>
    </w:p>
    <w:p w:rsidR="00000000" w:rsidRPr="003353F2" w:rsidP="003353F2">
      <w:pPr>
        <w:pStyle w:val="ListBullet"/>
      </w:pPr>
      <w:r w:rsidRPr="003353F2">
        <w:t>planned to improve business performance by addressing results of review.</w:t>
      </w:r>
    </w:p>
    <w:p w:rsidR="00000000" w:rsidRPr="003353F2" w:rsidP="003353F2">
      <w:pPr>
        <w:pStyle w:val="AllowPageBreak"/>
      </w:pPr>
    </w:p>
    <w:p w:rsidR="00000000" w:rsidRPr="003353F2" w:rsidP="003353F2">
      <w:pPr>
        <w:pStyle w:val="Heading1"/>
      </w:pPr>
      <w:bookmarkStart w:id="3" w:name="O_1055280"/>
      <w:bookmarkEnd w:id="3"/>
      <w:r w:rsidRPr="003353F2">
        <w:t>Knowled</w:t>
      </w:r>
      <w:r w:rsidRPr="003353F2">
        <w:t>ge Evidence</w:t>
      </w:r>
    </w:p>
    <w:p w:rsidR="00000000" w:rsidRPr="003353F2" w:rsidP="0017557C">
      <w:pPr>
        <w:pStyle w:val="BodyText"/>
      </w:pPr>
      <w:r w:rsidRPr="003353F2">
        <w:t>An individual must be able to demonstrate the knowledge required to perform the tasks outlined in the elements and performance criteria of this unit. This includes knowledge of:</w:t>
      </w:r>
    </w:p>
    <w:p w:rsidR="00000000" w:rsidRPr="003353F2" w:rsidP="003353F2">
      <w:pPr>
        <w:pStyle w:val="ListBullet"/>
      </w:pPr>
      <w:r w:rsidRPr="003353F2">
        <w:t>markets, relevant to enterprise</w:t>
      </w:r>
    </w:p>
    <w:p w:rsidR="00000000" w:rsidRPr="003353F2" w:rsidP="003353F2">
      <w:pPr>
        <w:pStyle w:val="ListBullet"/>
      </w:pPr>
      <w:r w:rsidRPr="003353F2">
        <w:t>financial analysis techniques, in</w:t>
      </w:r>
      <w:r w:rsidRPr="003353F2">
        <w:t>cluding:</w:t>
      </w:r>
    </w:p>
    <w:p w:rsidR="00000000" w:rsidRPr="003353F2" w:rsidP="003353F2">
      <w:pPr>
        <w:pStyle w:val="ListBullet2"/>
      </w:pPr>
      <w:r w:rsidRPr="003353F2">
        <w:t>benchmarking</w:t>
      </w:r>
    </w:p>
    <w:p w:rsidR="00000000" w:rsidRPr="003353F2" w:rsidP="003353F2">
      <w:pPr>
        <w:pStyle w:val="ListBullet2"/>
      </w:pPr>
      <w:r w:rsidRPr="003353F2">
        <w:t>cost benefit analysis</w:t>
      </w:r>
    </w:p>
    <w:p w:rsidR="00000000" w:rsidRPr="003353F2" w:rsidP="003353F2">
      <w:pPr>
        <w:pStyle w:val="ListBullet2"/>
      </w:pPr>
      <w:r>
        <w:t>‘</w:t>
      </w:r>
      <w:r w:rsidRPr="003353F2">
        <w:t>what if?</w:t>
      </w:r>
      <w:r>
        <w:t>’</w:t>
      </w:r>
      <w:r w:rsidRPr="003353F2">
        <w:t xml:space="preserve"> analyses</w:t>
      </w:r>
    </w:p>
    <w:p w:rsidR="00000000" w:rsidRPr="003353F2" w:rsidP="003353F2">
      <w:pPr>
        <w:pStyle w:val="ListBullet2"/>
      </w:pPr>
      <w:r w:rsidRPr="003353F2">
        <w:t>time series and trend</w:t>
      </w:r>
    </w:p>
    <w:p w:rsidR="00000000" w:rsidRPr="003353F2" w:rsidP="003353F2">
      <w:pPr>
        <w:pStyle w:val="ListBullet2"/>
      </w:pPr>
      <w:r w:rsidRPr="003353F2">
        <w:t>expenditure and revenue ratios</w:t>
      </w:r>
    </w:p>
    <w:p w:rsidR="00000000" w:rsidRPr="003353F2" w:rsidP="003353F2">
      <w:pPr>
        <w:pStyle w:val="ListBullet2"/>
      </w:pPr>
      <w:r w:rsidRPr="003353F2">
        <w:t>break-even analysis</w:t>
      </w:r>
    </w:p>
    <w:p w:rsidR="00000000" w:rsidRPr="003353F2" w:rsidP="003353F2">
      <w:pPr>
        <w:pStyle w:val="ListBullet2"/>
      </w:pPr>
      <w:r w:rsidRPr="003353F2">
        <w:t>accounting standards</w:t>
      </w:r>
    </w:p>
    <w:p w:rsidR="00000000" w:rsidRPr="003353F2" w:rsidP="003353F2">
      <w:pPr>
        <w:pStyle w:val="ListBullet2"/>
      </w:pPr>
      <w:r w:rsidRPr="003353F2">
        <w:t>cash flow schedules</w:t>
      </w:r>
    </w:p>
    <w:p w:rsidR="00000000" w:rsidRPr="003353F2" w:rsidP="003353F2">
      <w:pPr>
        <w:pStyle w:val="ListBullet"/>
      </w:pPr>
      <w:r w:rsidRPr="003353F2">
        <w:t>types of data analysed to indicate business performance, including:</w:t>
      </w:r>
    </w:p>
    <w:p w:rsidR="00000000" w:rsidRPr="003353F2" w:rsidP="003353F2">
      <w:pPr>
        <w:pStyle w:val="ListBullet2"/>
      </w:pPr>
      <w:r w:rsidRPr="003353F2">
        <w:t>financial indicators</w:t>
      </w:r>
    </w:p>
    <w:p w:rsidR="00000000" w:rsidRPr="003353F2" w:rsidP="003353F2">
      <w:pPr>
        <w:pStyle w:val="ListBullet2"/>
      </w:pPr>
      <w:r w:rsidRPr="003353F2">
        <w:t>non-financial indicators</w:t>
      </w:r>
    </w:p>
    <w:p w:rsidR="00000000" w:rsidRPr="003353F2" w:rsidP="003353F2">
      <w:pPr>
        <w:pStyle w:val="ListBullet"/>
      </w:pPr>
      <w:r w:rsidRPr="003353F2">
        <w:t>organisational structures, including:</w:t>
      </w:r>
    </w:p>
    <w:p w:rsidR="00000000" w:rsidRPr="003353F2" w:rsidP="003353F2">
      <w:pPr>
        <w:pStyle w:val="ListBullet2"/>
      </w:pPr>
      <w:r w:rsidRPr="003353F2">
        <w:t>management processes</w:t>
      </w:r>
    </w:p>
    <w:p w:rsidR="00000000" w:rsidRPr="003353F2" w:rsidP="003353F2">
      <w:pPr>
        <w:pStyle w:val="ListBullet2"/>
      </w:pPr>
      <w:r w:rsidRPr="003353F2">
        <w:t>reporting arrangements</w:t>
      </w:r>
    </w:p>
    <w:p w:rsidR="00000000" w:rsidRPr="003353F2" w:rsidP="003353F2">
      <w:pPr>
        <w:pStyle w:val="ListBullet2"/>
      </w:pPr>
      <w:r w:rsidRPr="003353F2">
        <w:t>decision-making authorities</w:t>
      </w:r>
    </w:p>
    <w:p w:rsidR="00000000" w:rsidRPr="003353F2" w:rsidP="003353F2">
      <w:pPr>
        <w:pStyle w:val="ListBullet2"/>
      </w:pPr>
      <w:r w:rsidRPr="003353F2">
        <w:t>financial accounting procedures</w:t>
      </w:r>
    </w:p>
    <w:p w:rsidR="00000000" w:rsidRPr="003353F2" w:rsidP="003353F2">
      <w:pPr>
        <w:pStyle w:val="ListBullet"/>
      </w:pPr>
      <w:r w:rsidRPr="003353F2">
        <w:t>legislative requirements relevant to the operations of the enterprise</w:t>
      </w:r>
    </w:p>
    <w:p w:rsidR="00000000" w:rsidRPr="003353F2" w:rsidP="003353F2">
      <w:pPr>
        <w:pStyle w:val="ListBullet"/>
      </w:pPr>
      <w:r w:rsidRPr="003353F2">
        <w:t>environmental conditions, positive environmental practices and negative impact minimisation measures.</w:t>
      </w:r>
    </w:p>
    <w:p w:rsidR="00000000" w:rsidRPr="003353F2" w:rsidP="003353F2">
      <w:pPr>
        <w:pStyle w:val="AllowPageBreak"/>
      </w:pPr>
    </w:p>
    <w:p w:rsidR="00000000" w:rsidRPr="003353F2" w:rsidP="003353F2">
      <w:pPr>
        <w:pStyle w:val="Heading1"/>
      </w:pPr>
      <w:bookmarkStart w:id="4" w:name="O_1055281"/>
      <w:bookmarkEnd w:id="4"/>
      <w:r w:rsidRPr="003353F2">
        <w:t>Assessment Conditions</w:t>
      </w:r>
    </w:p>
    <w:p w:rsidR="00000000" w:rsidRPr="003353F2" w:rsidP="0017557C">
      <w:pPr>
        <w:pStyle w:val="BodyText"/>
      </w:pPr>
      <w:r w:rsidRPr="003353F2">
        <w:t xml:space="preserve">Assessment of skills must take place under </w:t>
      </w:r>
      <w:r w:rsidRPr="003353F2">
        <w:t xml:space="preserve">the following conditions: </w:t>
      </w:r>
    </w:p>
    <w:p w:rsidR="00000000" w:rsidRPr="003353F2" w:rsidP="003353F2">
      <w:pPr>
        <w:pStyle w:val="ListBullet"/>
      </w:pPr>
      <w:r w:rsidRPr="003353F2">
        <w:t>physical conditions:</w:t>
      </w:r>
    </w:p>
    <w:p w:rsidR="00000000" w:rsidRPr="003353F2" w:rsidP="003353F2">
      <w:pPr>
        <w:pStyle w:val="ListBullet2"/>
      </w:pPr>
      <w:r w:rsidRPr="003353F2">
        <w:t>skills must be demonstrated in a workplace setting or an environment that accurately represents workplace conditions</w:t>
      </w:r>
    </w:p>
    <w:p w:rsidR="00000000" w:rsidRPr="003353F2" w:rsidP="003353F2">
      <w:pPr>
        <w:pStyle w:val="ListBullet"/>
      </w:pPr>
      <w:r w:rsidRPr="003353F2">
        <w:t>resources, equipment and materials:</w:t>
      </w:r>
    </w:p>
    <w:p w:rsidR="00000000" w:rsidRPr="003353F2" w:rsidP="003353F2">
      <w:pPr>
        <w:pStyle w:val="ListBullet2"/>
      </w:pPr>
      <w:r w:rsidRPr="003353F2">
        <w:t>access to business records for an enterprise.</w:t>
      </w:r>
    </w:p>
    <w:p w:rsidR="00000000" w:rsidRPr="003353F2" w:rsidP="0017557C">
      <w:pPr>
        <w:pStyle w:val="BodyText"/>
      </w:pPr>
      <w:r w:rsidRPr="003353F2">
        <w:t>Asses</w:t>
      </w:r>
      <w:r w:rsidRPr="003353F2">
        <w:t>sors of this unit must satisfy the requirements for assessors in applicable vocational education and training legislation, frameworks and/or standards.</w:t>
      </w:r>
    </w:p>
    <w:p w:rsidR="00000000" w:rsidRPr="003353F2" w:rsidP="003353F2">
      <w:pPr>
        <w:pStyle w:val="Heading1"/>
      </w:pPr>
      <w:bookmarkStart w:id="5" w:name="O_1055284"/>
      <w:bookmarkEnd w:id="5"/>
      <w:r w:rsidRPr="003353F2">
        <w:t>Links</w:t>
      </w:r>
    </w:p>
    <w:p w:rsidR="00000000" w:rsidRPr="003353F2" w:rsidP="0017557C">
      <w:pPr>
        <w:pStyle w:val="BodyText"/>
      </w:pPr>
      <w:r w:rsidRPr="003353F2">
        <w:t>C</w:t>
      </w:r>
      <w:r w:rsidRPr="003353F2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162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353F2" w:rsidP="003353F2"/>
    <w:sectPr w:rsidSect="003353F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F2" w:rsidRPr="0017557C" w:rsidP="001755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7C" w:rsidP="003353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557C" w:rsidP="003353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557C" w:rsidP="003353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3F2" w:rsidRPr="0017557C" w:rsidP="001755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7C" w:rsidRPr="002D2AF8" w:rsidP="003353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AHCBUS517 Monitor and review business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557C" w:rsidP="003353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D679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E21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626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3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3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3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3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3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3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3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3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3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3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3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3F2"/>
  </w:style>
  <w:style w:type="character" w:customStyle="1" w:styleId="Heading1Char">
    <w:name w:val="Heading 1 Char"/>
    <w:basedOn w:val="DefaultParagraphFont"/>
    <w:link w:val="Heading1"/>
    <w:rsid w:val="003353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3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3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3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3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3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3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53F2"/>
    <w:rPr>
      <w:b/>
    </w:rPr>
  </w:style>
  <w:style w:type="character" w:customStyle="1" w:styleId="Heading2Char">
    <w:name w:val="Heading 2 Char"/>
    <w:basedOn w:val="DefaultParagraphFont"/>
    <w:link w:val="Heading2"/>
    <w:rsid w:val="003353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3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3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3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3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3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3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3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3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3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3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3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3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3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3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3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3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3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3F2"/>
    <w:rPr>
      <w:b/>
      <w:spacing w:val="0"/>
    </w:rPr>
  </w:style>
  <w:style w:type="paragraph" w:customStyle="1" w:styleId="SuperTitle">
    <w:name w:val="SuperTitle"/>
    <w:basedOn w:val="Title"/>
    <w:rsid w:val="003353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3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3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3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3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3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3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3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3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3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3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3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3F2"/>
    <w:rPr>
      <w:i/>
    </w:rPr>
  </w:style>
  <w:style w:type="paragraph" w:styleId="Caption">
    <w:name w:val="caption"/>
    <w:basedOn w:val="BodyText"/>
    <w:next w:val="Normal"/>
    <w:qFormat/>
    <w:rsid w:val="003353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3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3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3F2"/>
  </w:style>
  <w:style w:type="paragraph" w:styleId="TableofFigures">
    <w:name w:val="table of figures"/>
    <w:basedOn w:val="Normal"/>
    <w:next w:val="Normal"/>
    <w:semiHidden/>
    <w:rsid w:val="003353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3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3F2"/>
    <w:rPr>
      <w:rFonts w:ascii="Wingdings" w:hAnsi="Wingdings"/>
    </w:rPr>
  </w:style>
  <w:style w:type="paragraph" w:customStyle="1" w:styleId="TableHeading">
    <w:name w:val="Table Heading"/>
    <w:basedOn w:val="HeadingBase"/>
    <w:rsid w:val="003353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3F2"/>
    <w:rPr>
      <w:color w:val="0033CC"/>
      <w:u w:val="none"/>
    </w:rPr>
  </w:style>
  <w:style w:type="paragraph" w:customStyle="1" w:styleId="BodyTextRight">
    <w:name w:val="Body Text Right"/>
    <w:basedOn w:val="BodyText"/>
    <w:rsid w:val="003353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3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3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3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3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3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3F2"/>
    <w:rPr>
      <w:sz w:val="32"/>
    </w:rPr>
  </w:style>
  <w:style w:type="paragraph" w:customStyle="1" w:styleId="HeadingProcedure">
    <w:name w:val="Heading Procedure"/>
    <w:basedOn w:val="HeadingBase"/>
    <w:next w:val="Normal"/>
    <w:rsid w:val="003353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3F2"/>
    <w:pPr>
      <w:spacing w:before="60" w:after="60"/>
    </w:pPr>
  </w:style>
  <w:style w:type="paragraph" w:styleId="ListContinue">
    <w:name w:val="List Continue"/>
    <w:basedOn w:val="List"/>
    <w:rsid w:val="003353F2"/>
    <w:pPr>
      <w:ind w:firstLine="0"/>
    </w:pPr>
  </w:style>
  <w:style w:type="paragraph" w:customStyle="1" w:styleId="ListNote">
    <w:name w:val="List Note"/>
    <w:basedOn w:val="List"/>
    <w:rsid w:val="003353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3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3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3F2"/>
    <w:rPr>
      <w:rFonts w:ascii="Courier New" w:hAnsi="Courier New"/>
    </w:rPr>
  </w:style>
  <w:style w:type="paragraph" w:customStyle="1" w:styleId="NoteBullet">
    <w:name w:val="Note Bullet"/>
    <w:basedOn w:val="Note"/>
    <w:rsid w:val="003353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3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3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3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3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3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3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3F2"/>
    <w:rPr>
      <w:b/>
      <w:smallCaps/>
    </w:rPr>
  </w:style>
  <w:style w:type="paragraph" w:customStyle="1" w:styleId="TableListNumber">
    <w:name w:val="Table List Number"/>
    <w:basedOn w:val="ListNumber"/>
    <w:rsid w:val="003353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3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3F2"/>
    <w:pPr>
      <w:numPr>
        <w:numId w:val="9"/>
      </w:numPr>
    </w:pPr>
  </w:style>
  <w:style w:type="paragraph" w:customStyle="1" w:styleId="ListAlpha2">
    <w:name w:val="List Alpha 2"/>
    <w:basedOn w:val="List2"/>
    <w:rsid w:val="003353F2"/>
    <w:pPr>
      <w:numPr>
        <w:numId w:val="8"/>
      </w:numPr>
    </w:pPr>
  </w:style>
  <w:style w:type="paragraph" w:styleId="List2">
    <w:name w:val="List 2"/>
    <w:basedOn w:val="BodyText"/>
    <w:rsid w:val="003353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3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3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3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3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3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3F2"/>
    <w:pPr>
      <w:numPr>
        <w:numId w:val="4"/>
      </w:numPr>
    </w:pPr>
  </w:style>
  <w:style w:type="paragraph" w:styleId="ListContinue2">
    <w:name w:val="List Continue 2"/>
    <w:basedOn w:val="List2"/>
    <w:rsid w:val="003353F2"/>
    <w:pPr>
      <w:ind w:firstLine="0"/>
    </w:pPr>
  </w:style>
  <w:style w:type="paragraph" w:styleId="ListContinue3">
    <w:name w:val="List Continue 3"/>
    <w:basedOn w:val="List3"/>
    <w:rsid w:val="003353F2"/>
    <w:pPr>
      <w:ind w:left="1021" w:firstLine="0"/>
    </w:pPr>
  </w:style>
  <w:style w:type="paragraph" w:styleId="ListContinue4">
    <w:name w:val="List Continue 4"/>
    <w:basedOn w:val="List4"/>
    <w:rsid w:val="003353F2"/>
    <w:pPr>
      <w:ind w:firstLine="0"/>
    </w:pPr>
  </w:style>
  <w:style w:type="paragraph" w:styleId="ListContinue5">
    <w:name w:val="List Continue 5"/>
    <w:basedOn w:val="List5"/>
    <w:rsid w:val="003353F2"/>
    <w:pPr>
      <w:ind w:firstLine="0"/>
    </w:pPr>
  </w:style>
  <w:style w:type="paragraph" w:styleId="ListNumber3">
    <w:name w:val="List Number 3"/>
    <w:basedOn w:val="List3"/>
    <w:rsid w:val="003353F2"/>
    <w:pPr>
      <w:numPr>
        <w:numId w:val="5"/>
      </w:numPr>
    </w:pPr>
  </w:style>
  <w:style w:type="paragraph" w:styleId="ListNumber4">
    <w:name w:val="List Number 4"/>
    <w:basedOn w:val="List4"/>
    <w:rsid w:val="003353F2"/>
    <w:pPr>
      <w:numPr>
        <w:numId w:val="6"/>
      </w:numPr>
    </w:pPr>
  </w:style>
  <w:style w:type="paragraph" w:styleId="ListNumber5">
    <w:name w:val="List Number 5"/>
    <w:basedOn w:val="List5"/>
    <w:rsid w:val="003353F2"/>
    <w:pPr>
      <w:numPr>
        <w:numId w:val="7"/>
      </w:numPr>
    </w:pPr>
  </w:style>
  <w:style w:type="paragraph" w:styleId="BlockText">
    <w:name w:val="Block Text"/>
    <w:basedOn w:val="Normal"/>
    <w:rsid w:val="003353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3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3F2"/>
    <w:rPr>
      <w:sz w:val="16"/>
      <w:vertAlign w:val="superscript"/>
    </w:rPr>
  </w:style>
  <w:style w:type="character" w:customStyle="1" w:styleId="Symbols">
    <w:name w:val="Symbols"/>
    <w:basedOn w:val="DefaultParagraphFont"/>
    <w:rsid w:val="003353F2"/>
    <w:rPr>
      <w:rFonts w:ascii="Symbol" w:hAnsi="Symbol"/>
    </w:rPr>
  </w:style>
  <w:style w:type="character" w:customStyle="1" w:styleId="MenuOptions">
    <w:name w:val="Menu Options"/>
    <w:basedOn w:val="DefaultParagraphFont"/>
    <w:rsid w:val="003353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3F2"/>
    <w:rPr>
      <w:b/>
    </w:rPr>
  </w:style>
  <w:style w:type="character" w:customStyle="1" w:styleId="Underlined">
    <w:name w:val="Underlined"/>
    <w:basedOn w:val="DefaultParagraphFont"/>
    <w:rsid w:val="003353F2"/>
    <w:rPr>
      <w:u w:val="single"/>
    </w:rPr>
  </w:style>
  <w:style w:type="paragraph" w:customStyle="1" w:styleId="TableBodyTextRight">
    <w:name w:val="Table Body Text Right"/>
    <w:basedOn w:val="TableBodyText"/>
    <w:rsid w:val="003353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3F2"/>
    <w:rPr>
      <w:sz w:val="18"/>
    </w:rPr>
  </w:style>
  <w:style w:type="paragraph" w:customStyle="1" w:styleId="BodySmallRight">
    <w:name w:val="Body Small Right"/>
    <w:basedOn w:val="BodyTextRight"/>
    <w:rsid w:val="003353F2"/>
    <w:rPr>
      <w:sz w:val="18"/>
      <w:szCs w:val="18"/>
    </w:rPr>
  </w:style>
  <w:style w:type="paragraph" w:customStyle="1" w:styleId="MarginEdition">
    <w:name w:val="Margin Edition"/>
    <w:basedOn w:val="MarginNote"/>
    <w:rsid w:val="003353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3F2"/>
    <w:rPr>
      <w:sz w:val="2"/>
      <w:szCs w:val="2"/>
    </w:rPr>
  </w:style>
  <w:style w:type="character" w:customStyle="1" w:styleId="Small">
    <w:name w:val="Small"/>
    <w:basedOn w:val="DefaultParagraphFont"/>
    <w:rsid w:val="003353F2"/>
    <w:rPr>
      <w:sz w:val="16"/>
    </w:rPr>
  </w:style>
  <w:style w:type="paragraph" w:customStyle="1" w:styleId="WideTable">
    <w:name w:val="Wide Table"/>
    <w:basedOn w:val="Normal"/>
    <w:rsid w:val="003353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3F2"/>
  </w:style>
  <w:style w:type="paragraph" w:styleId="Quote">
    <w:name w:val="Quote"/>
    <w:basedOn w:val="Heading1"/>
    <w:link w:val="QuoteChar"/>
    <w:qFormat/>
    <w:rsid w:val="003353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3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3F2"/>
    <w:pPr>
      <w:pageBreakBefore/>
    </w:pPr>
  </w:style>
  <w:style w:type="paragraph" w:customStyle="1" w:styleId="Border">
    <w:name w:val="Border"/>
    <w:basedOn w:val="Normal"/>
    <w:qFormat/>
    <w:rsid w:val="003353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3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3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3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3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3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3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3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3F2"/>
    <w:rPr>
      <w:u w:val="single"/>
    </w:rPr>
  </w:style>
  <w:style w:type="character" w:customStyle="1" w:styleId="BoldandItalics">
    <w:name w:val="Bold and Italics"/>
    <w:qFormat/>
    <w:rsid w:val="003353F2"/>
    <w:rPr>
      <w:b/>
      <w:i/>
      <w:u w:val="none"/>
    </w:rPr>
  </w:style>
  <w:style w:type="paragraph" w:styleId="BalloonText">
    <w:name w:val="Balloon Text"/>
    <w:basedOn w:val="Normal"/>
    <w:link w:val="BalloonTextChar"/>
    <w:rsid w:val="00335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3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3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3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3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3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3F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55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2281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AHCBUS517 Monitor and review business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