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607B" w:rsidP="0074607B">
      <w:pPr>
        <w:pStyle w:val="Title"/>
      </w:pPr>
      <w:r>
        <w:fldChar w:fldCharType="begin"/>
      </w:r>
      <w:r>
        <w:instrText xml:space="preserve"> TITLE   \* MERGEFORMAT </w:instrText>
      </w:r>
      <w:r>
        <w:fldChar w:fldCharType="separate"/>
      </w:r>
      <w:r>
        <w:t>AHCBUS514 Negotiate and monitor contracts</w:t>
      </w:r>
      <w:r>
        <w:fldChar w:fldCharType="end"/>
      </w:r>
    </w:p>
    <w:p w:rsidR="0074607B" w:rsidP="0074607B">
      <w:pPr>
        <w:pStyle w:val="Version"/>
        <w:sectPr w:rsidSect="00B036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362E" w:rsidP="00B0362E">
      <w:pPr>
        <w:pStyle w:val="SuperHeading"/>
      </w:pPr>
      <w:r w:rsidRPr="00B0362E">
        <w:t>AHCBUS514 Negotiate and monitor contracts</w:t>
      </w:r>
    </w:p>
    <w:p w:rsidR="00000000" w:rsidRPr="00B0362E" w:rsidP="00B0362E">
      <w:pPr>
        <w:pStyle w:val="Heading1"/>
      </w:pPr>
      <w:bookmarkStart w:id="1" w:name="O_1055211"/>
      <w:bookmarkEnd w:id="1"/>
      <w:r w:rsidRPr="00B0362E">
        <w:t>Modification History</w:t>
      </w:r>
    </w:p>
    <w:tbl>
      <w:tblPr>
        <w:tblW w:w="9520" w:type="dxa"/>
        <w:tblLayout w:type="fixed"/>
        <w:tblCellMar>
          <w:left w:w="62" w:type="dxa"/>
          <w:right w:w="62" w:type="dxa"/>
        </w:tblCellMar>
        <w:tblLook w:val="0000"/>
      </w:tblPr>
      <w:tblGrid>
        <w:gridCol w:w="2581"/>
        <w:gridCol w:w="6939"/>
      </w:tblGrid>
      <w:tr w:rsidTr="00B0362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62E">
            <w:pPr>
              <w:pStyle w:val="BodyTextBold"/>
              <w:rPr>
                <w:lang w:val="en-NZ"/>
              </w:rPr>
            </w:pPr>
            <w:r w:rsidRPr="00B0362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62E">
            <w:pPr>
              <w:pStyle w:val="BodyTextBold"/>
              <w:rPr>
                <w:lang w:val="en-NZ"/>
              </w:rPr>
            </w:pPr>
            <w:r w:rsidRPr="00B0362E">
              <w:t>Comments</w:t>
            </w:r>
          </w:p>
        </w:tc>
      </w:tr>
      <w:tr w:rsidTr="00B0362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62E">
            <w:pPr>
              <w:pStyle w:val="BodyText"/>
              <w:rPr>
                <w:lang w:val="en-NZ"/>
              </w:rPr>
            </w:pPr>
            <w:r w:rsidRPr="00B0362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362E" w:rsidP="00B0362E">
            <w:pPr>
              <w:pStyle w:val="BodyText"/>
            </w:pPr>
            <w:r w:rsidRPr="00B0362E">
              <w:t>This version released with AHC Agriculture, Horticulture, Conservation and Land Management Training Package Version 4.0.</w:t>
            </w:r>
          </w:p>
        </w:tc>
      </w:tr>
    </w:tbl>
    <w:p w:rsidR="00000000" w:rsidRPr="00B0362E" w:rsidP="00B0362E">
      <w:pPr>
        <w:pStyle w:val="BodyText"/>
      </w:pPr>
    </w:p>
    <w:p w:rsidR="00000000" w:rsidRPr="00B0362E" w:rsidP="00B0362E">
      <w:pPr>
        <w:pStyle w:val="AllowPageBreak"/>
      </w:pPr>
    </w:p>
    <w:p w:rsidR="00000000" w:rsidRPr="00B0362E" w:rsidP="00B0362E">
      <w:pPr>
        <w:pStyle w:val="Heading1"/>
      </w:pPr>
      <w:bookmarkStart w:id="2" w:name="O_1055212"/>
      <w:bookmarkEnd w:id="2"/>
      <w:r w:rsidRPr="00B0362E">
        <w:t>Application</w:t>
      </w:r>
    </w:p>
    <w:p w:rsidR="00000000" w:rsidRPr="00B0362E" w:rsidP="0074607B">
      <w:pPr>
        <w:pStyle w:val="BodyText"/>
      </w:pPr>
      <w:r w:rsidRPr="00B0362E">
        <w:t>This unit of competency describes the skills and know</w:t>
      </w:r>
      <w:r w:rsidRPr="00B0362E">
        <w:t>ledge required to negotiate and monitor contracts with sources external to the enterprise.</w:t>
      </w:r>
    </w:p>
    <w:p w:rsidR="00000000" w:rsidRPr="00B0362E" w:rsidP="0074607B">
      <w:pPr>
        <w:pStyle w:val="BodyText"/>
      </w:pPr>
      <w:r w:rsidRPr="00B0362E">
        <w:t>This unit applies to individuals who take personal responsibility and exercise autonomy in undertaking complex work. At this level, workers analyse information and e</w:t>
      </w:r>
      <w:r w:rsidRPr="00B0362E">
        <w:t>xercise judgement to complete a range of advanced skilled activities especially in relation to the negotiation and monitoring of contracts.</w:t>
      </w:r>
    </w:p>
    <w:p w:rsidR="00000000" w:rsidRPr="00B0362E" w:rsidP="0074607B">
      <w:pPr>
        <w:pStyle w:val="BodyText"/>
      </w:pPr>
      <w:r w:rsidRPr="00B0362E">
        <w:t>All work must be carried out to comply with organisational requirements, work health and safety legislation and code</w:t>
      </w:r>
      <w:r w:rsidRPr="00B0362E">
        <w:t>s and in consultation with the management team.</w:t>
      </w:r>
    </w:p>
    <w:p w:rsidR="00000000" w:rsidRPr="00B0362E" w:rsidP="0074607B">
      <w:pPr>
        <w:pStyle w:val="BodyText"/>
      </w:pPr>
      <w:r w:rsidRPr="00B0362E">
        <w:t>No licensing, legislative or certification requirements apply to this unit at the time of publication.</w:t>
      </w:r>
    </w:p>
    <w:p w:rsidR="00000000" w:rsidRPr="00B0362E" w:rsidP="00B0362E">
      <w:pPr>
        <w:pStyle w:val="Heading1"/>
      </w:pPr>
      <w:bookmarkStart w:id="3" w:name="O_1055213"/>
      <w:bookmarkEnd w:id="3"/>
      <w:r w:rsidRPr="00B0362E">
        <w:t>Pre-requisite Unit</w:t>
      </w:r>
    </w:p>
    <w:p w:rsidR="00000000" w:rsidRPr="00B0362E" w:rsidP="0074607B">
      <w:pPr>
        <w:pStyle w:val="BodyText"/>
      </w:pPr>
      <w:r w:rsidRPr="00B0362E">
        <w:t>Nil</w:t>
      </w:r>
    </w:p>
    <w:p w:rsidR="00000000" w:rsidRPr="00B0362E" w:rsidP="00B0362E">
      <w:pPr>
        <w:pStyle w:val="Heading1"/>
      </w:pPr>
      <w:bookmarkStart w:id="4" w:name="O_1055215"/>
      <w:bookmarkEnd w:id="4"/>
      <w:r w:rsidRPr="00B0362E">
        <w:t>Unit Sector</w:t>
      </w:r>
    </w:p>
    <w:p w:rsidR="00000000" w:rsidRPr="00B0362E" w:rsidP="0074607B">
      <w:pPr>
        <w:pStyle w:val="BodyText"/>
      </w:pPr>
      <w:r w:rsidRPr="00B0362E">
        <w:t>Business (BUS)</w:t>
      </w:r>
    </w:p>
    <w:p w:rsidR="00000000" w:rsidRPr="00B0362E" w:rsidP="00B0362E">
      <w:pPr>
        <w:pStyle w:val="Heading1"/>
      </w:pPr>
      <w:bookmarkStart w:id="5" w:name="O_1055216"/>
      <w:bookmarkEnd w:id="5"/>
      <w:r w:rsidRPr="00B0362E">
        <w:t>Elements and Performance Criteria</w:t>
      </w:r>
    </w:p>
    <w:tbl>
      <w:tblPr>
        <w:tblW w:w="9520" w:type="dxa"/>
        <w:tblLayout w:type="fixed"/>
        <w:tblCellMar>
          <w:left w:w="62" w:type="dxa"/>
          <w:right w:w="62" w:type="dxa"/>
        </w:tblCellMar>
        <w:tblLook w:val="0000"/>
      </w:tblPr>
      <w:tblGrid>
        <w:gridCol w:w="2580"/>
        <w:gridCol w:w="6940"/>
      </w:tblGrid>
      <w:tr w:rsidTr="0074607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0362E">
            <w:pPr>
              <w:pStyle w:val="BodyTextBold"/>
              <w:rPr>
                <w:lang w:val="en-NZ"/>
              </w:rPr>
            </w:pPr>
            <w:r w:rsidRPr="00B0362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0362E">
            <w:pPr>
              <w:pStyle w:val="BodyTextBold"/>
              <w:rPr>
                <w:lang w:val="en-NZ"/>
              </w:rPr>
            </w:pPr>
            <w:r w:rsidRPr="00B0362E">
              <w:t>Performance Criteria</w:t>
            </w:r>
          </w:p>
        </w:tc>
      </w:tr>
      <w:tr w:rsidTr="0074607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0362E" w:rsidP="00B0362E">
            <w:pPr>
              <w:pStyle w:val="BodyText"/>
            </w:pPr>
            <w:r w:rsidRPr="00B0362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0362E">
            <w:pPr>
              <w:pStyle w:val="BodyText"/>
              <w:rPr>
                <w:lang w:val="en-NZ"/>
              </w:rPr>
            </w:pPr>
            <w:r w:rsidRPr="00B0362E">
              <w:rPr>
                <w:rStyle w:val="Emphasis"/>
              </w:rPr>
              <w:t>Performance criteria describe the performance needed to demonstrate achievement of the element.</w:t>
            </w:r>
          </w:p>
        </w:tc>
      </w:tr>
      <w:tr w:rsidTr="007460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62E">
            <w:pPr>
              <w:pStyle w:val="BodyText"/>
              <w:rPr>
                <w:lang w:val="en-NZ"/>
              </w:rPr>
            </w:pPr>
            <w:r w:rsidRPr="00B0362E">
              <w:t xml:space="preserve">1. Define agreements with external parties </w:t>
            </w:r>
            <w:r w:rsidRPr="00B0362E">
              <w:t>to the business for service provision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362E" w:rsidP="00B0362E">
            <w:pPr>
              <w:pStyle w:val="BodyText"/>
            </w:pPr>
            <w:r w:rsidRPr="00B0362E">
              <w:t>1.1 Identify and define the enterprise requirements of a business relationship with external sources</w:t>
            </w:r>
          </w:p>
          <w:p w:rsidR="00000000" w:rsidRPr="00B0362E" w:rsidP="00B0362E">
            <w:pPr>
              <w:pStyle w:val="BodyText"/>
            </w:pPr>
            <w:r w:rsidRPr="00B0362E">
              <w:t>1.2 Establish the ranges of acceptable outcomes from a negotiation</w:t>
            </w:r>
          </w:p>
          <w:p w:rsidR="00000000" w:rsidRPr="00B0362E" w:rsidP="00B0362E">
            <w:pPr>
              <w:pStyle w:val="BodyText"/>
            </w:pPr>
            <w:r w:rsidRPr="00B0362E">
              <w:t>1.3 Make contact with individuals, bodies or corpo</w:t>
            </w:r>
            <w:r w:rsidRPr="00B0362E">
              <w:t xml:space="preserve">rations and discuss requirements of an agreement </w:t>
            </w:r>
          </w:p>
          <w:p w:rsidR="00000000" w:rsidRPr="00B0362E" w:rsidP="00B0362E">
            <w:pPr>
              <w:pStyle w:val="BodyText"/>
            </w:pPr>
            <w:r w:rsidRPr="00B0362E">
              <w:t>1.4 Clarify communication channels between all parties</w:t>
            </w:r>
          </w:p>
          <w:p w:rsidR="00000000" w:rsidRPr="00B0362E" w:rsidP="00B0362E">
            <w:pPr>
              <w:pStyle w:val="BodyText"/>
            </w:pPr>
            <w:r w:rsidRPr="00B0362E">
              <w:t>1.5 Check references where applicable</w:t>
            </w:r>
          </w:p>
          <w:p w:rsidR="00000000" w:rsidP="00B0362E">
            <w:pPr>
              <w:pStyle w:val="BodyText"/>
              <w:rPr>
                <w:lang w:val="en-NZ"/>
              </w:rPr>
            </w:pPr>
            <w:r w:rsidRPr="00B0362E">
              <w:t>1.6 Implement good practice procedures for business meetings and document discussions and agreements</w:t>
            </w:r>
          </w:p>
        </w:tc>
      </w:tr>
      <w:tr w:rsidTr="007460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62E">
            <w:pPr>
              <w:pStyle w:val="BodyText"/>
              <w:rPr>
                <w:lang w:val="en-NZ"/>
              </w:rPr>
            </w:pPr>
            <w:r w:rsidRPr="00B0362E">
              <w:t>2. Complete the formal agreement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362E" w:rsidP="00B0362E">
            <w:pPr>
              <w:pStyle w:val="BodyText"/>
            </w:pPr>
            <w:r w:rsidRPr="00B0362E">
              <w:t>2.1 Check and confirm negotiations conform to established enterprise requirements and relevant legislation</w:t>
            </w:r>
          </w:p>
          <w:p w:rsidR="00000000" w:rsidRPr="00B0362E" w:rsidP="00B0362E">
            <w:pPr>
              <w:pStyle w:val="BodyText"/>
            </w:pPr>
            <w:r w:rsidRPr="00B0362E">
              <w:t>2.2 Document requirements of the contract</w:t>
            </w:r>
          </w:p>
          <w:p w:rsidR="00000000" w:rsidRPr="00B0362E" w:rsidP="00B0362E">
            <w:pPr>
              <w:pStyle w:val="BodyText"/>
            </w:pPr>
            <w:r w:rsidRPr="00B0362E">
              <w:t>2.3 Clarify and resolve areas of ambiguity or concern</w:t>
            </w:r>
          </w:p>
          <w:p w:rsidR="00000000" w:rsidRPr="00B0362E" w:rsidP="00B0362E">
            <w:pPr>
              <w:pStyle w:val="BodyText"/>
            </w:pPr>
            <w:r w:rsidRPr="00B0362E">
              <w:t>2.4 Gain consensus b</w:t>
            </w:r>
            <w:r w:rsidRPr="00B0362E">
              <w:t>etween parties in relation to conditions for service or supply including the key performance indicators</w:t>
            </w:r>
          </w:p>
          <w:p w:rsidR="00000000" w:rsidRPr="00B0362E" w:rsidP="00B0362E">
            <w:pPr>
              <w:pStyle w:val="BodyText"/>
            </w:pPr>
            <w:r w:rsidRPr="00B0362E">
              <w:t>2.5 Undertake alternative processes where agreement is unable to be reached</w:t>
            </w:r>
          </w:p>
          <w:p w:rsidR="00000000" w:rsidRPr="00B0362E" w:rsidP="00B0362E">
            <w:pPr>
              <w:pStyle w:val="BodyText"/>
            </w:pPr>
            <w:r w:rsidRPr="00B0362E">
              <w:t>2.6 Confirm the agreement based on mutually acceptable terms</w:t>
            </w:r>
          </w:p>
          <w:p w:rsidR="00000000" w:rsidRPr="00B0362E" w:rsidP="00B0362E">
            <w:pPr>
              <w:pStyle w:val="BodyText"/>
            </w:pPr>
            <w:r w:rsidRPr="00B0362E">
              <w:t>2.7 Incorporate</w:t>
            </w:r>
            <w:r w:rsidRPr="00B0362E">
              <w:t xml:space="preserve"> penalties or redress for non-performance </w:t>
            </w:r>
          </w:p>
          <w:p w:rsidR="00000000" w:rsidP="00B0362E">
            <w:pPr>
              <w:pStyle w:val="BodyText"/>
              <w:rPr>
                <w:lang w:val="en-NZ"/>
              </w:rPr>
            </w:pPr>
            <w:r w:rsidRPr="00B0362E">
              <w:t>2.8 Sign and exchange contract documentation between the relevant parties</w:t>
            </w:r>
          </w:p>
        </w:tc>
      </w:tr>
      <w:tr w:rsidTr="007460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62E">
            <w:pPr>
              <w:pStyle w:val="BodyText"/>
              <w:rPr>
                <w:lang w:val="en-NZ"/>
              </w:rPr>
            </w:pPr>
            <w:r w:rsidRPr="00B0362E">
              <w:t>3. Monitor the performance of contracts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362E" w:rsidP="00B0362E">
            <w:pPr>
              <w:pStyle w:val="BodyText"/>
            </w:pPr>
            <w:r w:rsidRPr="00B0362E">
              <w:t>3.1 Identify the rights and obligations of parties to a contract and implement appropriate methods</w:t>
            </w:r>
            <w:r w:rsidRPr="00B0362E">
              <w:t xml:space="preserve"> of addressing non-performance</w:t>
            </w:r>
          </w:p>
          <w:p w:rsidR="00000000" w:rsidRPr="00B0362E" w:rsidP="00B0362E">
            <w:pPr>
              <w:pStyle w:val="BodyText"/>
            </w:pPr>
            <w:r w:rsidRPr="00B0362E">
              <w:t>3.2 Identify and consult professional and regulatory bodies available to support commercial grievance processes</w:t>
            </w:r>
          </w:p>
          <w:p w:rsidR="00000000" w:rsidRPr="00B0362E" w:rsidP="00B0362E">
            <w:pPr>
              <w:pStyle w:val="BodyText"/>
            </w:pPr>
            <w:r w:rsidRPr="00B0362E">
              <w:t>3.3 Monitor completion of contract against key performance indicators</w:t>
            </w:r>
          </w:p>
          <w:p w:rsidR="00000000" w:rsidRPr="00B0362E" w:rsidP="00B0362E">
            <w:pPr>
              <w:pStyle w:val="BodyText"/>
            </w:pPr>
            <w:r w:rsidRPr="00B0362E">
              <w:t>3.4 Advise parties of any non-compliance in</w:t>
            </w:r>
            <w:r w:rsidRPr="00B0362E">
              <w:t xml:space="preserve"> writing</w:t>
            </w:r>
          </w:p>
        </w:tc>
      </w:tr>
    </w:tbl>
    <w:p w:rsidR="00000000" w:rsidRPr="00B0362E" w:rsidP="00B0362E">
      <w:pPr>
        <w:pStyle w:val="BodyText"/>
      </w:pPr>
    </w:p>
    <w:p w:rsidR="00000000" w:rsidRPr="00B0362E" w:rsidP="00B0362E">
      <w:pPr>
        <w:pStyle w:val="AllowPageBreak"/>
      </w:pPr>
    </w:p>
    <w:p w:rsidR="00000000" w:rsidRPr="00B0362E" w:rsidP="00B0362E">
      <w:pPr>
        <w:pStyle w:val="Heading1"/>
      </w:pPr>
      <w:bookmarkStart w:id="6" w:name="O_1055217"/>
      <w:bookmarkEnd w:id="6"/>
      <w:r w:rsidRPr="00B0362E">
        <w:t>Foundation Skills</w:t>
      </w:r>
    </w:p>
    <w:p w:rsidR="00000000" w:rsidRPr="0074607B" w:rsidP="0074607B">
      <w:pPr>
        <w:pStyle w:val="BodyText"/>
        <w:rPr>
          <w:i/>
        </w:rPr>
      </w:pPr>
      <w:r w:rsidRPr="0074607B">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0362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62E">
            <w:pPr>
              <w:pStyle w:val="BodyTextBold"/>
              <w:rPr>
                <w:lang w:val="en-NZ"/>
              </w:rPr>
            </w:pPr>
            <w:r w:rsidRPr="00B0362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62E">
            <w:pPr>
              <w:pStyle w:val="BodyTextBold"/>
              <w:rPr>
                <w:lang w:val="en-NZ"/>
              </w:rPr>
            </w:pPr>
            <w:r w:rsidRPr="00B0362E">
              <w:t>Description</w:t>
            </w:r>
          </w:p>
        </w:tc>
      </w:tr>
      <w:tr w:rsidTr="00B036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62E">
            <w:pPr>
              <w:pStyle w:val="BodyText"/>
              <w:rPr>
                <w:lang w:val="en-NZ"/>
              </w:rPr>
            </w:pPr>
            <w:r w:rsidRPr="00B0362E">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362E" w:rsidP="00B0362E">
            <w:pPr>
              <w:pStyle w:val="ListBullet"/>
            </w:pPr>
            <w:r w:rsidRPr="00B0362E">
              <w:t xml:space="preserve">Prepare legal contracts that clearly express expectations, payments, timelines and penalties for non-conformance </w:t>
            </w:r>
          </w:p>
        </w:tc>
      </w:tr>
    </w:tbl>
    <w:p w:rsidR="00000000" w:rsidRPr="00B0362E" w:rsidP="00B0362E">
      <w:pPr>
        <w:pStyle w:val="BodyText"/>
      </w:pPr>
    </w:p>
    <w:p w:rsidR="00000000" w:rsidRPr="00B0362E" w:rsidP="00B0362E">
      <w:pPr>
        <w:pStyle w:val="AllowPageBreak"/>
      </w:pPr>
    </w:p>
    <w:p w:rsidR="00000000" w:rsidRPr="00B0362E" w:rsidP="00B0362E">
      <w:pPr>
        <w:pStyle w:val="Heading1"/>
      </w:pPr>
      <w:bookmarkStart w:id="7" w:name="O_1055219"/>
      <w:bookmarkEnd w:id="7"/>
      <w:r w:rsidRPr="00B0362E">
        <w:t>Unit Mapping Information</w:t>
      </w:r>
    </w:p>
    <w:tbl>
      <w:tblPr>
        <w:tblW w:w="9520" w:type="dxa"/>
        <w:tblLayout w:type="fixed"/>
        <w:tblCellMar>
          <w:left w:w="62" w:type="dxa"/>
          <w:right w:w="62" w:type="dxa"/>
        </w:tblCellMar>
        <w:tblLook w:val="0000"/>
      </w:tblPr>
      <w:tblGrid>
        <w:gridCol w:w="1826"/>
        <w:gridCol w:w="2075"/>
        <w:gridCol w:w="3221"/>
        <w:gridCol w:w="2398"/>
      </w:tblGrid>
      <w:tr w:rsidTr="00B0362E">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62E">
            <w:pPr>
              <w:pStyle w:val="BodyTextBold"/>
              <w:rPr>
                <w:lang w:val="en-NZ"/>
              </w:rPr>
            </w:pPr>
            <w:r w:rsidRPr="00B0362E">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62E">
            <w:pPr>
              <w:pStyle w:val="BodyTextBold"/>
              <w:rPr>
                <w:lang w:val="en-NZ"/>
              </w:rPr>
            </w:pPr>
            <w:r w:rsidRPr="00B0362E">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62E">
            <w:pPr>
              <w:pStyle w:val="BodyTextBold"/>
              <w:rPr>
                <w:lang w:val="en-NZ"/>
              </w:rPr>
            </w:pPr>
            <w:r w:rsidRPr="00B0362E">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62E">
            <w:pPr>
              <w:pStyle w:val="BodyTextBold"/>
              <w:rPr>
                <w:lang w:val="en-NZ"/>
              </w:rPr>
            </w:pPr>
            <w:r w:rsidRPr="00B0362E">
              <w:t>Equivalence status</w:t>
            </w:r>
          </w:p>
        </w:tc>
      </w:tr>
      <w:tr w:rsidTr="00B0362E">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62E">
            <w:pPr>
              <w:pStyle w:val="BodyText"/>
              <w:rPr>
                <w:lang w:val="en-NZ"/>
              </w:rPr>
            </w:pPr>
            <w:r w:rsidRPr="00B0362E">
              <w:t>AHCBUS514 Negotiate and monitor contracts</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62E">
            <w:pPr>
              <w:pStyle w:val="BodyText"/>
              <w:rPr>
                <w:lang w:val="en-NZ"/>
              </w:rPr>
            </w:pPr>
            <w:r w:rsidRPr="00B0362E">
              <w:t>AHCBUS503 Negotiate and monitor contracts</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362E" w:rsidP="00B0362E">
            <w:pPr>
              <w:pStyle w:val="BodyText"/>
            </w:pPr>
            <w:r w:rsidRPr="00B0362E">
              <w:t>Performance criteria clarified</w:t>
            </w:r>
          </w:p>
          <w:p w:rsidR="00000000" w:rsidRPr="00B0362E" w:rsidP="00B0362E">
            <w:pPr>
              <w:pStyle w:val="BodyText"/>
            </w:pPr>
            <w:r w:rsidRPr="00B0362E">
              <w:t>Foundation skills added</w:t>
            </w:r>
          </w:p>
          <w:p w:rsidR="00000000" w:rsidP="00B0362E">
            <w:pPr>
              <w:pStyle w:val="BodyText"/>
              <w:rPr>
                <w:lang w:val="en-NZ"/>
              </w:rPr>
            </w:pPr>
            <w:r w:rsidRPr="00B0362E">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362E" w:rsidP="00B0362E">
            <w:pPr>
              <w:pStyle w:val="BodyText"/>
            </w:pPr>
            <w:r w:rsidRPr="00B0362E">
              <w:t xml:space="preserve">Equivalent unit </w:t>
            </w:r>
          </w:p>
          <w:p w:rsidR="00000000" w:rsidRPr="00B0362E" w:rsidP="00B0362E">
            <w:pPr>
              <w:pStyle w:val="BodyText"/>
            </w:pPr>
          </w:p>
        </w:tc>
      </w:tr>
    </w:tbl>
    <w:p w:rsidR="00000000" w:rsidRPr="00B0362E" w:rsidP="00B0362E">
      <w:pPr>
        <w:pStyle w:val="BodyText"/>
      </w:pPr>
    </w:p>
    <w:p w:rsidR="00000000" w:rsidRPr="00B0362E" w:rsidP="00B0362E">
      <w:pPr>
        <w:pStyle w:val="AllowPageBreak"/>
      </w:pPr>
    </w:p>
    <w:p w:rsidR="00000000" w:rsidRPr="00B0362E" w:rsidP="00B0362E">
      <w:pPr>
        <w:pStyle w:val="Heading1"/>
      </w:pPr>
      <w:bookmarkStart w:id="8" w:name="O_1055226"/>
      <w:bookmarkEnd w:id="8"/>
      <w:r w:rsidRPr="00B0362E">
        <w:t>Links</w:t>
      </w:r>
    </w:p>
    <w:p w:rsidR="00000000" w:rsidRPr="00B0362E" w:rsidP="0074607B">
      <w:pPr>
        <w:pStyle w:val="BodyText"/>
      </w:pPr>
      <w:r w:rsidRPr="00B0362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F7F5E">
        <w:rPr>
          <w:rStyle w:val="Hyperlink"/>
        </w:rPr>
        <w:t>https://vetnet.gov.au/Pages/TrainingDocs.aspx?q=c6399549-9c62-4a5e-bf1a-524b2322cf72</w:t>
      </w:r>
      <w:r>
        <w:fldChar w:fldCharType="end"/>
      </w:r>
    </w:p>
    <w:p w:rsidR="00000000" w:rsidRPr="00B0362E" w:rsidP="0074607B">
      <w:pPr>
        <w:pStyle w:val="BodyText"/>
        <w:sectPr w:rsidSect="00B0362E">
          <w:headerReference w:type="default" r:id="rId10"/>
          <w:footerReference w:type="default" r:id="rId11"/>
          <w:pgSz w:w="11908" w:h="16833"/>
          <w:pgMar w:top="1702" w:right="1418" w:bottom="1702" w:left="1418" w:header="992" w:footer="992" w:gutter="0"/>
          <w:cols w:space="720"/>
          <w:noEndnote/>
          <w:docGrid w:linePitch="299"/>
        </w:sectPr>
      </w:pPr>
    </w:p>
    <w:p w:rsidR="00000000" w:rsidRPr="00B0362E" w:rsidP="00B0362E">
      <w:pPr>
        <w:pStyle w:val="SuperHeading"/>
      </w:pPr>
      <w:r w:rsidRPr="00B0362E">
        <w:t>Assessment Requirements for AHCBUS514 Negotia</w:t>
      </w:r>
      <w:r w:rsidRPr="00B0362E">
        <w:t>te and monitor contracts</w:t>
      </w:r>
    </w:p>
    <w:p w:rsidR="00000000" w:rsidRPr="00B0362E" w:rsidP="00B0362E">
      <w:pPr>
        <w:pStyle w:val="Heading1"/>
      </w:pPr>
      <w:bookmarkStart w:id="9" w:name="O_1055221"/>
      <w:bookmarkEnd w:id="9"/>
      <w:r w:rsidRPr="00B0362E">
        <w:t>Modification History</w:t>
      </w:r>
    </w:p>
    <w:tbl>
      <w:tblPr>
        <w:tblW w:w="9520" w:type="dxa"/>
        <w:tblLayout w:type="fixed"/>
        <w:tblCellMar>
          <w:left w:w="62" w:type="dxa"/>
          <w:right w:w="62" w:type="dxa"/>
        </w:tblCellMar>
        <w:tblLook w:val="0000"/>
      </w:tblPr>
      <w:tblGrid>
        <w:gridCol w:w="2581"/>
        <w:gridCol w:w="6939"/>
      </w:tblGrid>
      <w:tr w:rsidTr="00B0362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62E">
            <w:pPr>
              <w:pStyle w:val="BodyTextBold"/>
              <w:rPr>
                <w:lang w:val="en-NZ"/>
              </w:rPr>
            </w:pPr>
            <w:r w:rsidRPr="00B0362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62E">
            <w:pPr>
              <w:pStyle w:val="BodyTextBold"/>
              <w:rPr>
                <w:lang w:val="en-NZ"/>
              </w:rPr>
            </w:pPr>
            <w:r w:rsidRPr="00B0362E">
              <w:t>Comments</w:t>
            </w:r>
          </w:p>
        </w:tc>
      </w:tr>
      <w:tr w:rsidTr="00B0362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62E">
            <w:pPr>
              <w:pStyle w:val="BodyText"/>
              <w:rPr>
                <w:lang w:val="en-NZ"/>
              </w:rPr>
            </w:pPr>
            <w:r w:rsidRPr="00B0362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362E" w:rsidP="00B0362E">
            <w:pPr>
              <w:pStyle w:val="BodyText"/>
            </w:pPr>
            <w:r w:rsidRPr="00B0362E">
              <w:t>This version released with AHC Agriculture, Horticulture, Conservation and Land Management Training Package Version 4.0.</w:t>
            </w:r>
          </w:p>
        </w:tc>
      </w:tr>
    </w:tbl>
    <w:p w:rsidR="00000000" w:rsidRPr="00B0362E" w:rsidP="00B0362E">
      <w:pPr>
        <w:pStyle w:val="BodyText"/>
      </w:pPr>
    </w:p>
    <w:p w:rsidR="00000000" w:rsidRPr="00B0362E" w:rsidP="00B0362E">
      <w:pPr>
        <w:pStyle w:val="AllowPageBreak"/>
      </w:pPr>
    </w:p>
    <w:p w:rsidR="00000000" w:rsidRPr="00B0362E" w:rsidP="00B0362E">
      <w:pPr>
        <w:pStyle w:val="Heading1"/>
      </w:pPr>
      <w:bookmarkStart w:id="10" w:name="O_1055222"/>
      <w:bookmarkEnd w:id="10"/>
      <w:r w:rsidRPr="00B0362E">
        <w:t>Performance Evidence</w:t>
      </w:r>
    </w:p>
    <w:p w:rsidR="00000000" w:rsidRPr="00B0362E" w:rsidP="0074607B">
      <w:pPr>
        <w:pStyle w:val="BodyText"/>
      </w:pPr>
      <w:r w:rsidRPr="00B0362E">
        <w:t>An individual demonstrating competency must satisfy all of the elements and performance criteria in this unit. There must be evidence that the individual has negotiated and monitored at least one contract with a person or entity external to the enterprise,</w:t>
      </w:r>
      <w:r w:rsidRPr="00B0362E">
        <w:t xml:space="preserve"> including:</w:t>
      </w:r>
    </w:p>
    <w:p w:rsidR="00000000" w:rsidRPr="00B0362E" w:rsidP="00B0362E">
      <w:pPr>
        <w:pStyle w:val="ListBullet"/>
      </w:pPr>
      <w:r w:rsidRPr="00B0362E">
        <w:t>established agreed terms and conditions with the person or entity</w:t>
      </w:r>
    </w:p>
    <w:p w:rsidR="00000000" w:rsidRPr="00B0362E" w:rsidP="00B0362E">
      <w:pPr>
        <w:pStyle w:val="ListBullet"/>
      </w:pPr>
      <w:r w:rsidRPr="00B0362E">
        <w:t>negotiated to obtain fair outcomes</w:t>
      </w:r>
    </w:p>
    <w:p w:rsidR="00000000" w:rsidRPr="00B0362E" w:rsidP="00B0362E">
      <w:pPr>
        <w:pStyle w:val="ListBullet"/>
      </w:pPr>
      <w:r w:rsidRPr="00B0362E">
        <w:t>documented the contract</w:t>
      </w:r>
    </w:p>
    <w:p w:rsidR="00000000" w:rsidRPr="00B0362E" w:rsidP="00B0362E">
      <w:pPr>
        <w:pStyle w:val="ListBullet"/>
      </w:pPr>
      <w:r w:rsidRPr="00B0362E">
        <w:t>monitored the performance of the contract.</w:t>
      </w:r>
    </w:p>
    <w:p w:rsidR="00000000" w:rsidRPr="00B0362E" w:rsidP="00B0362E">
      <w:pPr>
        <w:pStyle w:val="AllowPageBreak"/>
      </w:pPr>
    </w:p>
    <w:p w:rsidR="00000000" w:rsidRPr="00B0362E" w:rsidP="00B0362E">
      <w:pPr>
        <w:pStyle w:val="Heading1"/>
      </w:pPr>
      <w:bookmarkStart w:id="11" w:name="O_1055223"/>
      <w:bookmarkEnd w:id="11"/>
      <w:r w:rsidRPr="00B0362E">
        <w:t>Knowledge Evidence</w:t>
      </w:r>
    </w:p>
    <w:p w:rsidR="00000000" w:rsidRPr="00B0362E" w:rsidP="0074607B">
      <w:pPr>
        <w:pStyle w:val="BodyText"/>
      </w:pPr>
      <w:r w:rsidRPr="00B0362E">
        <w:t>An individual must be able to demonstrate the knowledge required to perform the tasks outlined in the elements and performance criteria of this unit. This includes knowledge of:</w:t>
      </w:r>
    </w:p>
    <w:p w:rsidR="00000000" w:rsidRPr="00B0362E" w:rsidP="00B0362E">
      <w:pPr>
        <w:pStyle w:val="ListBullet"/>
      </w:pPr>
      <w:r w:rsidRPr="00B0362E">
        <w:t>contract and commercial law applicable to the type of agreement</w:t>
      </w:r>
    </w:p>
    <w:p w:rsidR="00000000" w:rsidRPr="00B0362E" w:rsidP="00B0362E">
      <w:pPr>
        <w:pStyle w:val="ListBullet"/>
      </w:pPr>
      <w:r w:rsidRPr="00B0362E">
        <w:t>types of cont</w:t>
      </w:r>
      <w:r w:rsidRPr="00B0362E">
        <w:t>racts used within the enterprise, including employment contracts and services contracts</w:t>
      </w:r>
    </w:p>
    <w:p w:rsidR="00000000" w:rsidRPr="00B0362E" w:rsidP="00B0362E">
      <w:pPr>
        <w:pStyle w:val="ListBullet"/>
      </w:pPr>
      <w:r w:rsidRPr="00B0362E">
        <w:t>typical considerations taken into account when developing a contract, including:</w:t>
      </w:r>
    </w:p>
    <w:p w:rsidR="00000000" w:rsidRPr="00B0362E" w:rsidP="00B0362E">
      <w:pPr>
        <w:pStyle w:val="ListBullet2"/>
      </w:pPr>
      <w:r w:rsidRPr="00B0362E">
        <w:t>current state/territory and Commonwealth legislation for employment and taxation</w:t>
      </w:r>
    </w:p>
    <w:p w:rsidR="00000000" w:rsidRPr="00B0362E" w:rsidP="00B0362E">
      <w:pPr>
        <w:pStyle w:val="ListBullet2"/>
      </w:pPr>
      <w:r w:rsidRPr="00B0362E">
        <w:t xml:space="preserve">work </w:t>
      </w:r>
      <w:r w:rsidRPr="00B0362E">
        <w:t>health and safety in terms of duties of employers, employees, suppliers and contractors</w:t>
      </w:r>
    </w:p>
    <w:p w:rsidR="00000000" w:rsidRPr="00B0362E" w:rsidP="00B0362E">
      <w:pPr>
        <w:pStyle w:val="ListBullet2"/>
      </w:pPr>
      <w:r w:rsidRPr="00B0362E">
        <w:t>hazardous substances and dangerous goods</w:t>
      </w:r>
    </w:p>
    <w:p w:rsidR="00000000" w:rsidRPr="00B0362E" w:rsidP="00B0362E">
      <w:pPr>
        <w:pStyle w:val="ListBullet2"/>
      </w:pPr>
      <w:r w:rsidRPr="00B0362E">
        <w:t>environment protection</w:t>
      </w:r>
    </w:p>
    <w:p w:rsidR="00000000" w:rsidRPr="00B0362E" w:rsidP="00B0362E">
      <w:pPr>
        <w:pStyle w:val="ListBullet2"/>
      </w:pPr>
      <w:r w:rsidRPr="00B0362E">
        <w:t>equal opportunity</w:t>
      </w:r>
    </w:p>
    <w:p w:rsidR="00000000" w:rsidRPr="00B0362E" w:rsidP="00B0362E">
      <w:pPr>
        <w:pStyle w:val="ListBullet2"/>
      </w:pPr>
      <w:r w:rsidRPr="00B0362E">
        <w:t>equal employment opportunity</w:t>
      </w:r>
    </w:p>
    <w:p w:rsidR="00000000" w:rsidRPr="00B0362E" w:rsidP="00B0362E">
      <w:pPr>
        <w:pStyle w:val="ListBullet2"/>
      </w:pPr>
      <w:r w:rsidRPr="00B0362E">
        <w:t>affirmative action standards</w:t>
      </w:r>
    </w:p>
    <w:p w:rsidR="00000000" w:rsidRPr="00B0362E" w:rsidP="00B0362E">
      <w:pPr>
        <w:pStyle w:val="ListBullet2"/>
      </w:pPr>
      <w:r w:rsidRPr="00B0362E">
        <w:t>certification requirements</w:t>
      </w:r>
    </w:p>
    <w:p w:rsidR="00000000" w:rsidRPr="00B0362E" w:rsidP="00B0362E">
      <w:pPr>
        <w:pStyle w:val="ListBullet2"/>
      </w:pPr>
      <w:r w:rsidRPr="00B0362E">
        <w:t>license, patent or copyright arrangements</w:t>
      </w:r>
    </w:p>
    <w:p w:rsidR="00000000" w:rsidRPr="00B0362E" w:rsidP="00B0362E">
      <w:pPr>
        <w:pStyle w:val="ListBullet2"/>
      </w:pPr>
      <w:r w:rsidRPr="00B0362E">
        <w:t>quality assurance procedures</w:t>
      </w:r>
    </w:p>
    <w:p w:rsidR="00000000" w:rsidRPr="00B0362E" w:rsidP="00B0362E">
      <w:pPr>
        <w:pStyle w:val="ListBullet2"/>
      </w:pPr>
      <w:r w:rsidRPr="00B0362E">
        <w:t>emergency procedures</w:t>
      </w:r>
    </w:p>
    <w:p w:rsidR="00000000" w:rsidRPr="00B0362E" w:rsidP="00B0362E">
      <w:pPr>
        <w:pStyle w:val="ListBullet"/>
      </w:pPr>
      <w:r w:rsidRPr="00B0362E">
        <w:t>processes of formulation and negotiation of contracts</w:t>
      </w:r>
    </w:p>
    <w:p w:rsidR="00000000" w:rsidRPr="00B0362E" w:rsidP="00B0362E">
      <w:pPr>
        <w:pStyle w:val="ListBullet"/>
      </w:pPr>
      <w:r w:rsidRPr="00B0362E">
        <w:t>enterprise business policies and procedures for maintenance of confidentiality.</w:t>
      </w:r>
    </w:p>
    <w:p w:rsidR="00000000" w:rsidRPr="00B0362E" w:rsidP="00B0362E">
      <w:pPr>
        <w:pStyle w:val="AllowPageBreak"/>
      </w:pPr>
    </w:p>
    <w:p w:rsidR="00000000" w:rsidRPr="00B0362E" w:rsidP="00B0362E">
      <w:pPr>
        <w:pStyle w:val="Heading1"/>
      </w:pPr>
      <w:bookmarkStart w:id="12" w:name="O_1055224"/>
      <w:bookmarkEnd w:id="12"/>
      <w:r w:rsidRPr="00B0362E">
        <w:t>Assessment</w:t>
      </w:r>
      <w:r w:rsidRPr="00B0362E">
        <w:t xml:space="preserve"> Conditions</w:t>
      </w:r>
    </w:p>
    <w:p w:rsidR="00000000" w:rsidRPr="00B0362E" w:rsidP="0074607B">
      <w:pPr>
        <w:pStyle w:val="BodyText"/>
      </w:pPr>
      <w:r w:rsidRPr="00B0362E">
        <w:t xml:space="preserve">Assessment of skills must take place under the following conditions: </w:t>
      </w:r>
    </w:p>
    <w:p w:rsidR="00000000" w:rsidRPr="00B0362E" w:rsidP="00B0362E">
      <w:pPr>
        <w:pStyle w:val="ListBullet"/>
      </w:pPr>
      <w:r w:rsidRPr="00B0362E">
        <w:t>physical conditions:</w:t>
      </w:r>
    </w:p>
    <w:p w:rsidR="00000000" w:rsidRPr="00B0362E" w:rsidP="00B0362E">
      <w:pPr>
        <w:pStyle w:val="ListBullet2"/>
      </w:pPr>
      <w:r w:rsidRPr="00B0362E">
        <w:t>skills must be demonstrated in a workplace setting or an environment that accurately represents workplace conditions</w:t>
      </w:r>
    </w:p>
    <w:p w:rsidR="00000000" w:rsidRPr="00B0362E" w:rsidP="00B0362E">
      <w:pPr>
        <w:pStyle w:val="ListBullet"/>
      </w:pPr>
      <w:r w:rsidRPr="00B0362E">
        <w:t>resources, equipment and material</w:t>
      </w:r>
      <w:r w:rsidRPr="00B0362E">
        <w:t>s:</w:t>
      </w:r>
    </w:p>
    <w:p w:rsidR="00000000" w:rsidRPr="00B0362E" w:rsidP="00B0362E">
      <w:pPr>
        <w:pStyle w:val="ListBullet2"/>
      </w:pPr>
      <w:r w:rsidRPr="00B0362E">
        <w:t>access to information about contracts and relevant contract/employment legislation.</w:t>
      </w:r>
    </w:p>
    <w:p w:rsidR="00000000" w:rsidRPr="00B0362E" w:rsidP="0074607B">
      <w:pPr>
        <w:pStyle w:val="BodyText"/>
      </w:pPr>
      <w:r w:rsidRPr="00B0362E">
        <w:t>Assessors of this unit must satisfy the requirements for assessors in applicable vocational education and training legislation, frameworks and/or standards.</w:t>
      </w:r>
    </w:p>
    <w:p w:rsidR="00000000" w:rsidRPr="00B0362E" w:rsidP="00B0362E">
      <w:pPr>
        <w:pStyle w:val="Heading1"/>
      </w:pPr>
      <w:bookmarkStart w:id="13" w:name="O_1055227"/>
      <w:bookmarkEnd w:id="13"/>
      <w:r w:rsidRPr="00B0362E">
        <w:t>Links</w:t>
      </w:r>
    </w:p>
    <w:p w:rsidR="00000000" w:rsidRPr="00B0362E" w:rsidP="0074607B">
      <w:pPr>
        <w:pStyle w:val="BodyText"/>
      </w:pPr>
      <w:r w:rsidRPr="00B0362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F7F5E">
        <w:rPr>
          <w:rStyle w:val="Hyperlink"/>
        </w:rPr>
        <w:t>https://vetnet.gov.au/Pages/TrainingDocs.aspx?q=c6399549-9c62-4a5e-bf1a-524b2322cf72</w:t>
      </w:r>
      <w:r>
        <w:fldChar w:fldCharType="end"/>
      </w:r>
    </w:p>
    <w:p w:rsidR="00000000" w:rsidRPr="00B0362E" w:rsidP="00B0362E"/>
    <w:sectPr w:rsidSect="00B036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6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62E" w:rsidRPr="0074607B" w:rsidP="007460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6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07B" w:rsidP="00B036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607B" w:rsidP="00B036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4607B" w:rsidP="00B036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62E" w:rsidP="00B0362E">
    <w:pPr>
      <w:pStyle w:val="Footer"/>
      <w:framePr w:wrap="around"/>
    </w:pPr>
    <w:r>
      <w:fldChar w:fldCharType="begin"/>
    </w:r>
    <w:r>
      <w:instrText xml:space="preserve"> DOCPROPERTY  Subject  \* MERGEFORMAT </w:instrText>
    </w:r>
    <w:r>
      <w:fldChar w:fldCharType="separate"/>
    </w:r>
    <w:r w:rsidR="0074607B">
      <w:t>Approved</w:t>
    </w:r>
    <w:r w:rsidR="0074607B">
      <w:fldChar w:fldCharType="end"/>
    </w:r>
    <w:r>
      <w:tab/>
      <w:t xml:space="preserve">Page </w:t>
    </w:r>
    <w:r>
      <w:fldChar w:fldCharType="begin"/>
    </w:r>
    <w:r>
      <w:instrText xml:space="preserve"> PAGE  \* Arabic  \* MERGEFORMAT </w:instrText>
    </w:r>
    <w:r>
      <w:fldChar w:fldCharType="separate"/>
    </w:r>
    <w:r w:rsidR="0074607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607B">
      <w:rPr>
        <w:noProof/>
      </w:rPr>
      <w:t>4</w:t>
    </w:r>
    <w:r>
      <w:rPr>
        <w:noProof/>
      </w:rPr>
      <w:fldChar w:fldCharType="end"/>
    </w:r>
  </w:p>
  <w:p w:rsidR="00B0362E" w:rsidP="00B0362E">
    <w:pPr>
      <w:pStyle w:val="Footer"/>
      <w:framePr w:wrap="around"/>
    </w:pPr>
    <w:r>
      <w:t xml:space="preserve">© Commonwealth of Australia, </w:t>
    </w:r>
    <w:r>
      <w:fldChar w:fldCharType="begin"/>
    </w:r>
    <w:r>
      <w:instrText xml:space="preserve"> DATE  \@ "yyyy"  \* MERGEFORMAT </w:instrText>
    </w:r>
    <w:r>
      <w:fldChar w:fldCharType="separate"/>
    </w:r>
    <w:r w:rsidR="0074607B">
      <w:rPr>
        <w:noProof/>
      </w:rPr>
      <w:t>2025</w:t>
    </w:r>
    <w:r>
      <w:fldChar w:fldCharType="end"/>
    </w:r>
    <w:r>
      <w:tab/>
    </w:r>
    <w:r>
      <w:fldChar w:fldCharType="begin"/>
    </w:r>
    <w:r>
      <w:instrText xml:space="preserve"> DOCPROPERTY  Author  \* MERGEFORMAT </w:instrText>
    </w:r>
    <w:r>
      <w:fldChar w:fldCharType="separate"/>
    </w:r>
    <w:r w:rsidR="0074607B">
      <w:t>Skills Insight</w:t>
    </w:r>
    <w:r w:rsidR="0074607B">
      <w:fldChar w:fldCharType="end"/>
    </w:r>
  </w:p>
  <w:p w:rsidR="00B0362E" w:rsidP="00B036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6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0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362E" w:rsidRPr="0074607B" w:rsidP="007460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6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07B" w:rsidRPr="002D2AF8" w:rsidP="00B0362E">
    <w:pPr>
      <w:pStyle w:val="Header"/>
      <w:framePr w:wrap="around"/>
    </w:pPr>
    <w:r>
      <w:fldChar w:fldCharType="begin"/>
    </w:r>
    <w:r>
      <w:instrText xml:space="preserve"> TITLE   \* MERGEFORMAT </w:instrText>
    </w:r>
    <w:r>
      <w:fldChar w:fldCharType="separate"/>
    </w:r>
    <w:r>
      <w:t>AHCBUS514 Negotiate and monitor contracts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4607B" w:rsidP="00B036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62E" w:rsidRPr="002D2AF8" w:rsidP="00B0362E">
    <w:pPr>
      <w:pStyle w:val="Header"/>
      <w:framePr w:wrap="around"/>
    </w:pPr>
    <w:r>
      <w:fldChar w:fldCharType="begin"/>
    </w:r>
    <w:r>
      <w:instrText xml:space="preserve"> TITLE   \* MERGEFORMAT </w:instrText>
    </w:r>
    <w:r>
      <w:fldChar w:fldCharType="separate"/>
    </w:r>
    <w:r w:rsidR="0074607B">
      <w:t>AHCBUS514 Negotiate and monitor contracts</w:t>
    </w:r>
    <w:r w:rsidR="0074607B">
      <w:fldChar w:fldCharType="end"/>
    </w:r>
    <w:r>
      <w:tab/>
      <w:t xml:space="preserve">Date this document was generated: </w:t>
    </w:r>
    <w:r>
      <w:fldChar w:fldCharType="begin"/>
    </w:r>
    <w:r>
      <w:instrText xml:space="preserve"> CREATEDATE  \@ "d MMMM yyyy"  \* MERGEFORMAT </w:instrText>
    </w:r>
    <w:r>
      <w:fldChar w:fldCharType="separate"/>
    </w:r>
    <w:r w:rsidR="0074607B">
      <w:rPr>
        <w:noProof/>
      </w:rPr>
      <w:t>1 March 2025</w:t>
    </w:r>
    <w:r>
      <w:fldChar w:fldCharType="end"/>
    </w:r>
  </w:p>
  <w:p w:rsidR="00B0362E" w:rsidP="00B036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DC18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22F0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A245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6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362E"/>
    <w:pPr>
      <w:spacing w:before="360" w:after="60"/>
      <w:outlineLvl w:val="0"/>
    </w:pPr>
    <w:rPr>
      <w:sz w:val="32"/>
    </w:rPr>
  </w:style>
  <w:style w:type="paragraph" w:styleId="Heading2">
    <w:name w:val="heading 2"/>
    <w:basedOn w:val="HeadingBase"/>
    <w:next w:val="BodyText"/>
    <w:link w:val="Heading2Char"/>
    <w:qFormat/>
    <w:rsid w:val="00B0362E"/>
    <w:pPr>
      <w:keepLines/>
      <w:spacing w:before="240" w:after="120"/>
      <w:outlineLvl w:val="1"/>
    </w:pPr>
    <w:rPr>
      <w:sz w:val="28"/>
      <w:szCs w:val="40"/>
    </w:rPr>
  </w:style>
  <w:style w:type="paragraph" w:styleId="Heading3">
    <w:name w:val="heading 3"/>
    <w:basedOn w:val="HeadingBase"/>
    <w:next w:val="BodyText"/>
    <w:link w:val="Heading3Char"/>
    <w:qFormat/>
    <w:rsid w:val="00B0362E"/>
    <w:pPr>
      <w:spacing w:before="180" w:after="120"/>
      <w:outlineLvl w:val="2"/>
    </w:pPr>
    <w:rPr>
      <w:spacing w:val="-10"/>
      <w:kern w:val="32"/>
    </w:rPr>
  </w:style>
  <w:style w:type="paragraph" w:styleId="Heading4">
    <w:name w:val="heading 4"/>
    <w:basedOn w:val="HeadingBase"/>
    <w:next w:val="BodyText"/>
    <w:link w:val="Heading4Char"/>
    <w:qFormat/>
    <w:rsid w:val="00B0362E"/>
    <w:pPr>
      <w:spacing w:before="160" w:after="120"/>
      <w:outlineLvl w:val="3"/>
    </w:pPr>
    <w:rPr>
      <w:sz w:val="22"/>
    </w:rPr>
  </w:style>
  <w:style w:type="paragraph" w:styleId="Heading5">
    <w:name w:val="heading 5"/>
    <w:basedOn w:val="HeadingBase"/>
    <w:next w:val="Normal"/>
    <w:link w:val="Heading5Char"/>
    <w:qFormat/>
    <w:rsid w:val="00B0362E"/>
    <w:pPr>
      <w:spacing w:before="80"/>
      <w:outlineLvl w:val="4"/>
    </w:pPr>
    <w:rPr>
      <w:color w:val="918585"/>
      <w:sz w:val="20"/>
    </w:rPr>
  </w:style>
  <w:style w:type="paragraph" w:styleId="Heading6">
    <w:name w:val="heading 6"/>
    <w:basedOn w:val="HeadingBase"/>
    <w:next w:val="Normal"/>
    <w:link w:val="Heading6Char"/>
    <w:qFormat/>
    <w:rsid w:val="00B0362E"/>
    <w:pPr>
      <w:spacing w:before="60"/>
      <w:outlineLvl w:val="5"/>
    </w:pPr>
    <w:rPr>
      <w:color w:val="918585"/>
      <w:sz w:val="20"/>
    </w:rPr>
  </w:style>
  <w:style w:type="paragraph" w:styleId="Heading7">
    <w:name w:val="heading 7"/>
    <w:basedOn w:val="Normal"/>
    <w:next w:val="Normal"/>
    <w:link w:val="Heading7Char"/>
    <w:qFormat/>
    <w:rsid w:val="00B0362E"/>
    <w:pPr>
      <w:ind w:left="720"/>
      <w:outlineLvl w:val="6"/>
    </w:pPr>
    <w:rPr>
      <w:i/>
    </w:rPr>
  </w:style>
  <w:style w:type="paragraph" w:styleId="Heading8">
    <w:name w:val="heading 8"/>
    <w:basedOn w:val="Normal"/>
    <w:next w:val="Normal"/>
    <w:link w:val="Heading8Char"/>
    <w:qFormat/>
    <w:rsid w:val="00B0362E"/>
    <w:pPr>
      <w:ind w:left="720"/>
      <w:outlineLvl w:val="7"/>
    </w:pPr>
    <w:rPr>
      <w:i/>
    </w:rPr>
  </w:style>
  <w:style w:type="paragraph" w:styleId="Heading9">
    <w:name w:val="heading 9"/>
    <w:basedOn w:val="Normal"/>
    <w:next w:val="Normal"/>
    <w:link w:val="Heading9Char"/>
    <w:qFormat/>
    <w:rsid w:val="00B0362E"/>
    <w:pPr>
      <w:ind w:left="720"/>
      <w:outlineLvl w:val="8"/>
    </w:pPr>
    <w:rPr>
      <w:i/>
    </w:rPr>
  </w:style>
  <w:style w:type="character" w:default="1" w:styleId="DefaultParagraphFont">
    <w:name w:val="Default Paragraph Font"/>
    <w:uiPriority w:val="1"/>
    <w:unhideWhenUsed/>
    <w:rsid w:val="00B036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362E"/>
  </w:style>
  <w:style w:type="character" w:customStyle="1" w:styleId="Heading1Char">
    <w:name w:val="Heading 1 Char"/>
    <w:basedOn w:val="DefaultParagraphFont"/>
    <w:link w:val="Heading1"/>
    <w:rsid w:val="00B0362E"/>
    <w:rPr>
      <w:rFonts w:ascii="Times New Roman" w:eastAsia="Times New Roman" w:hAnsi="Times New Roman" w:cs="Times New Roman"/>
      <w:b/>
      <w:sz w:val="32"/>
      <w:szCs w:val="20"/>
      <w:lang w:eastAsia="en-US"/>
    </w:rPr>
  </w:style>
  <w:style w:type="paragraph" w:styleId="BodyText">
    <w:name w:val="Body Text"/>
    <w:basedOn w:val="Normal"/>
    <w:link w:val="BodyTextChar"/>
    <w:rsid w:val="00B036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362E"/>
    <w:rPr>
      <w:rFonts w:ascii="Times New Roman" w:eastAsia="Times New Roman" w:hAnsi="Times New Roman" w:cs="Times New Roman"/>
      <w:sz w:val="24"/>
      <w:lang w:eastAsia="en-US"/>
    </w:rPr>
  </w:style>
  <w:style w:type="paragraph" w:styleId="ListBullet">
    <w:name w:val="List Bullet"/>
    <w:basedOn w:val="List"/>
    <w:rsid w:val="00B0362E"/>
    <w:pPr>
      <w:numPr>
        <w:numId w:val="12"/>
      </w:numPr>
      <w:tabs>
        <w:tab w:val="clear" w:pos="340"/>
      </w:tabs>
      <w:spacing w:before="40" w:after="40"/>
    </w:pPr>
  </w:style>
  <w:style w:type="paragraph" w:styleId="ListBullet2">
    <w:name w:val="List Bullet 2"/>
    <w:basedOn w:val="List2"/>
    <w:rsid w:val="00B0362E"/>
    <w:pPr>
      <w:numPr>
        <w:numId w:val="13"/>
      </w:numPr>
      <w:tabs>
        <w:tab w:val="clear" w:pos="680"/>
      </w:tabs>
    </w:pPr>
  </w:style>
  <w:style w:type="character" w:styleId="Emphasis">
    <w:name w:val="Emphasis"/>
    <w:basedOn w:val="DefaultParagraphFont"/>
    <w:qFormat/>
    <w:rsid w:val="00B0362E"/>
    <w:rPr>
      <w:i/>
    </w:rPr>
  </w:style>
  <w:style w:type="paragraph" w:customStyle="1" w:styleId="SuperHeading">
    <w:name w:val="SuperHeading"/>
    <w:basedOn w:val="Normal"/>
    <w:rsid w:val="00B0362E"/>
    <w:pPr>
      <w:spacing w:before="240" w:after="120"/>
      <w:outlineLvl w:val="0"/>
    </w:pPr>
    <w:rPr>
      <w:rFonts w:ascii="Times New Roman" w:hAnsi="Times New Roman"/>
      <w:b/>
      <w:sz w:val="32"/>
    </w:rPr>
  </w:style>
  <w:style w:type="paragraph" w:customStyle="1" w:styleId="AllowPageBreak">
    <w:name w:val="AllowPageBreak"/>
    <w:rsid w:val="00B0362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0362E"/>
    <w:rPr>
      <w:b/>
    </w:rPr>
  </w:style>
  <w:style w:type="character" w:customStyle="1" w:styleId="Heading2Char">
    <w:name w:val="Heading 2 Char"/>
    <w:basedOn w:val="DefaultParagraphFont"/>
    <w:link w:val="Heading2"/>
    <w:rsid w:val="00B036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36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36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36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36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36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36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362E"/>
    <w:rPr>
      <w:rFonts w:ascii="Courier New" w:eastAsia="Times New Roman" w:hAnsi="Courier New" w:cs="Times New Roman"/>
      <w:i/>
      <w:szCs w:val="20"/>
      <w:lang w:eastAsia="en-US"/>
    </w:rPr>
  </w:style>
  <w:style w:type="paragraph" w:customStyle="1" w:styleId="HeadingBase">
    <w:name w:val="Heading Base"/>
    <w:rsid w:val="00B036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362E"/>
    <w:pPr>
      <w:tabs>
        <w:tab w:val="right" w:leader="dot" w:pos="9072"/>
      </w:tabs>
      <w:ind w:left="567"/>
    </w:pPr>
    <w:rPr>
      <w:szCs w:val="22"/>
    </w:rPr>
  </w:style>
  <w:style w:type="paragraph" w:customStyle="1" w:styleId="TOCBase">
    <w:name w:val="TOC Base"/>
    <w:rsid w:val="00B036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362E"/>
    <w:pPr>
      <w:tabs>
        <w:tab w:val="right" w:leader="dot" w:pos="9072"/>
      </w:tabs>
      <w:spacing w:before="40" w:after="40"/>
      <w:ind w:left="284"/>
    </w:pPr>
    <w:rPr>
      <w:rFonts w:ascii="Times New Roman" w:hAnsi="Times New Roman"/>
    </w:rPr>
  </w:style>
  <w:style w:type="paragraph" w:styleId="TOC1">
    <w:name w:val="toc 1"/>
    <w:basedOn w:val="TOCBase"/>
    <w:next w:val="Normal"/>
    <w:rsid w:val="00B036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36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362E"/>
    <w:rPr>
      <w:rFonts w:ascii="Times New Roman" w:eastAsia="Times New Roman" w:hAnsi="Times New Roman" w:cs="Times New Roman"/>
      <w:sz w:val="16"/>
      <w:lang w:eastAsia="en-US"/>
    </w:rPr>
  </w:style>
  <w:style w:type="paragraph" w:styleId="Title">
    <w:name w:val="Title"/>
    <w:basedOn w:val="HeadingBase"/>
    <w:link w:val="TitleChar"/>
    <w:qFormat/>
    <w:rsid w:val="00B0362E"/>
    <w:pPr>
      <w:spacing w:before="5040"/>
      <w:jc w:val="center"/>
    </w:pPr>
    <w:rPr>
      <w:sz w:val="48"/>
      <w:szCs w:val="72"/>
      <w:lang w:val="en-US"/>
    </w:rPr>
  </w:style>
  <w:style w:type="character" w:customStyle="1" w:styleId="TitleChar">
    <w:name w:val="Title Char"/>
    <w:basedOn w:val="DefaultParagraphFont"/>
    <w:link w:val="Title"/>
    <w:rsid w:val="00B036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362E"/>
    <w:pPr>
      <w:tabs>
        <w:tab w:val="left" w:pos="3600"/>
        <w:tab w:val="left" w:pos="3958"/>
      </w:tabs>
    </w:pPr>
  </w:style>
  <w:style w:type="paragraph" w:styleId="List">
    <w:name w:val="List"/>
    <w:basedOn w:val="BodyText"/>
    <w:next w:val="BodyText"/>
    <w:rsid w:val="00B0362E"/>
    <w:pPr>
      <w:tabs>
        <w:tab w:val="left" w:pos="340"/>
      </w:tabs>
      <w:spacing w:before="60" w:after="60"/>
      <w:ind w:left="340" w:hanging="340"/>
    </w:pPr>
  </w:style>
  <w:style w:type="paragraph" w:customStyle="1" w:styleId="Note">
    <w:name w:val="Note"/>
    <w:basedOn w:val="BodyText"/>
    <w:rsid w:val="00B0362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0362E"/>
    <w:rPr>
      <w:b/>
      <w:spacing w:val="0"/>
    </w:rPr>
  </w:style>
  <w:style w:type="paragraph" w:customStyle="1" w:styleId="SuperTitle">
    <w:name w:val="SuperTitle"/>
    <w:basedOn w:val="Title"/>
    <w:rsid w:val="00B0362E"/>
    <w:pPr>
      <w:framePr w:wrap="auto" w:hAnchor="text" w:y="6049"/>
    </w:pPr>
    <w:rPr>
      <w:color w:val="000000"/>
      <w:sz w:val="40"/>
    </w:rPr>
  </w:style>
  <w:style w:type="paragraph" w:customStyle="1" w:styleId="TOCTitle">
    <w:name w:val="TOCTitle"/>
    <w:basedOn w:val="Heading1"/>
    <w:rsid w:val="00B0362E"/>
    <w:pPr>
      <w:spacing w:after="240"/>
      <w:jc w:val="center"/>
      <w:outlineLvl w:val="9"/>
    </w:pPr>
    <w:rPr>
      <w:caps/>
    </w:rPr>
  </w:style>
  <w:style w:type="paragraph" w:customStyle="1" w:styleId="Version">
    <w:name w:val="Version"/>
    <w:rsid w:val="00B036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362E"/>
    <w:pPr>
      <w:keepNext w:val="0"/>
      <w:tabs>
        <w:tab w:val="right" w:pos="4176"/>
      </w:tabs>
      <w:ind w:left="198" w:hanging="198"/>
    </w:pPr>
    <w:rPr>
      <w:rFonts w:ascii="Garamond" w:hAnsi="Garamond"/>
    </w:rPr>
  </w:style>
  <w:style w:type="paragraph" w:styleId="IndexHeading">
    <w:name w:val="index heading"/>
    <w:basedOn w:val="Normal"/>
    <w:next w:val="Index1"/>
    <w:semiHidden/>
    <w:rsid w:val="00B0362E"/>
    <w:pPr>
      <w:spacing w:before="120" w:after="120"/>
    </w:pPr>
    <w:rPr>
      <w:rFonts w:ascii="Arial" w:hAnsi="Arial"/>
      <w:b/>
      <w:color w:val="918585"/>
      <w:sz w:val="24"/>
    </w:rPr>
  </w:style>
  <w:style w:type="paragraph" w:styleId="Header">
    <w:name w:val="header"/>
    <w:basedOn w:val="Normal"/>
    <w:link w:val="HeaderChar"/>
    <w:rsid w:val="00B036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362E"/>
    <w:rPr>
      <w:rFonts w:ascii="Times New Roman" w:eastAsia="Times New Roman" w:hAnsi="Times New Roman" w:cs="Times New Roman"/>
      <w:sz w:val="16"/>
      <w:szCs w:val="20"/>
      <w:lang w:val="en-GB" w:eastAsia="en-US"/>
    </w:rPr>
  </w:style>
  <w:style w:type="paragraph" w:customStyle="1" w:styleId="Chapter">
    <w:name w:val="Chapter"/>
    <w:basedOn w:val="Normal"/>
    <w:rsid w:val="00B0362E"/>
    <w:pPr>
      <w:spacing w:before="240"/>
    </w:pPr>
    <w:rPr>
      <w:rFonts w:ascii="Times New Roman" w:hAnsi="Times New Roman"/>
      <w:smallCaps/>
      <w:spacing w:val="80"/>
      <w:sz w:val="28"/>
    </w:rPr>
  </w:style>
  <w:style w:type="paragraph" w:customStyle="1" w:styleId="InChapter">
    <w:name w:val="InChapter"/>
    <w:basedOn w:val="Heading3"/>
    <w:rsid w:val="00B0362E"/>
    <w:pPr>
      <w:spacing w:after="240"/>
      <w:outlineLvl w:val="9"/>
    </w:pPr>
    <w:rPr>
      <w:noProof/>
    </w:rPr>
  </w:style>
  <w:style w:type="paragraph" w:styleId="Index2">
    <w:name w:val="index 2"/>
    <w:basedOn w:val="Normal"/>
    <w:next w:val="Normal"/>
    <w:semiHidden/>
    <w:rsid w:val="00B0362E"/>
    <w:pPr>
      <w:tabs>
        <w:tab w:val="right" w:pos="4176"/>
      </w:tabs>
      <w:ind w:left="568" w:hanging="284"/>
    </w:pPr>
    <w:rPr>
      <w:rFonts w:ascii="Garamond" w:hAnsi="Garamond"/>
    </w:rPr>
  </w:style>
  <w:style w:type="paragraph" w:customStyle="1" w:styleId="Byline">
    <w:name w:val="Byline"/>
    <w:rsid w:val="00B036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362E"/>
    <w:pPr>
      <w:tabs>
        <w:tab w:val="clear" w:pos="3600"/>
        <w:tab w:val="clear" w:pos="3958"/>
      </w:tabs>
      <w:jc w:val="right"/>
    </w:pPr>
  </w:style>
  <w:style w:type="paragraph" w:styleId="Caption">
    <w:name w:val="caption"/>
    <w:basedOn w:val="BodyText"/>
    <w:next w:val="Normal"/>
    <w:qFormat/>
    <w:rsid w:val="00B0362E"/>
    <w:pPr>
      <w:framePr w:w="2268" w:hSpace="181" w:vSpace="181" w:wrap="around" w:vAnchor="text" w:hAnchor="page" w:x="1135" w:y="285" w:anchorLock="1"/>
    </w:pPr>
    <w:rPr>
      <w:i/>
    </w:rPr>
  </w:style>
  <w:style w:type="paragraph" w:customStyle="1" w:styleId="MiniTOCTitle">
    <w:name w:val="MiniTOCTitle"/>
    <w:basedOn w:val="Heading4"/>
    <w:rsid w:val="00B0362E"/>
    <w:pPr>
      <w:spacing w:before="240"/>
      <w:outlineLvl w:val="9"/>
    </w:pPr>
    <w:rPr>
      <w:noProof/>
      <w:sz w:val="24"/>
    </w:rPr>
  </w:style>
  <w:style w:type="paragraph" w:customStyle="1" w:styleId="MiniTOCItem">
    <w:name w:val="MiniTOCItem"/>
    <w:basedOn w:val="ListBullet"/>
    <w:rsid w:val="00B0362E"/>
    <w:pPr>
      <w:numPr>
        <w:numId w:val="0"/>
      </w:numPr>
      <w:tabs>
        <w:tab w:val="right" w:leader="dot" w:pos="6521"/>
      </w:tabs>
      <w:spacing w:before="0" w:after="0"/>
    </w:pPr>
  </w:style>
  <w:style w:type="paragraph" w:customStyle="1" w:styleId="TOFTitle">
    <w:name w:val="TOFTitle"/>
    <w:basedOn w:val="TOCTitle"/>
    <w:rsid w:val="00B0362E"/>
  </w:style>
  <w:style w:type="paragraph" w:styleId="TableofFigures">
    <w:name w:val="table of figures"/>
    <w:basedOn w:val="Normal"/>
    <w:next w:val="Normal"/>
    <w:semiHidden/>
    <w:rsid w:val="00B0362E"/>
    <w:pPr>
      <w:tabs>
        <w:tab w:val="right" w:leader="dot" w:pos="9072"/>
      </w:tabs>
      <w:ind w:left="970" w:hanging="403"/>
    </w:pPr>
    <w:rPr>
      <w:rFonts w:ascii="Times New Roman" w:hAnsi="Times New Roman"/>
      <w:b/>
    </w:rPr>
  </w:style>
  <w:style w:type="paragraph" w:styleId="ListNumber">
    <w:name w:val="List Number"/>
    <w:basedOn w:val="List"/>
    <w:rsid w:val="00B0362E"/>
    <w:pPr>
      <w:numPr>
        <w:numId w:val="15"/>
      </w:numPr>
      <w:tabs>
        <w:tab w:val="clear" w:pos="340"/>
      </w:tabs>
    </w:pPr>
  </w:style>
  <w:style w:type="character" w:customStyle="1" w:styleId="WingdingSymbols">
    <w:name w:val="Wingding Symbols"/>
    <w:rsid w:val="00B0362E"/>
    <w:rPr>
      <w:rFonts w:ascii="Wingdings" w:hAnsi="Wingdings"/>
    </w:rPr>
  </w:style>
  <w:style w:type="paragraph" w:customStyle="1" w:styleId="TableHeading">
    <w:name w:val="Table Heading"/>
    <w:basedOn w:val="HeadingBase"/>
    <w:rsid w:val="00B0362E"/>
    <w:pPr>
      <w:keepLines/>
      <w:pBdr>
        <w:bottom w:val="single" w:sz="6" w:space="1" w:color="918585"/>
      </w:pBdr>
      <w:spacing w:before="240"/>
    </w:pPr>
  </w:style>
  <w:style w:type="character" w:customStyle="1" w:styleId="HotSpot">
    <w:name w:val="HotSpot"/>
    <w:rsid w:val="00B0362E"/>
    <w:rPr>
      <w:color w:val="0033CC"/>
      <w:u w:val="none"/>
    </w:rPr>
  </w:style>
  <w:style w:type="paragraph" w:customStyle="1" w:styleId="BodyTextRight">
    <w:name w:val="Body Text Right"/>
    <w:basedOn w:val="BodyText"/>
    <w:rsid w:val="00B0362E"/>
    <w:pPr>
      <w:spacing w:before="0" w:after="0"/>
      <w:jc w:val="right"/>
    </w:pPr>
  </w:style>
  <w:style w:type="paragraph" w:styleId="Index3">
    <w:name w:val="index 3"/>
    <w:basedOn w:val="ListNumber2"/>
    <w:next w:val="Normal"/>
    <w:semiHidden/>
    <w:rsid w:val="00B0362E"/>
    <w:pPr>
      <w:numPr>
        <w:numId w:val="0"/>
      </w:numPr>
      <w:tabs>
        <w:tab w:val="right" w:leader="dot" w:pos="4176"/>
      </w:tabs>
    </w:pPr>
  </w:style>
  <w:style w:type="paragraph" w:styleId="ListNumber2">
    <w:name w:val="List Number 2"/>
    <w:basedOn w:val="List2"/>
    <w:rsid w:val="00B0362E"/>
    <w:pPr>
      <w:numPr>
        <w:numId w:val="10"/>
      </w:numPr>
      <w:tabs>
        <w:tab w:val="clear" w:pos="1060"/>
      </w:tabs>
    </w:pPr>
  </w:style>
  <w:style w:type="paragraph" w:customStyle="1" w:styleId="MarginNote">
    <w:name w:val="Margin Note"/>
    <w:basedOn w:val="BodyText"/>
    <w:rsid w:val="00B036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36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36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362E"/>
    <w:rPr>
      <w:sz w:val="32"/>
    </w:rPr>
  </w:style>
  <w:style w:type="paragraph" w:customStyle="1" w:styleId="HeadingProcedure">
    <w:name w:val="Heading Procedure"/>
    <w:basedOn w:val="HeadingBase"/>
    <w:next w:val="Normal"/>
    <w:rsid w:val="00B0362E"/>
    <w:pPr>
      <w:tabs>
        <w:tab w:val="left" w:pos="0"/>
      </w:tabs>
      <w:spacing w:before="120" w:after="60"/>
    </w:pPr>
    <w:rPr>
      <w:i/>
      <w:color w:val="918585"/>
      <w:sz w:val="22"/>
    </w:rPr>
  </w:style>
  <w:style w:type="paragraph" w:customStyle="1" w:styleId="TableBodyText">
    <w:name w:val="Table Body Text"/>
    <w:basedOn w:val="BodyText"/>
    <w:rsid w:val="00B0362E"/>
    <w:pPr>
      <w:spacing w:before="60" w:after="60"/>
    </w:pPr>
  </w:style>
  <w:style w:type="paragraph" w:styleId="ListContinue">
    <w:name w:val="List Continue"/>
    <w:basedOn w:val="List"/>
    <w:rsid w:val="00B0362E"/>
    <w:pPr>
      <w:ind w:firstLine="0"/>
    </w:pPr>
  </w:style>
  <w:style w:type="paragraph" w:customStyle="1" w:styleId="ListNote">
    <w:name w:val="List Note"/>
    <w:basedOn w:val="List"/>
    <w:rsid w:val="00B0362E"/>
    <w:pPr>
      <w:pBdr>
        <w:top w:val="single" w:sz="6" w:space="2" w:color="918585"/>
        <w:bottom w:val="single" w:sz="6" w:space="2" w:color="918585"/>
      </w:pBdr>
      <w:tabs>
        <w:tab w:val="left" w:pos="1021"/>
      </w:tabs>
      <w:ind w:firstLine="0"/>
    </w:pPr>
  </w:style>
  <w:style w:type="paragraph" w:customStyle="1" w:styleId="Warning">
    <w:name w:val="Warning"/>
    <w:basedOn w:val="BodyText"/>
    <w:rsid w:val="00B0362E"/>
    <w:pPr>
      <w:shd w:val="clear" w:color="auto" w:fill="D9D9D9"/>
      <w:tabs>
        <w:tab w:val="left" w:pos="992"/>
      </w:tabs>
      <w:ind w:left="119" w:right="119"/>
    </w:pPr>
    <w:rPr>
      <w:sz w:val="20"/>
    </w:rPr>
  </w:style>
  <w:style w:type="paragraph" w:customStyle="1" w:styleId="MarginIcons">
    <w:name w:val="Margin Icons"/>
    <w:basedOn w:val="BodyText"/>
    <w:rsid w:val="00B036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362E"/>
    <w:rPr>
      <w:rFonts w:ascii="Courier New" w:hAnsi="Courier New"/>
    </w:rPr>
  </w:style>
  <w:style w:type="paragraph" w:customStyle="1" w:styleId="NoteBullet">
    <w:name w:val="Note Bullet"/>
    <w:basedOn w:val="Note"/>
    <w:rsid w:val="00B0362E"/>
    <w:pPr>
      <w:tabs>
        <w:tab w:val="clear" w:pos="680"/>
      </w:tabs>
      <w:spacing w:before="60" w:after="60"/>
    </w:pPr>
  </w:style>
  <w:style w:type="paragraph" w:customStyle="1" w:styleId="SubHeading2">
    <w:name w:val="SubHeading2"/>
    <w:basedOn w:val="HeadingBase"/>
    <w:rsid w:val="00B0362E"/>
    <w:pPr>
      <w:spacing w:before="240" w:after="60"/>
    </w:pPr>
    <w:rPr>
      <w:sz w:val="20"/>
    </w:rPr>
  </w:style>
  <w:style w:type="paragraph" w:customStyle="1" w:styleId="SubHeading1">
    <w:name w:val="SubHeading1"/>
    <w:basedOn w:val="HeadingBase"/>
    <w:rsid w:val="00B0362E"/>
    <w:pPr>
      <w:spacing w:before="240" w:after="60"/>
    </w:pPr>
    <w:rPr>
      <w:color w:val="918585"/>
      <w:sz w:val="22"/>
    </w:rPr>
  </w:style>
  <w:style w:type="paragraph" w:customStyle="1" w:styleId="SideHeading">
    <w:name w:val="Side Heading"/>
    <w:basedOn w:val="HeadingBase"/>
    <w:rsid w:val="00B036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362E"/>
    <w:pPr>
      <w:tabs>
        <w:tab w:val="num" w:pos="360"/>
      </w:tabs>
    </w:pPr>
  </w:style>
  <w:style w:type="paragraph" w:styleId="PlainText">
    <w:name w:val="Plain Text"/>
    <w:basedOn w:val="Normal"/>
    <w:link w:val="PlainTextChar"/>
    <w:rsid w:val="00B0362E"/>
    <w:rPr>
      <w:sz w:val="20"/>
    </w:rPr>
  </w:style>
  <w:style w:type="character" w:customStyle="1" w:styleId="PlainTextChar">
    <w:name w:val="Plain Text Char"/>
    <w:basedOn w:val="DefaultParagraphFont"/>
    <w:link w:val="PlainText"/>
    <w:rsid w:val="00B0362E"/>
    <w:rPr>
      <w:rFonts w:ascii="Courier New" w:eastAsia="Times New Roman" w:hAnsi="Courier New" w:cs="Times New Roman"/>
      <w:sz w:val="20"/>
      <w:szCs w:val="20"/>
      <w:lang w:eastAsia="en-US"/>
    </w:rPr>
  </w:style>
  <w:style w:type="character" w:customStyle="1" w:styleId="MenuOption">
    <w:name w:val="Menu Option"/>
    <w:basedOn w:val="DefaultParagraphFont"/>
    <w:rsid w:val="00B0362E"/>
    <w:rPr>
      <w:b/>
      <w:smallCaps/>
    </w:rPr>
  </w:style>
  <w:style w:type="paragraph" w:customStyle="1" w:styleId="TableListNumber">
    <w:name w:val="Table List Number"/>
    <w:basedOn w:val="ListNumber"/>
    <w:rsid w:val="00B0362E"/>
    <w:pPr>
      <w:numPr>
        <w:numId w:val="0"/>
      </w:numPr>
    </w:pPr>
  </w:style>
  <w:style w:type="paragraph" w:styleId="TOC4">
    <w:name w:val="toc 4"/>
    <w:basedOn w:val="TOCBase"/>
    <w:next w:val="Normal"/>
    <w:semiHidden/>
    <w:rsid w:val="00B0362E"/>
    <w:pPr>
      <w:tabs>
        <w:tab w:val="right" w:leader="dot" w:pos="9071"/>
      </w:tabs>
      <w:ind w:left="1701"/>
    </w:pPr>
  </w:style>
  <w:style w:type="paragraph" w:customStyle="1" w:styleId="ListAlpha">
    <w:name w:val="List Alpha"/>
    <w:basedOn w:val="List"/>
    <w:rsid w:val="00B0362E"/>
    <w:pPr>
      <w:numPr>
        <w:numId w:val="9"/>
      </w:numPr>
    </w:pPr>
  </w:style>
  <w:style w:type="paragraph" w:customStyle="1" w:styleId="ListAlpha2">
    <w:name w:val="List Alpha 2"/>
    <w:basedOn w:val="List2"/>
    <w:rsid w:val="00B0362E"/>
    <w:pPr>
      <w:numPr>
        <w:numId w:val="8"/>
      </w:numPr>
    </w:pPr>
  </w:style>
  <w:style w:type="paragraph" w:styleId="List2">
    <w:name w:val="List 2"/>
    <w:basedOn w:val="BodyText"/>
    <w:rsid w:val="00B0362E"/>
    <w:pPr>
      <w:tabs>
        <w:tab w:val="left" w:pos="680"/>
      </w:tabs>
      <w:spacing w:before="60" w:after="60"/>
      <w:ind w:left="680" w:hanging="340"/>
    </w:pPr>
  </w:style>
  <w:style w:type="paragraph" w:styleId="List3">
    <w:name w:val="List 3"/>
    <w:basedOn w:val="BodyText"/>
    <w:rsid w:val="00B0362E"/>
    <w:pPr>
      <w:tabs>
        <w:tab w:val="left" w:pos="1021"/>
      </w:tabs>
      <w:spacing w:before="60" w:after="60"/>
      <w:ind w:left="1020" w:hanging="340"/>
    </w:pPr>
  </w:style>
  <w:style w:type="paragraph" w:styleId="List4">
    <w:name w:val="List 4"/>
    <w:basedOn w:val="BodyText"/>
    <w:rsid w:val="00B0362E"/>
    <w:pPr>
      <w:tabs>
        <w:tab w:val="left" w:pos="1361"/>
      </w:tabs>
      <w:spacing w:before="60" w:after="60"/>
      <w:ind w:left="1361" w:hanging="340"/>
    </w:pPr>
  </w:style>
  <w:style w:type="paragraph" w:styleId="List5">
    <w:name w:val="List 5"/>
    <w:basedOn w:val="BodyText"/>
    <w:rsid w:val="00B0362E"/>
    <w:pPr>
      <w:tabs>
        <w:tab w:val="left" w:pos="1701"/>
      </w:tabs>
      <w:spacing w:before="60" w:after="60"/>
      <w:ind w:left="1701" w:hanging="340"/>
    </w:pPr>
  </w:style>
  <w:style w:type="paragraph" w:styleId="ListBullet3">
    <w:name w:val="List Bullet 3"/>
    <w:basedOn w:val="List3"/>
    <w:rsid w:val="00B0362E"/>
    <w:pPr>
      <w:numPr>
        <w:numId w:val="14"/>
      </w:numPr>
      <w:tabs>
        <w:tab w:val="clear" w:pos="1021"/>
      </w:tabs>
      <w:ind w:left="1037" w:hanging="357"/>
    </w:pPr>
  </w:style>
  <w:style w:type="paragraph" w:styleId="ListBullet4">
    <w:name w:val="List Bullet 4"/>
    <w:basedOn w:val="List4"/>
    <w:rsid w:val="00B0362E"/>
    <w:pPr>
      <w:numPr>
        <w:numId w:val="3"/>
      </w:numPr>
      <w:tabs>
        <w:tab w:val="clear" w:pos="1361"/>
      </w:tabs>
    </w:pPr>
  </w:style>
  <w:style w:type="paragraph" w:styleId="ListBullet5">
    <w:name w:val="List Bullet 5"/>
    <w:basedOn w:val="List5"/>
    <w:rsid w:val="00B0362E"/>
    <w:pPr>
      <w:numPr>
        <w:numId w:val="4"/>
      </w:numPr>
    </w:pPr>
  </w:style>
  <w:style w:type="paragraph" w:styleId="ListContinue2">
    <w:name w:val="List Continue 2"/>
    <w:basedOn w:val="List2"/>
    <w:rsid w:val="00B0362E"/>
    <w:pPr>
      <w:ind w:firstLine="0"/>
    </w:pPr>
  </w:style>
  <w:style w:type="paragraph" w:styleId="ListContinue3">
    <w:name w:val="List Continue 3"/>
    <w:basedOn w:val="List3"/>
    <w:rsid w:val="00B0362E"/>
    <w:pPr>
      <w:ind w:left="1021" w:firstLine="0"/>
    </w:pPr>
  </w:style>
  <w:style w:type="paragraph" w:styleId="ListContinue4">
    <w:name w:val="List Continue 4"/>
    <w:basedOn w:val="List4"/>
    <w:rsid w:val="00B0362E"/>
    <w:pPr>
      <w:ind w:firstLine="0"/>
    </w:pPr>
  </w:style>
  <w:style w:type="paragraph" w:styleId="ListContinue5">
    <w:name w:val="List Continue 5"/>
    <w:basedOn w:val="List5"/>
    <w:rsid w:val="00B0362E"/>
    <w:pPr>
      <w:ind w:firstLine="0"/>
    </w:pPr>
  </w:style>
  <w:style w:type="paragraph" w:styleId="ListNumber3">
    <w:name w:val="List Number 3"/>
    <w:basedOn w:val="List3"/>
    <w:rsid w:val="00B0362E"/>
    <w:pPr>
      <w:numPr>
        <w:numId w:val="5"/>
      </w:numPr>
    </w:pPr>
  </w:style>
  <w:style w:type="paragraph" w:styleId="ListNumber4">
    <w:name w:val="List Number 4"/>
    <w:basedOn w:val="List4"/>
    <w:rsid w:val="00B0362E"/>
    <w:pPr>
      <w:numPr>
        <w:numId w:val="6"/>
      </w:numPr>
    </w:pPr>
  </w:style>
  <w:style w:type="paragraph" w:styleId="ListNumber5">
    <w:name w:val="List Number 5"/>
    <w:basedOn w:val="List5"/>
    <w:rsid w:val="00B0362E"/>
    <w:pPr>
      <w:numPr>
        <w:numId w:val="7"/>
      </w:numPr>
    </w:pPr>
  </w:style>
  <w:style w:type="paragraph" w:styleId="BlockText">
    <w:name w:val="Block Text"/>
    <w:basedOn w:val="Normal"/>
    <w:rsid w:val="00B0362E"/>
    <w:pPr>
      <w:spacing w:after="120"/>
      <w:ind w:left="1440" w:right="1440"/>
    </w:pPr>
  </w:style>
  <w:style w:type="character" w:customStyle="1" w:styleId="Subscript">
    <w:name w:val="Subscript"/>
    <w:basedOn w:val="DefaultParagraphFont"/>
    <w:rsid w:val="00B0362E"/>
    <w:rPr>
      <w:sz w:val="16"/>
      <w:vertAlign w:val="subscript"/>
    </w:rPr>
  </w:style>
  <w:style w:type="character" w:customStyle="1" w:styleId="Superscript">
    <w:name w:val="Superscript"/>
    <w:basedOn w:val="DefaultParagraphFont"/>
    <w:rsid w:val="00B0362E"/>
    <w:rPr>
      <w:sz w:val="16"/>
      <w:vertAlign w:val="superscript"/>
    </w:rPr>
  </w:style>
  <w:style w:type="character" w:customStyle="1" w:styleId="Symbols">
    <w:name w:val="Symbols"/>
    <w:basedOn w:val="DefaultParagraphFont"/>
    <w:rsid w:val="00B0362E"/>
    <w:rPr>
      <w:rFonts w:ascii="Symbol" w:hAnsi="Symbol"/>
    </w:rPr>
  </w:style>
  <w:style w:type="character" w:customStyle="1" w:styleId="MenuOptions">
    <w:name w:val="Menu Options"/>
    <w:basedOn w:val="DefaultParagraphFont"/>
    <w:rsid w:val="00B0362E"/>
    <w:rPr>
      <w:rFonts w:ascii="Arial Narrow" w:hAnsi="Arial Narrow"/>
      <w:smallCaps/>
    </w:rPr>
  </w:style>
  <w:style w:type="character" w:customStyle="1" w:styleId="Buttons">
    <w:name w:val="Buttons"/>
    <w:basedOn w:val="DefaultParagraphFont"/>
    <w:rsid w:val="00B0362E"/>
    <w:rPr>
      <w:b/>
    </w:rPr>
  </w:style>
  <w:style w:type="character" w:customStyle="1" w:styleId="Underlined">
    <w:name w:val="Underlined"/>
    <w:basedOn w:val="DefaultParagraphFont"/>
    <w:rsid w:val="00B0362E"/>
    <w:rPr>
      <w:u w:val="single"/>
    </w:rPr>
  </w:style>
  <w:style w:type="paragraph" w:customStyle="1" w:styleId="TableBodyTextRight">
    <w:name w:val="Table Body Text Right"/>
    <w:basedOn w:val="TableBodyText"/>
    <w:rsid w:val="00B0362E"/>
    <w:pPr>
      <w:widowControl w:val="0"/>
      <w:autoSpaceDE w:val="0"/>
      <w:autoSpaceDN w:val="0"/>
      <w:adjustRightInd w:val="0"/>
      <w:jc w:val="right"/>
    </w:pPr>
    <w:rPr>
      <w:rFonts w:cs="Arial"/>
      <w:szCs w:val="18"/>
    </w:rPr>
  </w:style>
  <w:style w:type="paragraph" w:customStyle="1" w:styleId="CopyrightText">
    <w:name w:val="Copyright Text"/>
    <w:basedOn w:val="BodyText"/>
    <w:rsid w:val="00B0362E"/>
    <w:rPr>
      <w:sz w:val="18"/>
    </w:rPr>
  </w:style>
  <w:style w:type="paragraph" w:customStyle="1" w:styleId="BodySmallRight">
    <w:name w:val="Body Small Right"/>
    <w:basedOn w:val="BodyTextRight"/>
    <w:rsid w:val="00B0362E"/>
    <w:rPr>
      <w:sz w:val="18"/>
      <w:szCs w:val="18"/>
    </w:rPr>
  </w:style>
  <w:style w:type="paragraph" w:customStyle="1" w:styleId="MarginEdition">
    <w:name w:val="Margin Edition"/>
    <w:basedOn w:val="MarginNote"/>
    <w:rsid w:val="00B0362E"/>
    <w:pPr>
      <w:spacing w:before="0" w:after="0"/>
    </w:pPr>
    <w:rPr>
      <w:rFonts w:ascii="Times New Roman" w:hAnsi="Times New Roman"/>
      <w:color w:val="999999"/>
    </w:rPr>
  </w:style>
  <w:style w:type="paragraph" w:customStyle="1" w:styleId="Spacer">
    <w:name w:val="Spacer"/>
    <w:basedOn w:val="Normal"/>
    <w:rsid w:val="00B0362E"/>
    <w:rPr>
      <w:sz w:val="2"/>
      <w:szCs w:val="2"/>
    </w:rPr>
  </w:style>
  <w:style w:type="character" w:customStyle="1" w:styleId="Small">
    <w:name w:val="Small"/>
    <w:basedOn w:val="DefaultParagraphFont"/>
    <w:rsid w:val="00B0362E"/>
    <w:rPr>
      <w:sz w:val="16"/>
    </w:rPr>
  </w:style>
  <w:style w:type="paragraph" w:customStyle="1" w:styleId="WideTable">
    <w:name w:val="Wide Table"/>
    <w:basedOn w:val="Normal"/>
    <w:rsid w:val="00B0362E"/>
    <w:pPr>
      <w:ind w:left="-1418"/>
    </w:pPr>
    <w:rPr>
      <w:sz w:val="2"/>
      <w:szCs w:val="2"/>
    </w:rPr>
  </w:style>
  <w:style w:type="character" w:styleId="PageNumber">
    <w:name w:val="page number"/>
    <w:basedOn w:val="DefaultParagraphFont"/>
    <w:rsid w:val="00B0362E"/>
  </w:style>
  <w:style w:type="paragraph" w:styleId="Quote">
    <w:name w:val="Quote"/>
    <w:basedOn w:val="Heading1"/>
    <w:link w:val="QuoteChar"/>
    <w:qFormat/>
    <w:rsid w:val="00B0362E"/>
    <w:rPr>
      <w:b w:val="0"/>
      <w:sz w:val="72"/>
      <w:szCs w:val="72"/>
      <w:lang w:val="en-NZ"/>
    </w:rPr>
  </w:style>
  <w:style w:type="character" w:customStyle="1" w:styleId="QuoteChar">
    <w:name w:val="Quote Char"/>
    <w:basedOn w:val="DefaultParagraphFont"/>
    <w:link w:val="Quote"/>
    <w:rsid w:val="00B036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362E"/>
    <w:pPr>
      <w:pageBreakBefore/>
    </w:pPr>
  </w:style>
  <w:style w:type="paragraph" w:customStyle="1" w:styleId="Border">
    <w:name w:val="Border"/>
    <w:basedOn w:val="Normal"/>
    <w:qFormat/>
    <w:rsid w:val="00B036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362E"/>
    <w:rPr>
      <w:b/>
      <w:bCs/>
      <w:i/>
      <w:iCs/>
      <w:color w:val="auto"/>
    </w:rPr>
  </w:style>
  <w:style w:type="paragraph" w:styleId="IntenseQuote">
    <w:name w:val="Intense Quote"/>
    <w:basedOn w:val="Normal"/>
    <w:next w:val="Normal"/>
    <w:link w:val="IntenseQuoteChar"/>
    <w:uiPriority w:val="30"/>
    <w:qFormat/>
    <w:rsid w:val="00B036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36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362E"/>
    <w:rPr>
      <w:smallCaps/>
      <w:color w:val="auto"/>
      <w:u w:val="single"/>
    </w:rPr>
  </w:style>
  <w:style w:type="character" w:styleId="IntenseReference">
    <w:name w:val="Intense Reference"/>
    <w:basedOn w:val="DefaultParagraphFont"/>
    <w:uiPriority w:val="32"/>
    <w:qFormat/>
    <w:rsid w:val="00B0362E"/>
    <w:rPr>
      <w:b/>
      <w:bCs/>
      <w:smallCaps/>
      <w:color w:val="auto"/>
      <w:spacing w:val="5"/>
      <w:u w:val="single"/>
    </w:rPr>
  </w:style>
  <w:style w:type="paragraph" w:customStyle="1" w:styleId="2ColumnHeading">
    <w:name w:val="2Column Heading"/>
    <w:basedOn w:val="BodyText"/>
    <w:qFormat/>
    <w:rsid w:val="00B0362E"/>
    <w:pPr>
      <w:spacing w:after="60"/>
      <w:ind w:left="-2268"/>
    </w:pPr>
    <w:rPr>
      <w:b/>
    </w:rPr>
  </w:style>
  <w:style w:type="paragraph" w:customStyle="1" w:styleId="Heading1TOC">
    <w:name w:val="Heading1 TOC"/>
    <w:basedOn w:val="Normal"/>
    <w:qFormat/>
    <w:rsid w:val="00B0362E"/>
    <w:pPr>
      <w:spacing w:before="240" w:after="120"/>
    </w:pPr>
    <w:rPr>
      <w:rFonts w:ascii="Times New Roman" w:hAnsi="Times New Roman"/>
      <w:b/>
      <w:sz w:val="32"/>
    </w:rPr>
  </w:style>
  <w:style w:type="paragraph" w:customStyle="1" w:styleId="Heading2TOC">
    <w:name w:val="Heading2 TOC"/>
    <w:basedOn w:val="Normal"/>
    <w:qFormat/>
    <w:rsid w:val="00B0362E"/>
    <w:pPr>
      <w:spacing w:before="240" w:after="60"/>
    </w:pPr>
    <w:rPr>
      <w:rFonts w:ascii="Times New Roman" w:hAnsi="Times New Roman"/>
      <w:b/>
      <w:sz w:val="28"/>
    </w:rPr>
  </w:style>
  <w:style w:type="character" w:customStyle="1" w:styleId="Underline">
    <w:name w:val="Underline"/>
    <w:basedOn w:val="DefaultParagraphFont"/>
    <w:qFormat/>
    <w:rsid w:val="00B0362E"/>
    <w:rPr>
      <w:u w:val="single"/>
    </w:rPr>
  </w:style>
  <w:style w:type="character" w:customStyle="1" w:styleId="BoldandItalics">
    <w:name w:val="Bold and Italics"/>
    <w:qFormat/>
    <w:rsid w:val="00B0362E"/>
    <w:rPr>
      <w:b/>
      <w:i/>
      <w:u w:val="none"/>
    </w:rPr>
  </w:style>
  <w:style w:type="paragraph" w:styleId="BalloonText">
    <w:name w:val="Balloon Text"/>
    <w:basedOn w:val="Normal"/>
    <w:link w:val="BalloonTextChar"/>
    <w:rsid w:val="00B0362E"/>
    <w:rPr>
      <w:rFonts w:ascii="Tahoma" w:hAnsi="Tahoma" w:cs="Tahoma"/>
      <w:sz w:val="16"/>
      <w:szCs w:val="16"/>
    </w:rPr>
  </w:style>
  <w:style w:type="character" w:customStyle="1" w:styleId="BalloonTextChar">
    <w:name w:val="Balloon Text Char"/>
    <w:basedOn w:val="DefaultParagraphFont"/>
    <w:link w:val="BalloonText"/>
    <w:rsid w:val="00B036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36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36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362E"/>
    <w:rPr>
      <w:b/>
      <w:color w:val="660033"/>
      <w:spacing w:val="0"/>
    </w:rPr>
  </w:style>
  <w:style w:type="paragraph" w:customStyle="1" w:styleId="Nameditemlist">
    <w:name w:val="Named item list"/>
    <w:basedOn w:val="BodyText"/>
    <w:qFormat/>
    <w:rsid w:val="00B0362E"/>
    <w:pPr>
      <w:tabs>
        <w:tab w:val="left" w:pos="2835"/>
      </w:tabs>
      <w:ind w:left="2835" w:hanging="2835"/>
    </w:pPr>
  </w:style>
  <w:style w:type="paragraph" w:customStyle="1" w:styleId="BodyTextnopadding">
    <w:name w:val="Body Text no padding"/>
    <w:basedOn w:val="BodyText"/>
    <w:qFormat/>
    <w:rsid w:val="00B0362E"/>
    <w:pPr>
      <w:spacing w:before="0" w:after="0"/>
    </w:pPr>
  </w:style>
  <w:style w:type="character" w:styleId="Hyperlink">
    <w:name w:val="Hyperlink"/>
    <w:basedOn w:val="DefaultParagraphFont"/>
    <w:uiPriority w:val="99"/>
    <w:unhideWhenUsed/>
    <w:rsid w:val="007460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818</Words>
  <Characters>5507</Characters>
  <Application>Microsoft Office Word</Application>
  <DocSecurity>0</DocSecurity>
  <Lines>177</Lines>
  <Paragraphs>119</Paragraphs>
  <ScaleCrop>false</ScaleCrop>
  <Company>Author-it Software Corporation Ltd.</Company>
  <LinksUpToDate>false</LinksUpToDate>
  <CharactersWithSpaces>6206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AHCBUS514 Negotiate and monitor contracts</dc:title>
  <dc:subject>Approved</dc:subject>
  <dc:creator>Skills Insight</dc:creator>
  <cp:keywords>Release: 1</cp:keywords>
  <dc:description>Review Date: 12 April 2008</dc:description>
  <cp:lastModifiedBy>HSD_TPCMSd.prod</cp:lastModifiedBy>
  <cp:revision>3</cp:revision>
  <dcterms:created xsi:type="dcterms:W3CDTF">2025-03-01T12:21:00Z</dcterms:created>
  <dcterms:modified xsi:type="dcterms:W3CDTF">2025-03-01T12:21:00Z</dcterms:modified>
</cp:coreProperties>
</file>