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337B" w:rsidP="002833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AHCBUS511 Manage enterprise staff requirements</w:t>
      </w:r>
      <w:r>
        <w:fldChar w:fldCharType="end"/>
      </w:r>
    </w:p>
    <w:p w:rsidR="0028337B" w:rsidP="0028337B">
      <w:pPr>
        <w:pStyle w:val="Version"/>
        <w:sectPr w:rsidSect="00010E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0E4E" w:rsidP="00010E4E">
      <w:pPr>
        <w:pStyle w:val="SuperHeading"/>
      </w:pPr>
      <w:r w:rsidRPr="00010E4E">
        <w:t>AHCBUS511 Manage enterprise staff requirements</w:t>
      </w:r>
    </w:p>
    <w:p w:rsidR="00000000" w:rsidRPr="00010E4E" w:rsidP="00010E4E">
      <w:pPr>
        <w:pStyle w:val="Heading1"/>
      </w:pPr>
      <w:bookmarkStart w:id="1" w:name="O_1055154"/>
      <w:bookmarkEnd w:id="1"/>
      <w:r w:rsidRPr="00010E4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10E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E4E">
            <w:pPr>
              <w:pStyle w:val="BodyTextBold"/>
              <w:rPr>
                <w:lang w:val="en-NZ"/>
              </w:rPr>
            </w:pPr>
            <w:r w:rsidRPr="00010E4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E4E">
            <w:pPr>
              <w:pStyle w:val="BodyTextBold"/>
              <w:rPr>
                <w:lang w:val="en-NZ"/>
              </w:rPr>
            </w:pPr>
            <w:r w:rsidRPr="00010E4E">
              <w:t>Comments</w:t>
            </w:r>
          </w:p>
        </w:tc>
      </w:tr>
      <w:tr w:rsidTr="00010E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E4E">
            <w:pPr>
              <w:pStyle w:val="BodyText"/>
              <w:rPr>
                <w:lang w:val="en-NZ"/>
              </w:rPr>
            </w:pPr>
            <w:r w:rsidRPr="00010E4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E4E" w:rsidP="00010E4E">
            <w:pPr>
              <w:pStyle w:val="BodyText"/>
            </w:pPr>
            <w:r w:rsidRPr="00010E4E">
              <w:t>This version released with AHC Agriculture, Horticulture, Conservation and Land Management Training Package Version 4.0.</w:t>
            </w:r>
          </w:p>
        </w:tc>
      </w:tr>
    </w:tbl>
    <w:p w:rsidR="00000000" w:rsidRPr="00010E4E" w:rsidP="00010E4E">
      <w:pPr>
        <w:pStyle w:val="BodyText"/>
      </w:pPr>
    </w:p>
    <w:p w:rsidR="00000000" w:rsidRPr="00010E4E" w:rsidP="00010E4E">
      <w:pPr>
        <w:pStyle w:val="AllowPageBreak"/>
      </w:pPr>
    </w:p>
    <w:p w:rsidR="00000000" w:rsidRPr="00010E4E" w:rsidP="00010E4E">
      <w:pPr>
        <w:pStyle w:val="Heading1"/>
      </w:pPr>
      <w:bookmarkStart w:id="2" w:name="O_1055155"/>
      <w:bookmarkEnd w:id="2"/>
      <w:r w:rsidRPr="00010E4E">
        <w:t>Application</w:t>
      </w:r>
    </w:p>
    <w:p w:rsidR="00000000" w:rsidRPr="00010E4E" w:rsidP="0028337B">
      <w:pPr>
        <w:pStyle w:val="BodyText"/>
      </w:pPr>
      <w:r w:rsidRPr="00010E4E">
        <w:t>This unit of competency describes the skills</w:t>
      </w:r>
      <w:r w:rsidRPr="00010E4E">
        <w:t xml:space="preserve"> and knowledge required to manage staff who work in both operational and strategic roles.</w:t>
      </w:r>
    </w:p>
    <w:p w:rsidR="00000000" w:rsidRPr="00010E4E" w:rsidP="0028337B">
      <w:pPr>
        <w:pStyle w:val="BodyText"/>
      </w:pPr>
      <w:r w:rsidRPr="00010E4E">
        <w:t>This unit applies to individuals who take personal responsibility and exercise autonomy in undertaking complex work. They must analyse information and exercise judgem</w:t>
      </w:r>
      <w:r w:rsidRPr="00010E4E">
        <w:t>ent to complete a range of advanced skilled activities when managing all staffing requirements.</w:t>
      </w:r>
    </w:p>
    <w:p w:rsidR="00000000" w:rsidRPr="00010E4E" w:rsidP="0028337B">
      <w:pPr>
        <w:pStyle w:val="BodyText"/>
      </w:pPr>
      <w:r w:rsidRPr="00010E4E">
        <w:t>All work must be carried out to comply with organisational requirements, work health and safety legislation and codes and in consultation with the management te</w:t>
      </w:r>
      <w:r w:rsidRPr="00010E4E">
        <w:t>am.</w:t>
      </w:r>
    </w:p>
    <w:p w:rsidR="00000000" w:rsidRPr="00010E4E" w:rsidP="0028337B">
      <w:pPr>
        <w:pStyle w:val="BodyText"/>
      </w:pPr>
      <w:r w:rsidRPr="00010E4E">
        <w:t>No licensing, legislative or certification requirements apply to this unit at the time of publication.</w:t>
      </w:r>
    </w:p>
    <w:p w:rsidR="00000000" w:rsidRPr="00010E4E" w:rsidP="00010E4E">
      <w:pPr>
        <w:pStyle w:val="Heading1"/>
      </w:pPr>
      <w:bookmarkStart w:id="3" w:name="O_1055156"/>
      <w:bookmarkEnd w:id="3"/>
      <w:r w:rsidRPr="00010E4E">
        <w:t>Pre-requisite Unit</w:t>
      </w:r>
    </w:p>
    <w:p w:rsidR="00000000" w:rsidRPr="00010E4E" w:rsidP="0028337B">
      <w:pPr>
        <w:pStyle w:val="BodyText"/>
      </w:pPr>
      <w:r w:rsidRPr="00010E4E">
        <w:t>Nil</w:t>
      </w:r>
    </w:p>
    <w:p w:rsidR="00000000" w:rsidRPr="00010E4E" w:rsidP="00010E4E">
      <w:pPr>
        <w:pStyle w:val="Heading1"/>
      </w:pPr>
      <w:bookmarkStart w:id="4" w:name="O_1055158"/>
      <w:bookmarkEnd w:id="4"/>
      <w:r w:rsidRPr="00010E4E">
        <w:t>Unit Sector</w:t>
      </w:r>
    </w:p>
    <w:p w:rsidR="00000000" w:rsidRPr="00010E4E" w:rsidP="0028337B">
      <w:pPr>
        <w:pStyle w:val="BodyText"/>
      </w:pPr>
      <w:r w:rsidRPr="00010E4E">
        <w:t>Business (BUS)</w:t>
      </w:r>
    </w:p>
    <w:p w:rsidR="00000000" w:rsidRPr="00010E4E" w:rsidP="00010E4E">
      <w:pPr>
        <w:pStyle w:val="Heading1"/>
      </w:pPr>
      <w:bookmarkStart w:id="5" w:name="O_1055159"/>
      <w:bookmarkEnd w:id="5"/>
      <w:r w:rsidRPr="00010E4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833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E4E">
            <w:pPr>
              <w:pStyle w:val="BodyTextBold"/>
              <w:rPr>
                <w:lang w:val="en-NZ"/>
              </w:rPr>
            </w:pPr>
            <w:r w:rsidRPr="00010E4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E4E">
            <w:pPr>
              <w:pStyle w:val="BodyTextBold"/>
              <w:rPr>
                <w:lang w:val="en-NZ"/>
              </w:rPr>
            </w:pPr>
            <w:r w:rsidRPr="00010E4E">
              <w:t>Performance Criteria</w:t>
            </w:r>
          </w:p>
        </w:tc>
      </w:tr>
      <w:tr w:rsidTr="002833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E4E" w:rsidP="00010E4E">
            <w:pPr>
              <w:pStyle w:val="BodyText"/>
            </w:pPr>
            <w:r w:rsidRPr="00010E4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E4E">
            <w:pPr>
              <w:pStyle w:val="BodyText"/>
              <w:rPr>
                <w:lang w:val="en-NZ"/>
              </w:rPr>
            </w:pPr>
            <w:r w:rsidRPr="00010E4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33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E4E">
            <w:pPr>
              <w:pStyle w:val="BodyText"/>
              <w:rPr>
                <w:lang w:val="en-NZ"/>
              </w:rPr>
            </w:pPr>
            <w:r w:rsidRPr="00010E4E">
              <w:t xml:space="preserve">1. Determine employment requirements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E4E" w:rsidP="00010E4E">
            <w:pPr>
              <w:pStyle w:val="BodyText"/>
            </w:pPr>
            <w:r w:rsidRPr="00010E4E">
              <w:t>1.1 Identify tasks and conditions under which work perfo</w:t>
            </w:r>
            <w:r w:rsidRPr="00010E4E">
              <w:t>rmance occurs</w:t>
            </w:r>
          </w:p>
          <w:p w:rsidR="00000000" w:rsidRPr="00010E4E" w:rsidP="00010E4E">
            <w:pPr>
              <w:pStyle w:val="BodyText"/>
            </w:pPr>
            <w:r w:rsidRPr="00010E4E">
              <w:t>1.2 Identify industrial relations requirements to ensure adherence to relevant award conditions</w:t>
            </w:r>
          </w:p>
          <w:p w:rsidR="00000000" w:rsidRPr="00010E4E" w:rsidP="00010E4E">
            <w:pPr>
              <w:pStyle w:val="BodyText"/>
            </w:pPr>
            <w:r w:rsidRPr="00010E4E">
              <w:t>1.3 Determine most appropriate employment arrangements based on employer and employee needs, responsibilities and rights</w:t>
            </w:r>
          </w:p>
          <w:p w:rsidR="00000000" w:rsidP="00010E4E">
            <w:pPr>
              <w:pStyle w:val="BodyText"/>
              <w:rPr>
                <w:lang w:val="en-NZ"/>
              </w:rPr>
            </w:pPr>
            <w:r w:rsidRPr="00010E4E">
              <w:t>1.4 Negotiate enterprise agreements and contracts of employment</w:t>
            </w:r>
          </w:p>
        </w:tc>
      </w:tr>
      <w:tr w:rsidTr="002833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E4E">
            <w:pPr>
              <w:pStyle w:val="BodyText"/>
              <w:rPr>
                <w:lang w:val="en-NZ"/>
              </w:rPr>
            </w:pPr>
            <w:r w:rsidRPr="00010E4E">
              <w:t>2. Manage workforce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E4E" w:rsidP="00010E4E">
            <w:pPr>
              <w:pStyle w:val="BodyText"/>
            </w:pPr>
            <w:r w:rsidRPr="00010E4E">
              <w:t>2.1 Develop induction programs for each employee consistent with legislative requirements</w:t>
            </w:r>
          </w:p>
          <w:p w:rsidR="00000000" w:rsidRPr="00010E4E" w:rsidP="00010E4E">
            <w:pPr>
              <w:pStyle w:val="BodyText"/>
            </w:pPr>
            <w:r w:rsidRPr="00010E4E">
              <w:t>2.2 Clarify and establish terms of engagement for consultants and con</w:t>
            </w:r>
            <w:r w:rsidRPr="00010E4E">
              <w:t>tractors</w:t>
            </w:r>
          </w:p>
          <w:p w:rsidR="00000000" w:rsidRPr="00010E4E" w:rsidP="00010E4E">
            <w:pPr>
              <w:pStyle w:val="BodyText"/>
            </w:pPr>
            <w:r w:rsidRPr="00010E4E">
              <w:t>2.3 Conduct induction programs for new internal and external appointees and establish appropriate records</w:t>
            </w:r>
          </w:p>
          <w:p w:rsidR="00000000" w:rsidRPr="00010E4E" w:rsidP="00010E4E">
            <w:pPr>
              <w:pStyle w:val="BodyText"/>
            </w:pPr>
            <w:r w:rsidRPr="00010E4E">
              <w:t>2.4 Develop and implement strategies for communicating with workers</w:t>
            </w:r>
          </w:p>
          <w:p w:rsidR="00000000" w:rsidRPr="00010E4E" w:rsidP="00010E4E">
            <w:pPr>
              <w:pStyle w:val="BodyText"/>
            </w:pPr>
            <w:r w:rsidRPr="00010E4E">
              <w:t>2.5 Develop and implement performance management strategies</w:t>
            </w:r>
          </w:p>
          <w:p w:rsidR="00000000" w:rsidRPr="00010E4E" w:rsidP="00010E4E">
            <w:pPr>
              <w:pStyle w:val="BodyText"/>
            </w:pPr>
            <w:r w:rsidRPr="00010E4E">
              <w:t>2.6 Develop a</w:t>
            </w:r>
            <w:r w:rsidRPr="00010E4E">
              <w:t>nd implement strategies to resolve disputes and conflicts</w:t>
            </w:r>
          </w:p>
          <w:p w:rsidR="00000000" w:rsidP="00010E4E">
            <w:pPr>
              <w:pStyle w:val="BodyText"/>
              <w:rPr>
                <w:lang w:val="en-NZ"/>
              </w:rPr>
            </w:pPr>
            <w:r w:rsidRPr="00010E4E">
              <w:t>2.7 Identify and follow processes for the termination of non-performing staff</w:t>
            </w:r>
          </w:p>
        </w:tc>
      </w:tr>
      <w:tr w:rsidTr="002833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E4E">
            <w:pPr>
              <w:pStyle w:val="BodyText"/>
              <w:rPr>
                <w:lang w:val="en-NZ"/>
              </w:rPr>
            </w:pPr>
            <w:r w:rsidRPr="00010E4E">
              <w:t>3. Implement work health and safety priorities and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E4E" w:rsidP="00010E4E">
            <w:pPr>
              <w:pStyle w:val="BodyText"/>
            </w:pPr>
            <w:r w:rsidRPr="00010E4E">
              <w:t>3.1 Communicate and enforce safe work practices</w:t>
            </w:r>
          </w:p>
          <w:p w:rsidR="00000000" w:rsidRPr="00010E4E" w:rsidP="00010E4E">
            <w:pPr>
              <w:pStyle w:val="BodyText"/>
            </w:pPr>
            <w:r w:rsidRPr="00010E4E">
              <w:t>3.2 Invol</w:t>
            </w:r>
            <w:r w:rsidRPr="00010E4E">
              <w:t>ve all members of staff in hazard identification and risk assessment</w:t>
            </w:r>
          </w:p>
          <w:p w:rsidR="00000000" w:rsidP="00010E4E">
            <w:pPr>
              <w:pStyle w:val="BodyText"/>
              <w:rPr>
                <w:lang w:val="en-NZ"/>
              </w:rPr>
            </w:pPr>
            <w:r w:rsidRPr="00010E4E">
              <w:t>3.3 Induct new staff into the work health and safety system</w:t>
            </w:r>
          </w:p>
        </w:tc>
      </w:tr>
      <w:tr w:rsidTr="002833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E4E">
            <w:pPr>
              <w:pStyle w:val="BodyText"/>
              <w:rPr>
                <w:lang w:val="en-NZ"/>
              </w:rPr>
            </w:pPr>
            <w:r w:rsidRPr="00010E4E">
              <w:t>4. Support workforce training programs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E4E" w:rsidP="00010E4E">
            <w:pPr>
              <w:pStyle w:val="BodyText"/>
            </w:pPr>
            <w:r w:rsidRPr="00010E4E">
              <w:t>4.1 Develop strategies to identify and address skill and knowledge gaps</w:t>
            </w:r>
          </w:p>
          <w:p w:rsidR="00000000" w:rsidRPr="00010E4E" w:rsidP="00010E4E">
            <w:pPr>
              <w:pStyle w:val="BodyText"/>
            </w:pPr>
            <w:r w:rsidRPr="00010E4E">
              <w:t>4.2 Provide on-</w:t>
            </w:r>
            <w:r w:rsidRPr="00010E4E">
              <w:t>job training to optimise worker performance and ensure safety and fairness in the workplace</w:t>
            </w:r>
          </w:p>
          <w:p w:rsidR="00000000" w:rsidP="00010E4E">
            <w:pPr>
              <w:pStyle w:val="BodyText"/>
              <w:rPr>
                <w:lang w:val="en-NZ"/>
              </w:rPr>
            </w:pPr>
            <w:r w:rsidRPr="00010E4E">
              <w:t>4.3 Identify off-job training requirements and source and support training</w:t>
            </w:r>
          </w:p>
        </w:tc>
      </w:tr>
      <w:tr w:rsidTr="002833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E4E">
            <w:pPr>
              <w:pStyle w:val="BodyText"/>
              <w:rPr>
                <w:lang w:val="en-NZ"/>
              </w:rPr>
            </w:pPr>
            <w:r w:rsidRPr="00010E4E">
              <w:t>5. Manage administrative support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E4E" w:rsidP="00010E4E">
            <w:pPr>
              <w:pStyle w:val="BodyText"/>
            </w:pPr>
            <w:r w:rsidRPr="00010E4E">
              <w:t>5.1 Implement procedures for the administration of staff records</w:t>
            </w:r>
          </w:p>
          <w:p w:rsidR="00000000" w:rsidRPr="00010E4E" w:rsidP="00010E4E">
            <w:pPr>
              <w:pStyle w:val="BodyText"/>
            </w:pPr>
            <w:r w:rsidRPr="00010E4E">
              <w:t>5.2 Implement administrative procedures to meet legislated requirements</w:t>
            </w:r>
          </w:p>
        </w:tc>
      </w:tr>
    </w:tbl>
    <w:p w:rsidR="00000000" w:rsidRPr="00010E4E" w:rsidP="00010E4E">
      <w:pPr>
        <w:pStyle w:val="BodyText"/>
      </w:pPr>
    </w:p>
    <w:p w:rsidR="00000000" w:rsidRPr="00010E4E" w:rsidP="00010E4E">
      <w:pPr>
        <w:pStyle w:val="AllowPageBreak"/>
      </w:pPr>
    </w:p>
    <w:p w:rsidR="00000000" w:rsidRPr="00010E4E" w:rsidP="00010E4E">
      <w:pPr>
        <w:pStyle w:val="Heading1"/>
      </w:pPr>
      <w:bookmarkStart w:id="6" w:name="O_1055160"/>
      <w:bookmarkEnd w:id="6"/>
      <w:r w:rsidRPr="00010E4E">
        <w:t>Foundation Skills</w:t>
      </w:r>
    </w:p>
    <w:p w:rsidR="00000000" w:rsidRPr="0028337B" w:rsidP="0028337B">
      <w:pPr>
        <w:pStyle w:val="BodyText"/>
        <w:rPr>
          <w:i/>
        </w:rPr>
      </w:pPr>
      <w:r w:rsidRPr="0028337B">
        <w:rPr>
          <w:rStyle w:val="Emphasis"/>
        </w:rPr>
        <w:t xml:space="preserve">This section describes those language, literacy, numeracy and employment skills </w:t>
      </w:r>
      <w:r w:rsidRPr="0028337B">
        <w:rPr>
          <w:rStyle w:val="Emphasis"/>
        </w:rPr>
        <w:t>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10E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E4E">
            <w:pPr>
              <w:pStyle w:val="BodyTextBold"/>
              <w:rPr>
                <w:lang w:val="en-NZ"/>
              </w:rPr>
            </w:pPr>
            <w:r w:rsidRPr="00010E4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E4E">
            <w:pPr>
              <w:pStyle w:val="BodyTextBold"/>
              <w:rPr>
                <w:lang w:val="en-NZ"/>
              </w:rPr>
            </w:pPr>
            <w:r w:rsidRPr="00010E4E">
              <w:t>Description</w:t>
            </w:r>
          </w:p>
        </w:tc>
      </w:tr>
      <w:tr w:rsidTr="00010E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E4E">
            <w:pPr>
              <w:pStyle w:val="BodyText"/>
              <w:rPr>
                <w:lang w:val="en-NZ"/>
              </w:rPr>
            </w:pPr>
            <w:r w:rsidRPr="00010E4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E4E" w:rsidP="00010E4E">
            <w:pPr>
              <w:pStyle w:val="ListBullet"/>
            </w:pPr>
            <w:r w:rsidRPr="00010E4E">
              <w:t>Effectively interact with employees and contractors across a range of situations</w:t>
            </w:r>
          </w:p>
        </w:tc>
      </w:tr>
    </w:tbl>
    <w:p w:rsidR="00000000" w:rsidRPr="00010E4E" w:rsidP="00010E4E">
      <w:pPr>
        <w:pStyle w:val="BodyText"/>
      </w:pPr>
    </w:p>
    <w:p w:rsidR="00000000" w:rsidRPr="00010E4E" w:rsidP="00010E4E">
      <w:pPr>
        <w:pStyle w:val="AllowPageBreak"/>
      </w:pPr>
    </w:p>
    <w:p w:rsidR="00000000" w:rsidRPr="00010E4E" w:rsidP="00010E4E">
      <w:pPr>
        <w:pStyle w:val="Heading1"/>
      </w:pPr>
      <w:bookmarkStart w:id="7" w:name="O_1055162"/>
      <w:bookmarkEnd w:id="7"/>
      <w:r w:rsidRPr="00010E4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010E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E4E">
            <w:pPr>
              <w:pStyle w:val="BodyTextBold"/>
              <w:rPr>
                <w:lang w:val="en-NZ"/>
              </w:rPr>
            </w:pPr>
            <w:r w:rsidRPr="00010E4E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E4E">
            <w:pPr>
              <w:pStyle w:val="BodyTextBold"/>
              <w:rPr>
                <w:lang w:val="en-NZ"/>
              </w:rPr>
            </w:pPr>
            <w:r w:rsidRPr="00010E4E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E4E">
            <w:pPr>
              <w:pStyle w:val="BodyTextBold"/>
              <w:rPr>
                <w:lang w:val="en-NZ"/>
              </w:rPr>
            </w:pPr>
            <w:r w:rsidRPr="00010E4E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E4E">
            <w:pPr>
              <w:pStyle w:val="BodyTextBold"/>
              <w:rPr>
                <w:lang w:val="en-NZ"/>
              </w:rPr>
            </w:pPr>
            <w:r w:rsidRPr="00010E4E">
              <w:t>Equivalence status</w:t>
            </w:r>
          </w:p>
        </w:tc>
      </w:tr>
      <w:tr w:rsidTr="00010E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E4E">
            <w:pPr>
              <w:pStyle w:val="BodyText"/>
              <w:rPr>
                <w:lang w:val="en-NZ"/>
              </w:rPr>
            </w:pPr>
            <w:r w:rsidRPr="00010E4E">
              <w:t>AHCBUS511 Manage enterprise staff requirements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E4E">
            <w:pPr>
              <w:pStyle w:val="BodyText"/>
              <w:rPr>
                <w:lang w:val="en-NZ"/>
              </w:rPr>
            </w:pPr>
            <w:r w:rsidRPr="00010E4E">
              <w:t>AHCBUS501 Manage staff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E4E" w:rsidP="00010E4E">
            <w:pPr>
              <w:pStyle w:val="BodyText"/>
            </w:pPr>
            <w:r w:rsidRPr="00010E4E">
              <w:t>Title updated</w:t>
            </w:r>
          </w:p>
          <w:p w:rsidR="00000000" w:rsidRPr="00010E4E" w:rsidP="00010E4E">
            <w:pPr>
              <w:pStyle w:val="BodyText"/>
            </w:pPr>
            <w:r w:rsidRPr="00010E4E">
              <w:t>Two performance criteria removed due to overlap with WHS units</w:t>
            </w:r>
          </w:p>
          <w:p w:rsidR="00000000" w:rsidRPr="00010E4E" w:rsidP="00010E4E">
            <w:pPr>
              <w:pStyle w:val="BodyText"/>
            </w:pPr>
            <w:r w:rsidRPr="00010E4E">
              <w:t>Performance criteria clarified</w:t>
            </w:r>
          </w:p>
          <w:p w:rsidR="00000000" w:rsidRPr="00010E4E" w:rsidP="00010E4E">
            <w:pPr>
              <w:pStyle w:val="BodyText"/>
            </w:pPr>
            <w:r w:rsidRPr="00010E4E">
              <w:t>Foundation skills added</w:t>
            </w:r>
          </w:p>
          <w:p w:rsidR="00000000" w:rsidP="00010E4E">
            <w:pPr>
              <w:pStyle w:val="BodyText"/>
              <w:rPr>
                <w:lang w:val="en-NZ"/>
              </w:rPr>
            </w:pPr>
            <w:r w:rsidRPr="00010E4E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E4E" w:rsidP="00010E4E">
            <w:pPr>
              <w:pStyle w:val="BodyText"/>
            </w:pPr>
            <w:r w:rsidRPr="00010E4E">
              <w:t xml:space="preserve">Equivalent unit </w:t>
            </w:r>
          </w:p>
          <w:p w:rsidR="00000000" w:rsidRPr="00010E4E" w:rsidP="00010E4E">
            <w:pPr>
              <w:pStyle w:val="BodyText"/>
            </w:pPr>
          </w:p>
        </w:tc>
      </w:tr>
    </w:tbl>
    <w:p w:rsidR="00000000" w:rsidRPr="00010E4E" w:rsidP="00010E4E">
      <w:pPr>
        <w:pStyle w:val="BodyText"/>
      </w:pPr>
    </w:p>
    <w:p w:rsidR="00000000" w:rsidRPr="00010E4E" w:rsidP="00010E4E">
      <w:pPr>
        <w:pStyle w:val="AllowPageBreak"/>
      </w:pPr>
    </w:p>
    <w:p w:rsidR="00000000" w:rsidRPr="00010E4E" w:rsidP="00010E4E">
      <w:pPr>
        <w:pStyle w:val="Heading1"/>
      </w:pPr>
      <w:bookmarkStart w:id="8" w:name="O_1055169"/>
      <w:bookmarkEnd w:id="8"/>
      <w:r w:rsidRPr="00010E4E">
        <w:t>Links</w:t>
      </w:r>
    </w:p>
    <w:p w:rsidR="00000000" w:rsidRPr="00010E4E" w:rsidP="0028337B">
      <w:pPr>
        <w:pStyle w:val="BodyText"/>
      </w:pPr>
      <w:r w:rsidRPr="00010E4E">
        <w:t>Companion Volumes, including Implementation Guides, are avail</w:t>
      </w:r>
      <w:r w:rsidRPr="00010E4E">
        <w:t xml:space="preserve">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4746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10E4E" w:rsidP="00010E4E"/>
    <w:sectPr w:rsidSect="00010E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E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E4E" w:rsidRPr="0028337B" w:rsidP="002833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E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37B" w:rsidP="00010E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337B" w:rsidP="00010E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8337B" w:rsidP="00010E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E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3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0E4E" w:rsidRPr="0028337B" w:rsidP="002833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E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37B" w:rsidRPr="002D2AF8" w:rsidP="00010E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AHCBUS511 Manage enterprise staff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8337B" w:rsidP="00010E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6AE8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BA11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E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0E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0E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0E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0E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0E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0E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0E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0E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0E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0E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0E4E"/>
  </w:style>
  <w:style w:type="character" w:customStyle="1" w:styleId="Heading1Char">
    <w:name w:val="Heading 1 Char"/>
    <w:basedOn w:val="DefaultParagraphFont"/>
    <w:link w:val="Heading1"/>
    <w:rsid w:val="00010E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0E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0E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0E4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10E4E"/>
    <w:rPr>
      <w:i/>
    </w:rPr>
  </w:style>
  <w:style w:type="paragraph" w:customStyle="1" w:styleId="SuperHeading">
    <w:name w:val="SuperHeading"/>
    <w:basedOn w:val="Normal"/>
    <w:rsid w:val="00010E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0E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10E4E"/>
    <w:rPr>
      <w:b/>
    </w:rPr>
  </w:style>
  <w:style w:type="character" w:customStyle="1" w:styleId="Heading2Char">
    <w:name w:val="Heading 2 Char"/>
    <w:basedOn w:val="DefaultParagraphFont"/>
    <w:link w:val="Heading2"/>
    <w:rsid w:val="00010E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0E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0E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0E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0E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0E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0E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0E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0E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0E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0E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0E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0E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0E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0E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0E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0E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0E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0E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0E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0E4E"/>
    <w:rPr>
      <w:b/>
      <w:spacing w:val="0"/>
    </w:rPr>
  </w:style>
  <w:style w:type="paragraph" w:customStyle="1" w:styleId="SuperTitle">
    <w:name w:val="SuperTitle"/>
    <w:basedOn w:val="Title"/>
    <w:rsid w:val="00010E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0E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0E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0E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0E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0E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0E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0E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0E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0E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0E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0E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0E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0E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0E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0E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0E4E"/>
  </w:style>
  <w:style w:type="paragraph" w:styleId="TableofFigures">
    <w:name w:val="table of figures"/>
    <w:basedOn w:val="Normal"/>
    <w:next w:val="Normal"/>
    <w:semiHidden/>
    <w:rsid w:val="00010E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0E4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0E4E"/>
    <w:rPr>
      <w:rFonts w:ascii="Wingdings" w:hAnsi="Wingdings"/>
    </w:rPr>
  </w:style>
  <w:style w:type="paragraph" w:customStyle="1" w:styleId="TableHeading">
    <w:name w:val="Table Heading"/>
    <w:basedOn w:val="HeadingBase"/>
    <w:rsid w:val="00010E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0E4E"/>
    <w:rPr>
      <w:color w:val="0033CC"/>
      <w:u w:val="none"/>
    </w:rPr>
  </w:style>
  <w:style w:type="paragraph" w:customStyle="1" w:styleId="BodyTextRight">
    <w:name w:val="Body Text Right"/>
    <w:basedOn w:val="BodyText"/>
    <w:rsid w:val="00010E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0E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0E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0E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0E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0E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0E4E"/>
    <w:rPr>
      <w:sz w:val="32"/>
    </w:rPr>
  </w:style>
  <w:style w:type="paragraph" w:customStyle="1" w:styleId="HeadingProcedure">
    <w:name w:val="Heading Procedure"/>
    <w:basedOn w:val="HeadingBase"/>
    <w:next w:val="Normal"/>
    <w:rsid w:val="00010E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0E4E"/>
    <w:pPr>
      <w:spacing w:before="60" w:after="60"/>
    </w:pPr>
  </w:style>
  <w:style w:type="paragraph" w:styleId="ListContinue">
    <w:name w:val="List Continue"/>
    <w:basedOn w:val="List"/>
    <w:rsid w:val="00010E4E"/>
    <w:pPr>
      <w:ind w:firstLine="0"/>
    </w:pPr>
  </w:style>
  <w:style w:type="paragraph" w:customStyle="1" w:styleId="ListNote">
    <w:name w:val="List Note"/>
    <w:basedOn w:val="List"/>
    <w:rsid w:val="00010E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0E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0E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0E4E"/>
    <w:rPr>
      <w:rFonts w:ascii="Courier New" w:hAnsi="Courier New"/>
    </w:rPr>
  </w:style>
  <w:style w:type="paragraph" w:customStyle="1" w:styleId="NoteBullet">
    <w:name w:val="Note Bullet"/>
    <w:basedOn w:val="Note"/>
    <w:rsid w:val="00010E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0E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0E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0E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0E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0E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0E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0E4E"/>
    <w:rPr>
      <w:b/>
      <w:smallCaps/>
    </w:rPr>
  </w:style>
  <w:style w:type="paragraph" w:customStyle="1" w:styleId="TableListNumber">
    <w:name w:val="Table List Number"/>
    <w:basedOn w:val="ListNumber"/>
    <w:rsid w:val="00010E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0E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0E4E"/>
    <w:pPr>
      <w:numPr>
        <w:numId w:val="8"/>
      </w:numPr>
    </w:pPr>
  </w:style>
  <w:style w:type="paragraph" w:customStyle="1" w:styleId="ListAlpha2">
    <w:name w:val="List Alpha 2"/>
    <w:basedOn w:val="List2"/>
    <w:rsid w:val="00010E4E"/>
    <w:pPr>
      <w:numPr>
        <w:numId w:val="7"/>
      </w:numPr>
    </w:pPr>
  </w:style>
  <w:style w:type="paragraph" w:styleId="List2">
    <w:name w:val="List 2"/>
    <w:basedOn w:val="BodyText"/>
    <w:rsid w:val="00010E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0E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0E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0E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0E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0E4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0E4E"/>
    <w:pPr>
      <w:numPr>
        <w:numId w:val="3"/>
      </w:numPr>
    </w:pPr>
  </w:style>
  <w:style w:type="paragraph" w:styleId="ListContinue2">
    <w:name w:val="List Continue 2"/>
    <w:basedOn w:val="List2"/>
    <w:rsid w:val="00010E4E"/>
    <w:pPr>
      <w:ind w:firstLine="0"/>
    </w:pPr>
  </w:style>
  <w:style w:type="paragraph" w:styleId="ListContinue3">
    <w:name w:val="List Continue 3"/>
    <w:basedOn w:val="List3"/>
    <w:rsid w:val="00010E4E"/>
    <w:pPr>
      <w:ind w:left="1021" w:firstLine="0"/>
    </w:pPr>
  </w:style>
  <w:style w:type="paragraph" w:styleId="ListContinue4">
    <w:name w:val="List Continue 4"/>
    <w:basedOn w:val="List4"/>
    <w:rsid w:val="00010E4E"/>
    <w:pPr>
      <w:ind w:firstLine="0"/>
    </w:pPr>
  </w:style>
  <w:style w:type="paragraph" w:styleId="ListContinue5">
    <w:name w:val="List Continue 5"/>
    <w:basedOn w:val="List5"/>
    <w:rsid w:val="00010E4E"/>
    <w:pPr>
      <w:ind w:firstLine="0"/>
    </w:pPr>
  </w:style>
  <w:style w:type="paragraph" w:styleId="ListNumber3">
    <w:name w:val="List Number 3"/>
    <w:basedOn w:val="List3"/>
    <w:rsid w:val="00010E4E"/>
    <w:pPr>
      <w:numPr>
        <w:numId w:val="4"/>
      </w:numPr>
    </w:pPr>
  </w:style>
  <w:style w:type="paragraph" w:styleId="ListNumber4">
    <w:name w:val="List Number 4"/>
    <w:basedOn w:val="List4"/>
    <w:rsid w:val="00010E4E"/>
    <w:pPr>
      <w:numPr>
        <w:numId w:val="5"/>
      </w:numPr>
    </w:pPr>
  </w:style>
  <w:style w:type="paragraph" w:styleId="ListNumber5">
    <w:name w:val="List Number 5"/>
    <w:basedOn w:val="List5"/>
    <w:rsid w:val="00010E4E"/>
    <w:pPr>
      <w:numPr>
        <w:numId w:val="6"/>
      </w:numPr>
    </w:pPr>
  </w:style>
  <w:style w:type="paragraph" w:styleId="BlockText">
    <w:name w:val="Block Text"/>
    <w:basedOn w:val="Normal"/>
    <w:rsid w:val="00010E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0E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0E4E"/>
    <w:rPr>
      <w:sz w:val="16"/>
      <w:vertAlign w:val="superscript"/>
    </w:rPr>
  </w:style>
  <w:style w:type="character" w:customStyle="1" w:styleId="Symbols">
    <w:name w:val="Symbols"/>
    <w:basedOn w:val="DefaultParagraphFont"/>
    <w:rsid w:val="00010E4E"/>
    <w:rPr>
      <w:rFonts w:ascii="Symbol" w:hAnsi="Symbol"/>
    </w:rPr>
  </w:style>
  <w:style w:type="character" w:customStyle="1" w:styleId="MenuOptions">
    <w:name w:val="Menu Options"/>
    <w:basedOn w:val="DefaultParagraphFont"/>
    <w:rsid w:val="00010E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0E4E"/>
    <w:rPr>
      <w:b/>
    </w:rPr>
  </w:style>
  <w:style w:type="character" w:customStyle="1" w:styleId="Underlined">
    <w:name w:val="Underlined"/>
    <w:basedOn w:val="DefaultParagraphFont"/>
    <w:rsid w:val="00010E4E"/>
    <w:rPr>
      <w:u w:val="single"/>
    </w:rPr>
  </w:style>
  <w:style w:type="paragraph" w:customStyle="1" w:styleId="TableBodyTextRight">
    <w:name w:val="Table Body Text Right"/>
    <w:basedOn w:val="TableBodyText"/>
    <w:rsid w:val="00010E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0E4E"/>
    <w:rPr>
      <w:sz w:val="18"/>
    </w:rPr>
  </w:style>
  <w:style w:type="paragraph" w:customStyle="1" w:styleId="BodySmallRight">
    <w:name w:val="Body Small Right"/>
    <w:basedOn w:val="BodyTextRight"/>
    <w:rsid w:val="00010E4E"/>
    <w:rPr>
      <w:sz w:val="18"/>
      <w:szCs w:val="18"/>
    </w:rPr>
  </w:style>
  <w:style w:type="paragraph" w:customStyle="1" w:styleId="MarginEdition">
    <w:name w:val="Margin Edition"/>
    <w:basedOn w:val="MarginNote"/>
    <w:rsid w:val="00010E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0E4E"/>
    <w:rPr>
      <w:sz w:val="2"/>
      <w:szCs w:val="2"/>
    </w:rPr>
  </w:style>
  <w:style w:type="character" w:customStyle="1" w:styleId="Small">
    <w:name w:val="Small"/>
    <w:basedOn w:val="DefaultParagraphFont"/>
    <w:rsid w:val="00010E4E"/>
    <w:rPr>
      <w:sz w:val="16"/>
    </w:rPr>
  </w:style>
  <w:style w:type="paragraph" w:customStyle="1" w:styleId="WideTable">
    <w:name w:val="Wide Table"/>
    <w:basedOn w:val="Normal"/>
    <w:rsid w:val="00010E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0E4E"/>
  </w:style>
  <w:style w:type="paragraph" w:styleId="Quote">
    <w:name w:val="Quote"/>
    <w:basedOn w:val="Heading1"/>
    <w:link w:val="QuoteChar"/>
    <w:qFormat/>
    <w:rsid w:val="00010E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0E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0E4E"/>
    <w:pPr>
      <w:pageBreakBefore/>
    </w:pPr>
  </w:style>
  <w:style w:type="paragraph" w:customStyle="1" w:styleId="Border">
    <w:name w:val="Border"/>
    <w:basedOn w:val="Normal"/>
    <w:qFormat/>
    <w:rsid w:val="00010E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0E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0E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0E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0E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0E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0E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0E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0E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0E4E"/>
    <w:rPr>
      <w:u w:val="single"/>
    </w:rPr>
  </w:style>
  <w:style w:type="character" w:customStyle="1" w:styleId="BoldandItalics">
    <w:name w:val="Bold and Italics"/>
    <w:qFormat/>
    <w:rsid w:val="00010E4E"/>
    <w:rPr>
      <w:b/>
      <w:i/>
      <w:u w:val="none"/>
    </w:rPr>
  </w:style>
  <w:style w:type="paragraph" w:styleId="BalloonText">
    <w:name w:val="Balloon Text"/>
    <w:basedOn w:val="Normal"/>
    <w:link w:val="BalloonTextChar"/>
    <w:rsid w:val="00010E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0E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0E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0E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0E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0E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0E4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833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520</Words>
  <Characters>3422</Characters>
  <Application>Microsoft Office Word</Application>
  <DocSecurity>0</DocSecurity>
  <Lines>131</Lines>
  <Paragraphs>80</Paragraphs>
  <ScaleCrop>false</ScaleCrop>
  <Company>Author-it Software Corporation Ltd.</Company>
  <LinksUpToDate>false</LinksUpToDate>
  <CharactersWithSpaces>3862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AHCBUS511 Manage enterprise staff requirements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2025-02-11T07:18:00Z</dcterms:created>
  <dcterms:modified xsi:type="dcterms:W3CDTF">2025-02-11T07:18:00Z</dcterms:modified>
</cp:coreProperties>
</file>