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2E09" w:rsidP="00112E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AHCBUS503 Negotiate and monitor contracts</w:t>
      </w:r>
      <w:r>
        <w:fldChar w:fldCharType="end"/>
      </w:r>
    </w:p>
    <w:p w:rsidR="00112E09" w:rsidP="00112E09">
      <w:pPr>
        <w:pStyle w:val="Version"/>
        <w:sectPr w:rsidSect="00CB19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1947" w:rsidP="00CB1947">
      <w:pPr>
        <w:pStyle w:val="SuperHeading"/>
      </w:pPr>
      <w:r w:rsidRPr="00CB1947">
        <w:t>AHCBUS503 Negotiate and monitor contracts</w:t>
      </w:r>
    </w:p>
    <w:p w:rsidR="00000000" w:rsidRPr="00CB1947" w:rsidP="00CB1947">
      <w:pPr>
        <w:pStyle w:val="Heading1"/>
      </w:pPr>
      <w:bookmarkStart w:id="1" w:name="O_869304"/>
      <w:bookmarkEnd w:id="1"/>
      <w:r w:rsidRPr="00CB194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B19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947">
            <w:pPr>
              <w:pStyle w:val="TableHeading"/>
              <w:rPr>
                <w:lang w:val="en-NZ"/>
              </w:rPr>
            </w:pPr>
            <w:r w:rsidRPr="00CB194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947">
            <w:pPr>
              <w:pStyle w:val="TableHeading"/>
              <w:rPr>
                <w:lang w:val="en-NZ"/>
              </w:rPr>
            </w:pPr>
            <w:r w:rsidRPr="00CB194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947">
            <w:pPr>
              <w:pStyle w:val="TableHeading"/>
              <w:rPr>
                <w:lang w:val="en-NZ"/>
              </w:rPr>
            </w:pPr>
            <w:r w:rsidRPr="00CB1947">
              <w:t>Comment</w:t>
            </w:r>
          </w:p>
        </w:tc>
      </w:tr>
      <w:tr w:rsidTr="00CB19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947">
            <w:pPr>
              <w:pStyle w:val="BodyText"/>
              <w:rPr>
                <w:lang w:val="en-NZ"/>
              </w:rPr>
            </w:pPr>
            <w:r w:rsidRPr="00CB194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947">
            <w:pPr>
              <w:pStyle w:val="BodyText"/>
              <w:rPr>
                <w:lang w:val="en-NZ"/>
              </w:rPr>
            </w:pPr>
            <w:r w:rsidRPr="00CB1947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947" w:rsidP="00CB1947">
            <w:pPr>
              <w:pStyle w:val="BodyText"/>
            </w:pPr>
            <w:r w:rsidRPr="00CB1947">
              <w:t>Initial release</w:t>
            </w:r>
          </w:p>
        </w:tc>
      </w:tr>
    </w:tbl>
    <w:p w:rsidR="00000000" w:rsidRPr="00CB1947" w:rsidP="00CB1947">
      <w:pPr>
        <w:pStyle w:val="BodyText"/>
      </w:pPr>
    </w:p>
    <w:p w:rsidR="00000000" w:rsidRPr="00CB1947" w:rsidP="00CB1947">
      <w:pPr>
        <w:pStyle w:val="AllowPageBreak"/>
      </w:pPr>
    </w:p>
    <w:p w:rsidR="00000000" w:rsidRPr="00CB1947" w:rsidP="00CB1947">
      <w:pPr>
        <w:pStyle w:val="Heading1"/>
      </w:pPr>
      <w:bookmarkStart w:id="2" w:name="O_869305"/>
      <w:bookmarkEnd w:id="2"/>
      <w:r w:rsidRPr="00CB1947">
        <w:t>Application</w:t>
      </w:r>
    </w:p>
    <w:p w:rsidR="00000000" w:rsidRPr="00CB1947" w:rsidP="00112E09">
      <w:pPr>
        <w:pStyle w:val="BodyText"/>
      </w:pPr>
      <w:r w:rsidRPr="00CB1947">
        <w:t>This unit of competency describes the skills and knowledge required to negotiate and monitor contracts.</w:t>
      </w:r>
    </w:p>
    <w:p w:rsidR="00000000" w:rsidRPr="00CB1947" w:rsidP="00112E09">
      <w:pPr>
        <w:pStyle w:val="BodyText"/>
      </w:pPr>
      <w:r w:rsidRPr="00CB1947">
        <w:t>All work must be carried out to comply with organisational requirements, work health and safety legislation and codes and in consultation with the management team.</w:t>
      </w:r>
    </w:p>
    <w:p w:rsidR="00000000" w:rsidRPr="00CB1947" w:rsidP="00112E09">
      <w:pPr>
        <w:pStyle w:val="BodyText"/>
      </w:pPr>
      <w:r w:rsidRPr="00CB1947">
        <w:t xml:space="preserve">This unit applies to individuals who take personal responsibility and exercise autonomy in </w:t>
      </w:r>
      <w:r w:rsidRPr="00CB1947">
        <w:t>undertaking complex work. They must analyse information and exercise judgement to complete a range of advanced skilled activities.</w:t>
      </w:r>
    </w:p>
    <w:p w:rsidR="00000000" w:rsidRPr="00CB1947" w:rsidP="00112E09">
      <w:pPr>
        <w:pStyle w:val="BodyText"/>
      </w:pPr>
      <w:r w:rsidRPr="00CB1947">
        <w:t>No occupational licensing, legislative or certification requirements are known to apply to this unit at the time of publicat</w:t>
      </w:r>
      <w:r w:rsidRPr="00CB1947">
        <w:t>ion.</w:t>
      </w:r>
    </w:p>
    <w:p w:rsidR="00000000" w:rsidRPr="00CB1947" w:rsidP="00CB1947">
      <w:pPr>
        <w:pStyle w:val="Heading1"/>
      </w:pPr>
      <w:bookmarkStart w:id="3" w:name="O_869306"/>
      <w:bookmarkEnd w:id="3"/>
      <w:r w:rsidRPr="00CB1947">
        <w:t>Pre-requisite Unit</w:t>
      </w:r>
    </w:p>
    <w:p w:rsidR="00000000" w:rsidRPr="00CB1947" w:rsidP="00112E09">
      <w:pPr>
        <w:pStyle w:val="BodyText"/>
      </w:pPr>
      <w:r w:rsidRPr="00CB1947">
        <w:t>Nil.</w:t>
      </w:r>
    </w:p>
    <w:p w:rsidR="00000000" w:rsidRPr="00CB1947" w:rsidP="00CB1947">
      <w:pPr>
        <w:pStyle w:val="Heading1"/>
      </w:pPr>
      <w:bookmarkStart w:id="4" w:name="O_869308"/>
      <w:bookmarkEnd w:id="4"/>
      <w:r w:rsidRPr="00CB1947">
        <w:t>Unit Sector</w:t>
      </w:r>
    </w:p>
    <w:p w:rsidR="00112E09" w:rsidP="00112E09">
      <w:pPr>
        <w:pStyle w:val="BodyText"/>
      </w:pPr>
      <w:r w:rsidRPr="00CB1947">
        <w:t>Business (BUS)</w:t>
      </w:r>
    </w:p>
    <w:p w:rsidR="00000000" w:rsidRPr="00CB1947" w:rsidP="00CB1947">
      <w:pPr>
        <w:pStyle w:val="Heading1"/>
      </w:pPr>
      <w:bookmarkStart w:id="5" w:name="O_869309"/>
      <w:bookmarkEnd w:id="5"/>
      <w:r w:rsidRPr="00CB1947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112E0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947">
            <w:pPr>
              <w:pStyle w:val="TableHeading"/>
              <w:rPr>
                <w:lang w:val="en-NZ"/>
              </w:rPr>
            </w:pPr>
            <w:r w:rsidRPr="00CB1947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947">
            <w:pPr>
              <w:pStyle w:val="TableHeading"/>
              <w:rPr>
                <w:lang w:val="en-NZ"/>
              </w:rPr>
            </w:pPr>
            <w:r w:rsidRPr="00CB1947">
              <w:t>Performance criteria</w:t>
            </w:r>
          </w:p>
        </w:tc>
      </w:tr>
      <w:tr w:rsidTr="00112E0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947">
            <w:pPr>
              <w:pStyle w:val="BodyText"/>
              <w:rPr>
                <w:lang w:val="en-NZ"/>
              </w:rPr>
            </w:pPr>
            <w:r w:rsidRPr="00CB1947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947">
            <w:pPr>
              <w:pStyle w:val="BodyText"/>
              <w:rPr>
                <w:lang w:val="en-NZ"/>
              </w:rPr>
            </w:pPr>
            <w:r w:rsidRPr="00CB1947">
              <w:t>Performance criteria describe the performance needed to demonstrate achievement of the element.</w:t>
            </w:r>
          </w:p>
        </w:tc>
      </w:tr>
      <w:tr w:rsidTr="00112E0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947">
            <w:pPr>
              <w:pStyle w:val="List"/>
              <w:rPr>
                <w:lang w:val="en-NZ"/>
              </w:rPr>
            </w:pPr>
            <w:r w:rsidRPr="00CB1947">
              <w:t>1.</w:t>
            </w:r>
            <w:r w:rsidRPr="00CB1947">
              <w:tab/>
              <w:t xml:space="preserve">Define agreements </w:t>
            </w:r>
            <w:r w:rsidRPr="00CB1947">
              <w:t>with external parties to the business for service provision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947" w:rsidP="00CB1947">
            <w:pPr>
              <w:pStyle w:val="List"/>
            </w:pPr>
            <w:r w:rsidRPr="00CB1947">
              <w:t>1.1</w:t>
            </w:r>
            <w:r w:rsidRPr="00CB1947">
              <w:tab/>
              <w:t xml:space="preserve">Identify and define the enterprise requirements of a business </w:t>
            </w:r>
            <w:r w:rsidRPr="00CB1947">
              <w:t>relationship</w:t>
            </w:r>
            <w:r w:rsidRPr="00CB1947">
              <w:t xml:space="preserve"> with external sources</w:t>
            </w:r>
          </w:p>
          <w:p w:rsidR="00000000" w:rsidRPr="00CB1947" w:rsidP="00CB1947">
            <w:pPr>
              <w:pStyle w:val="List"/>
            </w:pPr>
            <w:r w:rsidRPr="00CB1947">
              <w:t>1.2</w:t>
            </w:r>
            <w:r w:rsidRPr="00CB1947">
              <w:tab/>
              <w:t>Establish the ranges of acceptable outcomes from a negotiation</w:t>
            </w:r>
          </w:p>
          <w:p w:rsidR="00000000" w:rsidRPr="00CB1947" w:rsidP="00CB1947">
            <w:pPr>
              <w:pStyle w:val="List"/>
            </w:pPr>
            <w:r w:rsidRPr="00CB1947">
              <w:t>1.3</w:t>
            </w:r>
            <w:r w:rsidRPr="00CB1947">
              <w:tab/>
              <w:t xml:space="preserve">Make contact with individuals, bodies or corporations and discuss requirements of an agreement </w:t>
            </w:r>
          </w:p>
          <w:p w:rsidR="00000000" w:rsidRPr="00CB1947" w:rsidP="00CB1947">
            <w:pPr>
              <w:pStyle w:val="List"/>
            </w:pPr>
            <w:r w:rsidRPr="00CB1947">
              <w:t>1.4</w:t>
            </w:r>
            <w:r w:rsidRPr="00CB1947">
              <w:tab/>
              <w:t>Clarify communication channels between all parties</w:t>
            </w:r>
          </w:p>
          <w:p w:rsidR="00000000" w:rsidRPr="00CB1947" w:rsidP="00CB1947">
            <w:pPr>
              <w:pStyle w:val="List"/>
            </w:pPr>
            <w:r w:rsidRPr="00CB1947">
              <w:t>1.5</w:t>
            </w:r>
            <w:r w:rsidRPr="00CB1947">
              <w:tab/>
              <w:t>Exchang</w:t>
            </w:r>
            <w:r w:rsidRPr="00CB1947">
              <w:t>e references where applicable</w:t>
            </w:r>
          </w:p>
          <w:p w:rsidR="00000000" w:rsidP="00CB1947">
            <w:pPr>
              <w:pStyle w:val="List"/>
              <w:rPr>
                <w:lang w:val="en-NZ"/>
              </w:rPr>
            </w:pPr>
            <w:r w:rsidRPr="00CB1947">
              <w:t>1.6</w:t>
            </w:r>
            <w:r w:rsidRPr="00CB1947">
              <w:tab/>
              <w:t>Maintain sound practice and procedure for business meetings and document discussions and agreements</w:t>
            </w:r>
          </w:p>
        </w:tc>
      </w:tr>
      <w:tr w:rsidTr="00112E0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947">
            <w:pPr>
              <w:pStyle w:val="List"/>
              <w:rPr>
                <w:lang w:val="en-NZ"/>
              </w:rPr>
            </w:pPr>
            <w:r w:rsidRPr="00CB1947">
              <w:t>2.</w:t>
            </w:r>
            <w:r w:rsidRPr="00CB1947">
              <w:tab/>
              <w:t>Complete the formal agreement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947" w:rsidP="00CB1947">
            <w:pPr>
              <w:pStyle w:val="List"/>
            </w:pPr>
            <w:r w:rsidRPr="00CB1947">
              <w:t>2.1</w:t>
            </w:r>
            <w:r w:rsidRPr="00CB1947">
              <w:tab/>
            </w:r>
            <w:r w:rsidRPr="00CB1947">
              <w:t>Ensure negotiations conform to established enterprise requirements and relevant legislation</w:t>
            </w:r>
          </w:p>
          <w:p w:rsidR="00000000" w:rsidRPr="00CB1947" w:rsidP="00CB1947">
            <w:pPr>
              <w:pStyle w:val="List"/>
            </w:pPr>
            <w:r w:rsidRPr="00CB1947">
              <w:t>2.2</w:t>
            </w:r>
            <w:r w:rsidRPr="00CB1947">
              <w:tab/>
              <w:t>Document requirements of the contract</w:t>
            </w:r>
          </w:p>
          <w:p w:rsidR="00000000" w:rsidRPr="00CB1947" w:rsidP="00CB1947">
            <w:pPr>
              <w:pStyle w:val="List"/>
            </w:pPr>
            <w:r w:rsidRPr="00CB1947">
              <w:t>2.3</w:t>
            </w:r>
            <w:r w:rsidRPr="00CB1947">
              <w:tab/>
              <w:t>Clarify and resolve areas of ambiguity or concern</w:t>
            </w:r>
          </w:p>
          <w:p w:rsidR="00000000" w:rsidRPr="00CB1947" w:rsidP="00CB1947">
            <w:pPr>
              <w:pStyle w:val="List"/>
            </w:pPr>
            <w:r w:rsidRPr="00CB1947">
              <w:t>2.4</w:t>
            </w:r>
            <w:r w:rsidRPr="00CB1947">
              <w:tab/>
              <w:t>Ensure conditions for service or supply are agreed between the p</w:t>
            </w:r>
            <w:r w:rsidRPr="00CB1947">
              <w:t>arties including the key performance indicators</w:t>
            </w:r>
          </w:p>
          <w:p w:rsidR="00000000" w:rsidRPr="00CB1947" w:rsidP="00CB1947">
            <w:pPr>
              <w:pStyle w:val="List"/>
            </w:pPr>
            <w:r w:rsidRPr="00CB1947">
              <w:t>2.5</w:t>
            </w:r>
            <w:r w:rsidRPr="00CB1947">
              <w:tab/>
              <w:t>Undertake alternative processes where agreement is unable to be reached</w:t>
            </w:r>
          </w:p>
          <w:p w:rsidR="00000000" w:rsidRPr="00CB1947" w:rsidP="00CB1947">
            <w:pPr>
              <w:pStyle w:val="List"/>
            </w:pPr>
            <w:r w:rsidRPr="00CB1947">
              <w:t>2.6</w:t>
            </w:r>
            <w:r w:rsidRPr="00CB1947">
              <w:tab/>
              <w:t>Confirm the agreement based on mutually acceptable terms</w:t>
            </w:r>
          </w:p>
          <w:p w:rsidR="00000000" w:rsidRPr="00CB1947" w:rsidP="00CB1947">
            <w:pPr>
              <w:pStyle w:val="List"/>
            </w:pPr>
            <w:r w:rsidRPr="00CB1947">
              <w:t>2.7</w:t>
            </w:r>
            <w:r w:rsidRPr="00CB1947">
              <w:tab/>
              <w:t xml:space="preserve">Ensure penalties or redress for non-performance </w:t>
            </w:r>
          </w:p>
          <w:p w:rsidR="00000000" w:rsidP="00CB1947">
            <w:pPr>
              <w:pStyle w:val="List"/>
              <w:rPr>
                <w:lang w:val="en-NZ"/>
              </w:rPr>
            </w:pPr>
            <w:r w:rsidRPr="00CB1947">
              <w:t>2.8</w:t>
            </w:r>
            <w:r w:rsidRPr="00CB1947">
              <w:tab/>
              <w:t>Sign and excha</w:t>
            </w:r>
            <w:r w:rsidRPr="00CB1947">
              <w:t>nge contract documentation between the relevant parties</w:t>
            </w:r>
          </w:p>
        </w:tc>
      </w:tr>
      <w:tr w:rsidTr="00112E0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947">
            <w:pPr>
              <w:pStyle w:val="List"/>
              <w:rPr>
                <w:lang w:val="en-NZ"/>
              </w:rPr>
            </w:pPr>
            <w:r w:rsidRPr="00CB1947">
              <w:t>3.</w:t>
            </w:r>
            <w:r w:rsidRPr="00CB1947">
              <w:tab/>
              <w:t>Monitor the performance of contracts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947" w:rsidP="00CB1947">
            <w:pPr>
              <w:pStyle w:val="List"/>
            </w:pPr>
            <w:r w:rsidRPr="00CB1947">
              <w:t>3.1</w:t>
            </w:r>
            <w:r w:rsidRPr="00CB1947">
              <w:tab/>
              <w:t>Identify the rights and obligations of parties to a contract and implement appropriate methods of addressing non-performance</w:t>
            </w:r>
          </w:p>
          <w:p w:rsidR="00000000" w:rsidRPr="00CB1947" w:rsidP="00CB1947">
            <w:pPr>
              <w:pStyle w:val="List"/>
            </w:pPr>
            <w:r w:rsidRPr="00CB1947">
              <w:t>3.2</w:t>
            </w:r>
            <w:r w:rsidRPr="00CB1947">
              <w:tab/>
              <w:t>Identify and consult profe</w:t>
            </w:r>
            <w:r w:rsidRPr="00CB1947">
              <w:t>ssional and regulatory bodies available to support commercial grievance processes</w:t>
            </w:r>
          </w:p>
          <w:p w:rsidR="00000000" w:rsidRPr="00CB1947" w:rsidP="00CB1947">
            <w:pPr>
              <w:pStyle w:val="List"/>
            </w:pPr>
            <w:r w:rsidRPr="00CB1947">
              <w:t>3.3</w:t>
            </w:r>
            <w:r w:rsidRPr="00CB1947">
              <w:tab/>
              <w:t>Monitor completion of contract against key performance indicators</w:t>
            </w:r>
          </w:p>
          <w:p w:rsidR="00000000" w:rsidRPr="00CB1947" w:rsidP="00CB1947">
            <w:pPr>
              <w:pStyle w:val="List"/>
            </w:pPr>
            <w:r w:rsidRPr="00CB1947">
              <w:t>3.4</w:t>
            </w:r>
            <w:r w:rsidRPr="00CB1947">
              <w:tab/>
              <w:t>Advise parties of issues in respect to non-compliance in writing</w:t>
            </w:r>
          </w:p>
        </w:tc>
      </w:tr>
    </w:tbl>
    <w:p w:rsidR="00000000" w:rsidRPr="00CB1947" w:rsidP="00CB1947">
      <w:pPr>
        <w:pStyle w:val="BodyText"/>
      </w:pPr>
    </w:p>
    <w:p w:rsidR="00000000" w:rsidRPr="00CB1947" w:rsidP="00CB1947">
      <w:pPr>
        <w:pStyle w:val="AllowPageBreak"/>
      </w:pPr>
    </w:p>
    <w:p w:rsidR="00000000" w:rsidRPr="00CB1947" w:rsidP="00CB1947">
      <w:pPr>
        <w:pStyle w:val="Heading1"/>
      </w:pPr>
      <w:bookmarkStart w:id="6" w:name="O_869310"/>
      <w:bookmarkEnd w:id="6"/>
      <w:r w:rsidRPr="00CB1947">
        <w:t>Foundation Skill</w:t>
      </w:r>
      <w:r w:rsidRPr="00CB1947">
        <w:t>s</w:t>
      </w:r>
    </w:p>
    <w:p w:rsidR="00000000" w:rsidRPr="00CB1947" w:rsidP="00112E09">
      <w:pPr>
        <w:pStyle w:val="BodyText"/>
      </w:pPr>
      <w:r w:rsidRPr="00CB1947">
        <w:t>Foundation Skills essential to performance are explicit in the performance criteria of this unit of competency.</w:t>
      </w:r>
    </w:p>
    <w:p w:rsidR="00000000" w:rsidRPr="00CB1947" w:rsidP="00CB1947">
      <w:pPr>
        <w:pStyle w:val="Heading1"/>
      </w:pPr>
      <w:bookmarkStart w:id="7" w:name="O_869311"/>
      <w:bookmarkEnd w:id="7"/>
      <w:r w:rsidRPr="00CB1947">
        <w:t>Range of Conditions</w:t>
      </w:r>
    </w:p>
    <w:p w:rsidR="00000000" w:rsidRPr="00CB1947" w:rsidP="00CB1947">
      <w:pPr>
        <w:pStyle w:val="Heading1"/>
      </w:pPr>
      <w:bookmarkStart w:id="8" w:name="O_869312"/>
      <w:bookmarkEnd w:id="8"/>
      <w:r w:rsidRPr="00CB1947">
        <w:t>Unit Mapping Information</w:t>
      </w:r>
    </w:p>
    <w:p w:rsidR="00000000" w:rsidRPr="00CB1947" w:rsidP="00112E09">
      <w:pPr>
        <w:pStyle w:val="BodyText"/>
      </w:pPr>
      <w:r w:rsidRPr="00CB1947">
        <w:t>This unit is equivalent to AHCBUS503A Negotiate and monitor contracts.</w:t>
      </w:r>
    </w:p>
    <w:p w:rsidR="00000000" w:rsidRPr="00CB1947" w:rsidP="00CB1947">
      <w:pPr>
        <w:pStyle w:val="Heading1"/>
      </w:pPr>
      <w:bookmarkStart w:id="9" w:name="O_869319"/>
      <w:bookmarkEnd w:id="9"/>
      <w:r w:rsidRPr="00CB1947">
        <w:t>Links</w:t>
      </w:r>
    </w:p>
    <w:p w:rsidR="00000000" w:rsidRPr="00CB1947" w:rsidP="00112E09">
      <w:pPr>
        <w:pStyle w:val="BodyText"/>
      </w:pPr>
      <w:r w:rsidRPr="00CB194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D1A7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B1947" w:rsidP="00CB1947"/>
    <w:sectPr w:rsidSect="00CB194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9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947" w:rsidRPr="00112E09" w:rsidP="00112E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9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E09" w:rsidP="00CB19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12E09" w:rsidP="00CB19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12E09" w:rsidP="00CB19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9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E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1947" w:rsidRPr="00112E09" w:rsidP="00112E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9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E09" w:rsidRPr="002D2AF8" w:rsidP="00CB19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AHCBUS503 Negotiate and monitor contracts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112E09" w:rsidP="00CB19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19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19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19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19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19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19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19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19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19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19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19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1947"/>
  </w:style>
  <w:style w:type="character" w:customStyle="1" w:styleId="Heading1Char">
    <w:name w:val="Heading 1 Char"/>
    <w:basedOn w:val="DefaultParagraphFont"/>
    <w:link w:val="Heading1"/>
    <w:rsid w:val="00CB19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19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194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B1947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CB19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B194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B19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B19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19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19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19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19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19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19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19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19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19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19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19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19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19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19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19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19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1947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CB194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B19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B1947"/>
    <w:rPr>
      <w:b/>
      <w:spacing w:val="0"/>
    </w:rPr>
  </w:style>
  <w:style w:type="paragraph" w:customStyle="1" w:styleId="SuperTitle">
    <w:name w:val="SuperTitle"/>
    <w:basedOn w:val="Title"/>
    <w:rsid w:val="00CB19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19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19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B194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B19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19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19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19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19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19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19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19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194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B1947"/>
    <w:rPr>
      <w:i/>
    </w:rPr>
  </w:style>
  <w:style w:type="paragraph" w:styleId="Caption">
    <w:name w:val="caption"/>
    <w:basedOn w:val="BodyText"/>
    <w:next w:val="Normal"/>
    <w:qFormat/>
    <w:rsid w:val="00CB19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19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19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1947"/>
  </w:style>
  <w:style w:type="paragraph" w:styleId="TableofFigures">
    <w:name w:val="table of figures"/>
    <w:basedOn w:val="Normal"/>
    <w:next w:val="Normal"/>
    <w:semiHidden/>
    <w:rsid w:val="00CB19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194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B1947"/>
    <w:rPr>
      <w:rFonts w:ascii="Wingdings" w:hAnsi="Wingdings"/>
    </w:rPr>
  </w:style>
  <w:style w:type="character" w:customStyle="1" w:styleId="HotSpot">
    <w:name w:val="HotSpot"/>
    <w:rsid w:val="00CB1947"/>
    <w:rPr>
      <w:color w:val="0033CC"/>
      <w:u w:val="none"/>
    </w:rPr>
  </w:style>
  <w:style w:type="paragraph" w:customStyle="1" w:styleId="BodyTextRight">
    <w:name w:val="Body Text Right"/>
    <w:basedOn w:val="BodyText"/>
    <w:rsid w:val="00CB19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19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194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19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19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19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1947"/>
    <w:rPr>
      <w:sz w:val="32"/>
    </w:rPr>
  </w:style>
  <w:style w:type="paragraph" w:customStyle="1" w:styleId="HeadingProcedure">
    <w:name w:val="Heading Procedure"/>
    <w:basedOn w:val="HeadingBase"/>
    <w:next w:val="Normal"/>
    <w:rsid w:val="00CB19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1947"/>
    <w:pPr>
      <w:spacing w:before="60" w:after="60"/>
    </w:pPr>
  </w:style>
  <w:style w:type="paragraph" w:styleId="ListContinue">
    <w:name w:val="List Continue"/>
    <w:basedOn w:val="List"/>
    <w:rsid w:val="00CB1947"/>
    <w:pPr>
      <w:ind w:firstLine="0"/>
    </w:pPr>
  </w:style>
  <w:style w:type="paragraph" w:customStyle="1" w:styleId="ListNote">
    <w:name w:val="List Note"/>
    <w:basedOn w:val="List"/>
    <w:rsid w:val="00CB19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19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19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1947"/>
    <w:rPr>
      <w:rFonts w:ascii="Courier New" w:hAnsi="Courier New"/>
    </w:rPr>
  </w:style>
  <w:style w:type="paragraph" w:customStyle="1" w:styleId="NoteBullet">
    <w:name w:val="Note Bullet"/>
    <w:basedOn w:val="Note"/>
    <w:rsid w:val="00CB19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19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19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19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194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B19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19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1947"/>
    <w:rPr>
      <w:b/>
      <w:smallCaps/>
    </w:rPr>
  </w:style>
  <w:style w:type="paragraph" w:customStyle="1" w:styleId="TableListNumber">
    <w:name w:val="Table List Number"/>
    <w:basedOn w:val="ListNumber"/>
    <w:rsid w:val="00CB19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19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1947"/>
    <w:pPr>
      <w:numPr>
        <w:numId w:val="7"/>
      </w:numPr>
    </w:pPr>
  </w:style>
  <w:style w:type="paragraph" w:customStyle="1" w:styleId="ListAlpha2">
    <w:name w:val="List Alpha 2"/>
    <w:basedOn w:val="List2"/>
    <w:rsid w:val="00CB1947"/>
    <w:pPr>
      <w:numPr>
        <w:numId w:val="6"/>
      </w:numPr>
    </w:pPr>
  </w:style>
  <w:style w:type="paragraph" w:styleId="List2">
    <w:name w:val="List 2"/>
    <w:basedOn w:val="BodyText"/>
    <w:rsid w:val="00CB19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19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19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19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194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194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B1947"/>
    <w:pPr>
      <w:numPr>
        <w:numId w:val="2"/>
      </w:numPr>
    </w:pPr>
  </w:style>
  <w:style w:type="paragraph" w:styleId="ListContinue2">
    <w:name w:val="List Continue 2"/>
    <w:basedOn w:val="List2"/>
    <w:rsid w:val="00CB1947"/>
    <w:pPr>
      <w:ind w:firstLine="0"/>
    </w:pPr>
  </w:style>
  <w:style w:type="paragraph" w:styleId="ListContinue3">
    <w:name w:val="List Continue 3"/>
    <w:basedOn w:val="List3"/>
    <w:rsid w:val="00CB1947"/>
    <w:pPr>
      <w:ind w:left="1021" w:firstLine="0"/>
    </w:pPr>
  </w:style>
  <w:style w:type="paragraph" w:styleId="ListContinue4">
    <w:name w:val="List Continue 4"/>
    <w:basedOn w:val="List4"/>
    <w:rsid w:val="00CB1947"/>
    <w:pPr>
      <w:ind w:firstLine="0"/>
    </w:pPr>
  </w:style>
  <w:style w:type="paragraph" w:styleId="ListContinue5">
    <w:name w:val="List Continue 5"/>
    <w:basedOn w:val="List5"/>
    <w:rsid w:val="00CB1947"/>
    <w:pPr>
      <w:ind w:firstLine="0"/>
    </w:pPr>
  </w:style>
  <w:style w:type="paragraph" w:styleId="ListNumber3">
    <w:name w:val="List Number 3"/>
    <w:basedOn w:val="List3"/>
    <w:rsid w:val="00CB1947"/>
    <w:pPr>
      <w:numPr>
        <w:numId w:val="3"/>
      </w:numPr>
    </w:pPr>
  </w:style>
  <w:style w:type="paragraph" w:styleId="ListNumber4">
    <w:name w:val="List Number 4"/>
    <w:basedOn w:val="List4"/>
    <w:rsid w:val="00CB1947"/>
    <w:pPr>
      <w:numPr>
        <w:numId w:val="4"/>
      </w:numPr>
    </w:pPr>
  </w:style>
  <w:style w:type="paragraph" w:styleId="ListNumber5">
    <w:name w:val="List Number 5"/>
    <w:basedOn w:val="List5"/>
    <w:rsid w:val="00CB1947"/>
    <w:pPr>
      <w:numPr>
        <w:numId w:val="5"/>
      </w:numPr>
    </w:pPr>
  </w:style>
  <w:style w:type="paragraph" w:styleId="BlockText">
    <w:name w:val="Block Text"/>
    <w:basedOn w:val="Normal"/>
    <w:rsid w:val="00CB19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19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1947"/>
    <w:rPr>
      <w:sz w:val="16"/>
      <w:vertAlign w:val="superscript"/>
    </w:rPr>
  </w:style>
  <w:style w:type="character" w:customStyle="1" w:styleId="Symbols">
    <w:name w:val="Symbols"/>
    <w:basedOn w:val="DefaultParagraphFont"/>
    <w:rsid w:val="00CB1947"/>
    <w:rPr>
      <w:rFonts w:ascii="Symbol" w:hAnsi="Symbol"/>
    </w:rPr>
  </w:style>
  <w:style w:type="character" w:customStyle="1" w:styleId="MenuOptions">
    <w:name w:val="Menu Options"/>
    <w:basedOn w:val="DefaultParagraphFont"/>
    <w:rsid w:val="00CB19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1947"/>
    <w:rPr>
      <w:b/>
    </w:rPr>
  </w:style>
  <w:style w:type="character" w:customStyle="1" w:styleId="Underlined">
    <w:name w:val="Underlined"/>
    <w:basedOn w:val="DefaultParagraphFont"/>
    <w:rsid w:val="00CB1947"/>
    <w:rPr>
      <w:u w:val="single"/>
    </w:rPr>
  </w:style>
  <w:style w:type="paragraph" w:customStyle="1" w:styleId="TableBodyTextRight">
    <w:name w:val="Table Body Text Right"/>
    <w:basedOn w:val="TableBodyText"/>
    <w:rsid w:val="00CB19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1947"/>
    <w:rPr>
      <w:sz w:val="18"/>
    </w:rPr>
  </w:style>
  <w:style w:type="paragraph" w:customStyle="1" w:styleId="BodySmallRight">
    <w:name w:val="Body Small Right"/>
    <w:basedOn w:val="BodyTextRight"/>
    <w:rsid w:val="00CB1947"/>
    <w:rPr>
      <w:sz w:val="18"/>
      <w:szCs w:val="18"/>
    </w:rPr>
  </w:style>
  <w:style w:type="paragraph" w:customStyle="1" w:styleId="MarginEdition">
    <w:name w:val="Margin Edition"/>
    <w:basedOn w:val="MarginNote"/>
    <w:rsid w:val="00CB19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1947"/>
    <w:rPr>
      <w:sz w:val="2"/>
      <w:szCs w:val="2"/>
    </w:rPr>
  </w:style>
  <w:style w:type="character" w:customStyle="1" w:styleId="Small">
    <w:name w:val="Small"/>
    <w:basedOn w:val="DefaultParagraphFont"/>
    <w:rsid w:val="00CB1947"/>
    <w:rPr>
      <w:sz w:val="16"/>
    </w:rPr>
  </w:style>
  <w:style w:type="paragraph" w:customStyle="1" w:styleId="WideTable">
    <w:name w:val="Wide Table"/>
    <w:basedOn w:val="Normal"/>
    <w:rsid w:val="00CB19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1947"/>
  </w:style>
  <w:style w:type="paragraph" w:styleId="Quote">
    <w:name w:val="Quote"/>
    <w:basedOn w:val="Heading1"/>
    <w:link w:val="QuoteChar"/>
    <w:qFormat/>
    <w:rsid w:val="00CB19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19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1947"/>
    <w:pPr>
      <w:pageBreakBefore/>
    </w:pPr>
  </w:style>
  <w:style w:type="paragraph" w:customStyle="1" w:styleId="Border">
    <w:name w:val="Border"/>
    <w:basedOn w:val="Normal"/>
    <w:qFormat/>
    <w:rsid w:val="00CB19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19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19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19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19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19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19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19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19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1947"/>
    <w:rPr>
      <w:u w:val="single"/>
    </w:rPr>
  </w:style>
  <w:style w:type="character" w:customStyle="1" w:styleId="BoldandItalics">
    <w:name w:val="Bold and Italics"/>
    <w:qFormat/>
    <w:rsid w:val="00CB1947"/>
    <w:rPr>
      <w:b/>
      <w:i/>
      <w:u w:val="none"/>
    </w:rPr>
  </w:style>
  <w:style w:type="paragraph" w:styleId="BalloonText">
    <w:name w:val="Balloon Text"/>
    <w:basedOn w:val="Normal"/>
    <w:link w:val="BalloonTextChar"/>
    <w:rsid w:val="00CB19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19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19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19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19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19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1947"/>
    <w:pPr>
      <w:spacing w:before="0" w:after="0"/>
    </w:pPr>
  </w:style>
  <w:style w:type="paragraph" w:customStyle="1" w:styleId="BodyTextBold">
    <w:name w:val="Body Text Bold"/>
    <w:basedOn w:val="BodyText"/>
    <w:qFormat/>
    <w:rsid w:val="00CB1947"/>
    <w:rPr>
      <w:b/>
    </w:rPr>
  </w:style>
  <w:style w:type="character" w:styleId="Hyperlink">
    <w:name w:val="Hyperlink"/>
    <w:basedOn w:val="DefaultParagraphFont"/>
    <w:uiPriority w:val="99"/>
    <w:unhideWhenUsed/>
    <w:rsid w:val="00112E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433</Words>
  <Characters>2773</Characters>
  <Application>Microsoft Office Word</Application>
  <DocSecurity>0</DocSecurity>
  <Lines>99</Lines>
  <Paragraphs>62</Paragraphs>
  <ScaleCrop>false</ScaleCrop>
  <Company>Author-it Software Corporation Ltd.</Company>
  <LinksUpToDate>false</LinksUpToDate>
  <CharactersWithSpaces>3144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AHCBUS503 Negotiate and monitor contracts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2021-03-30T02:01:00Z</dcterms:created>
  <dcterms:modified xsi:type="dcterms:W3CDTF">2021-03-30T02:01:00Z</dcterms:modified>
</cp:coreProperties>
</file>