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667" w:rsidP="006B1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AHCBUS408 Operate within a budget framework</w:t>
      </w:r>
      <w:r>
        <w:fldChar w:fldCharType="end"/>
      </w:r>
    </w:p>
    <w:p w:rsidR="006B1667" w:rsidP="006B1667">
      <w:pPr>
        <w:pStyle w:val="Version"/>
        <w:sectPr w:rsidSect="00DA50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0D7" w:rsidP="00DA50D7">
      <w:pPr>
        <w:pStyle w:val="SuperHeading"/>
      </w:pPr>
      <w:r w:rsidRPr="00DA50D7">
        <w:t>Assessment Requirements for AHCBUS408 Operate within a budget framework</w:t>
      </w:r>
    </w:p>
    <w:p w:rsidR="00000000" w:rsidRPr="00DA50D7" w:rsidP="00DA50D7">
      <w:pPr>
        <w:pStyle w:val="Heading1"/>
      </w:pPr>
      <w:bookmarkStart w:id="1" w:name="O_1055126"/>
      <w:bookmarkEnd w:id="1"/>
      <w:r w:rsidRPr="00DA50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D7">
            <w:pPr>
              <w:pStyle w:val="BodyTextBold"/>
              <w:rPr>
                <w:lang w:val="en-NZ"/>
              </w:rPr>
            </w:pPr>
            <w:r w:rsidRPr="00DA50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D7">
            <w:pPr>
              <w:pStyle w:val="BodyTextBold"/>
              <w:rPr>
                <w:lang w:val="en-NZ"/>
              </w:rPr>
            </w:pPr>
            <w:r w:rsidRPr="00DA50D7">
              <w:t>Comments</w:t>
            </w:r>
          </w:p>
        </w:tc>
      </w:tr>
      <w:tr w:rsidTr="00DA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D7">
            <w:pPr>
              <w:pStyle w:val="BodyText"/>
              <w:rPr>
                <w:lang w:val="en-NZ"/>
              </w:rPr>
            </w:pPr>
            <w:r w:rsidRPr="00DA50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D7" w:rsidP="00DA50D7">
            <w:pPr>
              <w:pStyle w:val="BodyText"/>
            </w:pPr>
            <w:r w:rsidRPr="00DA50D7">
              <w:t>This version released with AHC Agriculture, Horticulture, Conservation and Land Management Training Package Version 4.0.</w:t>
            </w:r>
          </w:p>
        </w:tc>
      </w:tr>
    </w:tbl>
    <w:p w:rsidR="00000000" w:rsidRPr="00DA50D7" w:rsidP="00DA50D7">
      <w:pPr>
        <w:pStyle w:val="BodyText"/>
      </w:pPr>
    </w:p>
    <w:p w:rsidR="00000000" w:rsidRPr="00DA50D7" w:rsidP="00DA50D7">
      <w:pPr>
        <w:pStyle w:val="AllowPageBreak"/>
      </w:pPr>
    </w:p>
    <w:p w:rsidR="00000000" w:rsidRPr="00DA50D7" w:rsidP="00DA50D7">
      <w:pPr>
        <w:pStyle w:val="Heading1"/>
      </w:pPr>
      <w:bookmarkStart w:id="2" w:name="O_1055127"/>
      <w:bookmarkEnd w:id="2"/>
      <w:r w:rsidRPr="00DA50D7">
        <w:t>Performance Evidence</w:t>
      </w:r>
    </w:p>
    <w:p w:rsidR="00000000" w:rsidRPr="00DA50D7" w:rsidP="006B1667">
      <w:pPr>
        <w:pStyle w:val="BodyText"/>
      </w:pPr>
      <w:r w:rsidRPr="00DA50D7">
        <w:t>An individual demonstrating competency must satisfy all of the elements and performance crite</w:t>
      </w:r>
      <w:r w:rsidRPr="00DA50D7">
        <w:t>ria in this unit. There must be evidence that the individual has operated effectively within a budget framework for a period of at least three months (a financial quarter), using a software application or spreadsheet, including:</w:t>
      </w:r>
    </w:p>
    <w:p w:rsidR="00000000" w:rsidRPr="00DA50D7" w:rsidP="00DA50D7">
      <w:pPr>
        <w:pStyle w:val="ListBullet"/>
      </w:pPr>
      <w:r w:rsidRPr="00DA50D7">
        <w:t xml:space="preserve">identified information to </w:t>
      </w:r>
      <w:r w:rsidRPr="00DA50D7">
        <w:t>be included in a budget</w:t>
      </w:r>
    </w:p>
    <w:p w:rsidR="00000000" w:rsidRPr="00DA50D7" w:rsidP="00DA50D7">
      <w:pPr>
        <w:pStyle w:val="ListBullet"/>
      </w:pPr>
      <w:r w:rsidRPr="00DA50D7">
        <w:t>reviewed budgeted income and expenditure and compared to actuals</w:t>
      </w:r>
    </w:p>
    <w:p w:rsidR="00000000" w:rsidRPr="00DA50D7" w:rsidP="00DA50D7">
      <w:pPr>
        <w:pStyle w:val="ListBullet"/>
      </w:pPr>
      <w:r w:rsidRPr="00DA50D7">
        <w:t>recorded transactions and allocated them to cost and income categories</w:t>
      </w:r>
    </w:p>
    <w:p w:rsidR="00000000" w:rsidRPr="00DA50D7" w:rsidP="00DA50D7">
      <w:pPr>
        <w:pStyle w:val="ListBullet"/>
      </w:pPr>
      <w:r w:rsidRPr="00DA50D7">
        <w:t xml:space="preserve">identified and reported budget variations </w:t>
      </w:r>
    </w:p>
    <w:p w:rsidR="00000000" w:rsidRPr="00DA50D7" w:rsidP="00DA50D7">
      <w:pPr>
        <w:pStyle w:val="ListBullet"/>
      </w:pPr>
      <w:r w:rsidRPr="00DA50D7">
        <w:t>reviewed production and expenditure plans to meet financial targets.</w:t>
      </w:r>
    </w:p>
    <w:p w:rsidR="00000000" w:rsidRPr="00DA50D7" w:rsidP="00DA50D7">
      <w:pPr>
        <w:pStyle w:val="AllowPageBreak"/>
      </w:pPr>
    </w:p>
    <w:p w:rsidR="00000000" w:rsidRPr="00DA50D7" w:rsidP="00DA50D7">
      <w:pPr>
        <w:pStyle w:val="Heading1"/>
      </w:pPr>
      <w:bookmarkStart w:id="3" w:name="O_1055128"/>
      <w:bookmarkEnd w:id="3"/>
      <w:r w:rsidRPr="00DA50D7">
        <w:t>Knowledge Evidence</w:t>
      </w:r>
    </w:p>
    <w:p w:rsidR="00000000" w:rsidRPr="00DA50D7" w:rsidP="006B1667">
      <w:pPr>
        <w:pStyle w:val="BodyText"/>
      </w:pPr>
      <w:r w:rsidRPr="00DA50D7">
        <w:t>An individual must be able to demonstrate the knowledge required to perform the tasks outlined in the elements and performance criteria of this unit.</w:t>
      </w:r>
      <w:r w:rsidRPr="00DA50D7">
        <w:t xml:space="preserve"> This includes knowledge of:</w:t>
      </w:r>
    </w:p>
    <w:p w:rsidR="00000000" w:rsidRPr="00DA50D7" w:rsidP="00DA50D7">
      <w:pPr>
        <w:pStyle w:val="ListBullet"/>
      </w:pPr>
      <w:r w:rsidRPr="00DA50D7">
        <w:t>income and expenditure categories</w:t>
      </w:r>
    </w:p>
    <w:p w:rsidR="00000000" w:rsidRPr="00DA50D7" w:rsidP="00DA50D7">
      <w:pPr>
        <w:pStyle w:val="ListBullet"/>
      </w:pPr>
      <w:r w:rsidRPr="00DA50D7">
        <w:t>budgeting procedures and templates</w:t>
      </w:r>
    </w:p>
    <w:p w:rsidR="00000000" w:rsidRPr="00DA50D7" w:rsidP="00DA50D7">
      <w:pPr>
        <w:pStyle w:val="ListBullet"/>
      </w:pPr>
      <w:r w:rsidRPr="00DA50D7">
        <w:t>taxation and accounting requirements for business</w:t>
      </w:r>
    </w:p>
    <w:p w:rsidR="00000000" w:rsidRPr="00DA50D7" w:rsidP="00DA50D7">
      <w:pPr>
        <w:pStyle w:val="ListBullet"/>
      </w:pPr>
      <w:r w:rsidRPr="00DA50D7">
        <w:t>costing and forecasting mechanisms</w:t>
      </w:r>
    </w:p>
    <w:p w:rsidR="00000000" w:rsidRPr="00DA50D7" w:rsidP="00DA50D7">
      <w:pPr>
        <w:pStyle w:val="ListBullet"/>
      </w:pPr>
      <w:r w:rsidRPr="00DA50D7">
        <w:t>cash flow analyses and records</w:t>
      </w:r>
    </w:p>
    <w:p w:rsidR="00000000" w:rsidRPr="00DA50D7" w:rsidP="00DA50D7">
      <w:pPr>
        <w:pStyle w:val="ListBullet"/>
      </w:pPr>
      <w:r w:rsidRPr="00DA50D7">
        <w:t>financial recording and reporting systems</w:t>
      </w:r>
    </w:p>
    <w:p w:rsidR="00000000" w:rsidRPr="00DA50D7" w:rsidP="00DA50D7">
      <w:pPr>
        <w:pStyle w:val="ListBullet"/>
      </w:pPr>
      <w:r w:rsidRPr="00DA50D7">
        <w:t>records of receipts and expenditure</w:t>
      </w:r>
    </w:p>
    <w:p w:rsidR="00000000" w:rsidRPr="00DA50D7" w:rsidP="00DA50D7">
      <w:pPr>
        <w:pStyle w:val="ListBullet"/>
      </w:pPr>
      <w:r w:rsidRPr="00DA50D7">
        <w:t>factors that impact upon the timing of sales and purchases, including taxation, goods and services tax (GST), and market conditions.</w:t>
      </w:r>
    </w:p>
    <w:p w:rsidR="00000000" w:rsidRPr="00DA50D7" w:rsidP="00DA50D7">
      <w:pPr>
        <w:pStyle w:val="AllowPageBreak"/>
      </w:pPr>
    </w:p>
    <w:p w:rsidR="00000000" w:rsidRPr="00DA50D7" w:rsidP="00DA50D7">
      <w:pPr>
        <w:pStyle w:val="Heading1"/>
      </w:pPr>
      <w:bookmarkStart w:id="4" w:name="O_1055129"/>
      <w:bookmarkEnd w:id="4"/>
      <w:r w:rsidRPr="00DA50D7">
        <w:t>Assessment Conditions</w:t>
      </w:r>
    </w:p>
    <w:p w:rsidR="00000000" w:rsidRPr="00DA50D7" w:rsidP="006B1667">
      <w:pPr>
        <w:pStyle w:val="BodyText"/>
      </w:pPr>
      <w:r w:rsidRPr="00DA50D7">
        <w:t>Assessment of skills must take place under th</w:t>
      </w:r>
      <w:r w:rsidRPr="00DA50D7">
        <w:t xml:space="preserve">e following conditions: </w:t>
      </w:r>
    </w:p>
    <w:p w:rsidR="00000000" w:rsidRPr="00DA50D7" w:rsidP="00DA50D7">
      <w:pPr>
        <w:pStyle w:val="ListBullet"/>
      </w:pPr>
      <w:r w:rsidRPr="00DA50D7">
        <w:t>physical conditions:</w:t>
      </w:r>
    </w:p>
    <w:p w:rsidR="00000000" w:rsidRPr="00DA50D7" w:rsidP="00DA50D7">
      <w:pPr>
        <w:pStyle w:val="ListBullet2"/>
      </w:pPr>
      <w:r w:rsidRPr="00DA50D7">
        <w:t>skills must be demonstrated in a workplace setting or an environment that accurately represents workplace conditions</w:t>
      </w:r>
    </w:p>
    <w:p w:rsidR="00000000" w:rsidRPr="00DA50D7" w:rsidP="00DA50D7">
      <w:pPr>
        <w:pStyle w:val="ListBullet"/>
      </w:pPr>
      <w:r w:rsidRPr="00DA50D7">
        <w:t>resources, equipment and materials:</w:t>
      </w:r>
    </w:p>
    <w:p w:rsidR="00000000" w:rsidRPr="00DA50D7" w:rsidP="00DA50D7">
      <w:pPr>
        <w:pStyle w:val="ListBullet2"/>
      </w:pPr>
      <w:r w:rsidRPr="00DA50D7">
        <w:t>access to business financial records that cover a period of at least three months.</w:t>
      </w:r>
    </w:p>
    <w:p w:rsidR="00000000" w:rsidRPr="00DA50D7" w:rsidP="006B1667">
      <w:pPr>
        <w:pStyle w:val="BodyText"/>
      </w:pPr>
      <w:r w:rsidRPr="00DA50D7">
        <w:t>Assessors of this unit must satisfy the requirements for assessors in applicable vocational education and training legislation, frameworks and/or standards.</w:t>
      </w:r>
    </w:p>
    <w:p w:rsidR="00000000" w:rsidRPr="00DA50D7" w:rsidP="00DA50D7">
      <w:pPr>
        <w:pStyle w:val="Heading1"/>
      </w:pPr>
      <w:bookmarkStart w:id="5" w:name="O_1055132"/>
      <w:bookmarkEnd w:id="5"/>
      <w:r w:rsidRPr="00DA50D7">
        <w:t>Links</w:t>
      </w:r>
    </w:p>
    <w:p w:rsidR="00000000" w:rsidRPr="00DA50D7" w:rsidP="006B1667">
      <w:pPr>
        <w:pStyle w:val="BodyText"/>
      </w:pPr>
      <w:r w:rsidRPr="00DA50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11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50D7" w:rsidP="00DA50D7"/>
    <w:sectPr w:rsidSect="00DA50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D7" w:rsidRPr="006B1667" w:rsidP="006B1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667" w:rsidP="00DA5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667" w:rsidP="00DA5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1667" w:rsidP="00DA50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0D7" w:rsidRPr="006B1667" w:rsidP="006B1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667" w:rsidRPr="002D2AF8" w:rsidP="00DA5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AHCBUS408 Operate within a budget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1667" w:rsidP="00DA50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AAE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4A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8A0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0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0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0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0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0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0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0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0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0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0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0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0D7"/>
  </w:style>
  <w:style w:type="character" w:customStyle="1" w:styleId="Heading1Char">
    <w:name w:val="Heading 1 Char"/>
    <w:basedOn w:val="DefaultParagraphFont"/>
    <w:link w:val="Heading1"/>
    <w:rsid w:val="00DA50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0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0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0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0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0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0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50D7"/>
    <w:rPr>
      <w:b/>
    </w:rPr>
  </w:style>
  <w:style w:type="character" w:customStyle="1" w:styleId="Heading2Char">
    <w:name w:val="Heading 2 Char"/>
    <w:basedOn w:val="DefaultParagraphFont"/>
    <w:link w:val="Heading2"/>
    <w:rsid w:val="00DA50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0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0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0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0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0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0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0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0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0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0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0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0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0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0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0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0D7"/>
    <w:rPr>
      <w:b/>
      <w:spacing w:val="0"/>
    </w:rPr>
  </w:style>
  <w:style w:type="paragraph" w:customStyle="1" w:styleId="SuperTitle">
    <w:name w:val="SuperTitle"/>
    <w:basedOn w:val="Title"/>
    <w:rsid w:val="00DA50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0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0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0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0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0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0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0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0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0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0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0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0D7"/>
    <w:rPr>
      <w:i/>
    </w:rPr>
  </w:style>
  <w:style w:type="paragraph" w:styleId="Caption">
    <w:name w:val="caption"/>
    <w:basedOn w:val="BodyText"/>
    <w:next w:val="Normal"/>
    <w:qFormat/>
    <w:rsid w:val="00DA50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0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0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0D7"/>
  </w:style>
  <w:style w:type="paragraph" w:styleId="TableofFigures">
    <w:name w:val="table of figures"/>
    <w:basedOn w:val="Normal"/>
    <w:next w:val="Normal"/>
    <w:semiHidden/>
    <w:rsid w:val="00DA50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0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0D7"/>
    <w:rPr>
      <w:rFonts w:ascii="Wingdings" w:hAnsi="Wingdings"/>
    </w:rPr>
  </w:style>
  <w:style w:type="paragraph" w:customStyle="1" w:styleId="TableHeading">
    <w:name w:val="Table Heading"/>
    <w:basedOn w:val="HeadingBase"/>
    <w:rsid w:val="00DA50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0D7"/>
    <w:rPr>
      <w:color w:val="0033CC"/>
      <w:u w:val="none"/>
    </w:rPr>
  </w:style>
  <w:style w:type="paragraph" w:customStyle="1" w:styleId="BodyTextRight">
    <w:name w:val="Body Text Right"/>
    <w:basedOn w:val="BodyText"/>
    <w:rsid w:val="00DA50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0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0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0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0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0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0D7"/>
    <w:rPr>
      <w:sz w:val="32"/>
    </w:rPr>
  </w:style>
  <w:style w:type="paragraph" w:customStyle="1" w:styleId="HeadingProcedure">
    <w:name w:val="Heading Procedure"/>
    <w:basedOn w:val="HeadingBase"/>
    <w:next w:val="Normal"/>
    <w:rsid w:val="00DA50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0D7"/>
    <w:pPr>
      <w:spacing w:before="60" w:after="60"/>
    </w:pPr>
  </w:style>
  <w:style w:type="paragraph" w:styleId="ListContinue">
    <w:name w:val="List Continue"/>
    <w:basedOn w:val="List"/>
    <w:rsid w:val="00DA50D7"/>
    <w:pPr>
      <w:ind w:firstLine="0"/>
    </w:pPr>
  </w:style>
  <w:style w:type="paragraph" w:customStyle="1" w:styleId="ListNote">
    <w:name w:val="List Note"/>
    <w:basedOn w:val="List"/>
    <w:rsid w:val="00DA50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0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0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0D7"/>
    <w:rPr>
      <w:rFonts w:ascii="Courier New" w:hAnsi="Courier New"/>
    </w:rPr>
  </w:style>
  <w:style w:type="paragraph" w:customStyle="1" w:styleId="NoteBullet">
    <w:name w:val="Note Bullet"/>
    <w:basedOn w:val="Note"/>
    <w:rsid w:val="00DA50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0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0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0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0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0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0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0D7"/>
    <w:rPr>
      <w:b/>
      <w:smallCaps/>
    </w:rPr>
  </w:style>
  <w:style w:type="paragraph" w:customStyle="1" w:styleId="TableListNumber">
    <w:name w:val="Table List Number"/>
    <w:basedOn w:val="ListNumber"/>
    <w:rsid w:val="00DA50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0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0D7"/>
    <w:pPr>
      <w:numPr>
        <w:numId w:val="9"/>
      </w:numPr>
    </w:pPr>
  </w:style>
  <w:style w:type="paragraph" w:customStyle="1" w:styleId="ListAlpha2">
    <w:name w:val="List Alpha 2"/>
    <w:basedOn w:val="List2"/>
    <w:rsid w:val="00DA50D7"/>
    <w:pPr>
      <w:numPr>
        <w:numId w:val="8"/>
      </w:numPr>
    </w:pPr>
  </w:style>
  <w:style w:type="paragraph" w:styleId="List2">
    <w:name w:val="List 2"/>
    <w:basedOn w:val="BodyText"/>
    <w:rsid w:val="00DA50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0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0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0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0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0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0D7"/>
    <w:pPr>
      <w:numPr>
        <w:numId w:val="4"/>
      </w:numPr>
    </w:pPr>
  </w:style>
  <w:style w:type="paragraph" w:styleId="ListContinue2">
    <w:name w:val="List Continue 2"/>
    <w:basedOn w:val="List2"/>
    <w:rsid w:val="00DA50D7"/>
    <w:pPr>
      <w:ind w:firstLine="0"/>
    </w:pPr>
  </w:style>
  <w:style w:type="paragraph" w:styleId="ListContinue3">
    <w:name w:val="List Continue 3"/>
    <w:basedOn w:val="List3"/>
    <w:rsid w:val="00DA50D7"/>
    <w:pPr>
      <w:ind w:left="1021" w:firstLine="0"/>
    </w:pPr>
  </w:style>
  <w:style w:type="paragraph" w:styleId="ListContinue4">
    <w:name w:val="List Continue 4"/>
    <w:basedOn w:val="List4"/>
    <w:rsid w:val="00DA50D7"/>
    <w:pPr>
      <w:ind w:firstLine="0"/>
    </w:pPr>
  </w:style>
  <w:style w:type="paragraph" w:styleId="ListContinue5">
    <w:name w:val="List Continue 5"/>
    <w:basedOn w:val="List5"/>
    <w:rsid w:val="00DA50D7"/>
    <w:pPr>
      <w:ind w:firstLine="0"/>
    </w:pPr>
  </w:style>
  <w:style w:type="paragraph" w:styleId="ListNumber3">
    <w:name w:val="List Number 3"/>
    <w:basedOn w:val="List3"/>
    <w:rsid w:val="00DA50D7"/>
    <w:pPr>
      <w:numPr>
        <w:numId w:val="5"/>
      </w:numPr>
    </w:pPr>
  </w:style>
  <w:style w:type="paragraph" w:styleId="ListNumber4">
    <w:name w:val="List Number 4"/>
    <w:basedOn w:val="List4"/>
    <w:rsid w:val="00DA50D7"/>
    <w:pPr>
      <w:numPr>
        <w:numId w:val="6"/>
      </w:numPr>
    </w:pPr>
  </w:style>
  <w:style w:type="paragraph" w:styleId="ListNumber5">
    <w:name w:val="List Number 5"/>
    <w:basedOn w:val="List5"/>
    <w:rsid w:val="00DA50D7"/>
    <w:pPr>
      <w:numPr>
        <w:numId w:val="7"/>
      </w:numPr>
    </w:pPr>
  </w:style>
  <w:style w:type="paragraph" w:styleId="BlockText">
    <w:name w:val="Block Text"/>
    <w:basedOn w:val="Normal"/>
    <w:rsid w:val="00DA50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0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0D7"/>
    <w:rPr>
      <w:sz w:val="16"/>
      <w:vertAlign w:val="superscript"/>
    </w:rPr>
  </w:style>
  <w:style w:type="character" w:customStyle="1" w:styleId="Symbols">
    <w:name w:val="Symbols"/>
    <w:basedOn w:val="DefaultParagraphFont"/>
    <w:rsid w:val="00DA50D7"/>
    <w:rPr>
      <w:rFonts w:ascii="Symbol" w:hAnsi="Symbol"/>
    </w:rPr>
  </w:style>
  <w:style w:type="character" w:customStyle="1" w:styleId="MenuOptions">
    <w:name w:val="Menu Options"/>
    <w:basedOn w:val="DefaultParagraphFont"/>
    <w:rsid w:val="00DA50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0D7"/>
    <w:rPr>
      <w:b/>
    </w:rPr>
  </w:style>
  <w:style w:type="character" w:customStyle="1" w:styleId="Underlined">
    <w:name w:val="Underlined"/>
    <w:basedOn w:val="DefaultParagraphFont"/>
    <w:rsid w:val="00DA50D7"/>
    <w:rPr>
      <w:u w:val="single"/>
    </w:rPr>
  </w:style>
  <w:style w:type="paragraph" w:customStyle="1" w:styleId="TableBodyTextRight">
    <w:name w:val="Table Body Text Right"/>
    <w:basedOn w:val="TableBodyText"/>
    <w:rsid w:val="00DA50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0D7"/>
    <w:rPr>
      <w:sz w:val="18"/>
    </w:rPr>
  </w:style>
  <w:style w:type="paragraph" w:customStyle="1" w:styleId="BodySmallRight">
    <w:name w:val="Body Small Right"/>
    <w:basedOn w:val="BodyTextRight"/>
    <w:rsid w:val="00DA50D7"/>
    <w:rPr>
      <w:sz w:val="18"/>
      <w:szCs w:val="18"/>
    </w:rPr>
  </w:style>
  <w:style w:type="paragraph" w:customStyle="1" w:styleId="MarginEdition">
    <w:name w:val="Margin Edition"/>
    <w:basedOn w:val="MarginNote"/>
    <w:rsid w:val="00DA50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0D7"/>
    <w:rPr>
      <w:sz w:val="2"/>
      <w:szCs w:val="2"/>
    </w:rPr>
  </w:style>
  <w:style w:type="character" w:customStyle="1" w:styleId="Small">
    <w:name w:val="Small"/>
    <w:basedOn w:val="DefaultParagraphFont"/>
    <w:rsid w:val="00DA50D7"/>
    <w:rPr>
      <w:sz w:val="16"/>
    </w:rPr>
  </w:style>
  <w:style w:type="paragraph" w:customStyle="1" w:styleId="WideTable">
    <w:name w:val="Wide Table"/>
    <w:basedOn w:val="Normal"/>
    <w:rsid w:val="00DA50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0D7"/>
  </w:style>
  <w:style w:type="paragraph" w:styleId="Quote">
    <w:name w:val="Quote"/>
    <w:basedOn w:val="Heading1"/>
    <w:link w:val="QuoteChar"/>
    <w:qFormat/>
    <w:rsid w:val="00DA50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0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0D7"/>
    <w:pPr>
      <w:pageBreakBefore/>
    </w:pPr>
  </w:style>
  <w:style w:type="paragraph" w:customStyle="1" w:styleId="Border">
    <w:name w:val="Border"/>
    <w:basedOn w:val="Normal"/>
    <w:qFormat/>
    <w:rsid w:val="00DA50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0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0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0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0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0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0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0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0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0D7"/>
    <w:rPr>
      <w:u w:val="single"/>
    </w:rPr>
  </w:style>
  <w:style w:type="character" w:customStyle="1" w:styleId="BoldandItalics">
    <w:name w:val="Bold and Italics"/>
    <w:qFormat/>
    <w:rsid w:val="00DA50D7"/>
    <w:rPr>
      <w:b/>
      <w:i/>
      <w:u w:val="none"/>
    </w:rPr>
  </w:style>
  <w:style w:type="paragraph" w:styleId="BalloonText">
    <w:name w:val="Balloon Text"/>
    <w:basedOn w:val="Normal"/>
    <w:link w:val="BalloonTextChar"/>
    <w:rsid w:val="00DA5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0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0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0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0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0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0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1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2095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AHCBUS408 Operate within a budget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