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3BF" w:rsidP="00763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AHCBUS406 Administer finance, insurance and legal requirements</w:t>
      </w:r>
      <w:r>
        <w:fldChar w:fldCharType="end"/>
      </w:r>
    </w:p>
    <w:p w:rsidR="007633BF" w:rsidP="007633BF">
      <w:pPr>
        <w:pStyle w:val="Version"/>
        <w:sectPr w:rsidSect="00E7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C44" w:rsidP="00E76C44">
      <w:pPr>
        <w:pStyle w:val="SuperHeading"/>
      </w:pPr>
      <w:r w:rsidRPr="00E76C44">
        <w:t>Assessment Requirements for AHCBUS406 Administer finance, insurance and legal requirements</w:t>
      </w:r>
    </w:p>
    <w:p w:rsidR="00000000" w:rsidRPr="00E76C44" w:rsidP="00E76C44">
      <w:pPr>
        <w:pStyle w:val="Heading1"/>
      </w:pPr>
      <w:bookmarkStart w:id="1" w:name="O_1055088"/>
      <w:bookmarkEnd w:id="1"/>
      <w:r w:rsidRPr="00E76C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44">
            <w:pPr>
              <w:pStyle w:val="BodyTextBold"/>
              <w:rPr>
                <w:lang w:val="en-NZ"/>
              </w:rPr>
            </w:pPr>
            <w:r w:rsidRPr="00E76C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44">
            <w:pPr>
              <w:pStyle w:val="BodyTextBold"/>
              <w:rPr>
                <w:lang w:val="en-NZ"/>
              </w:rPr>
            </w:pPr>
            <w:r w:rsidRPr="00E76C44">
              <w:t>Comments</w:t>
            </w:r>
          </w:p>
        </w:tc>
      </w:tr>
      <w:tr w:rsidTr="00E76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44">
            <w:pPr>
              <w:pStyle w:val="BodyText"/>
              <w:rPr>
                <w:lang w:val="en-NZ"/>
              </w:rPr>
            </w:pPr>
            <w:r w:rsidRPr="00E76C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44" w:rsidP="00E76C44">
            <w:pPr>
              <w:pStyle w:val="BodyText"/>
            </w:pPr>
            <w:r w:rsidRPr="00E76C44">
              <w:t>This version released with AHC Agriculture, Horticulture, Conservation and Land Management Training Package Version 4.0.</w:t>
            </w:r>
          </w:p>
        </w:tc>
      </w:tr>
    </w:tbl>
    <w:p w:rsidR="00000000" w:rsidRPr="00E76C44" w:rsidP="00E76C44">
      <w:pPr>
        <w:pStyle w:val="BodyText"/>
      </w:pPr>
    </w:p>
    <w:p w:rsidR="00000000" w:rsidRPr="00E76C44" w:rsidP="00E76C44">
      <w:pPr>
        <w:pStyle w:val="AllowPageBreak"/>
      </w:pPr>
    </w:p>
    <w:p w:rsidR="00000000" w:rsidRPr="00E76C44" w:rsidP="00E76C44">
      <w:pPr>
        <w:pStyle w:val="Heading1"/>
      </w:pPr>
      <w:bookmarkStart w:id="2" w:name="O_1055089"/>
      <w:bookmarkEnd w:id="2"/>
      <w:r w:rsidRPr="00E76C44">
        <w:t>Performance Evidence</w:t>
      </w:r>
    </w:p>
    <w:p w:rsidR="00000000" w:rsidRPr="00E76C44" w:rsidP="007633BF">
      <w:pPr>
        <w:pStyle w:val="BodyText"/>
      </w:pPr>
      <w:r w:rsidRPr="00E76C44">
        <w:t>An individual demonstrating competency must satisfy all of the elements and performance crite</w:t>
      </w:r>
      <w:r w:rsidRPr="00E76C44">
        <w:t>ria in this unit. There must be evidence that the individual has administered the finance, insurance and legal requirements of a business covering a period of at least six months, including:</w:t>
      </w:r>
    </w:p>
    <w:p w:rsidR="00000000" w:rsidRPr="00E76C44" w:rsidP="00E76C44">
      <w:pPr>
        <w:pStyle w:val="ListBullet"/>
      </w:pPr>
      <w:r w:rsidRPr="00E76C44">
        <w:t>interpreted financial reports and business data</w:t>
      </w:r>
    </w:p>
    <w:p w:rsidR="00000000" w:rsidRPr="00E76C44" w:rsidP="00E76C44">
      <w:pPr>
        <w:pStyle w:val="ListBullet"/>
      </w:pPr>
      <w:r w:rsidRPr="00E76C44">
        <w:t>maintained accounts</w:t>
      </w:r>
    </w:p>
    <w:p w:rsidR="00000000" w:rsidRPr="00E76C44" w:rsidP="00E76C44">
      <w:pPr>
        <w:pStyle w:val="ListBullet"/>
      </w:pPr>
      <w:r w:rsidRPr="00E76C44">
        <w:t>administered the legal requirements of the business</w:t>
      </w:r>
    </w:p>
    <w:p w:rsidR="00000000" w:rsidRPr="00E76C44" w:rsidP="00E76C44">
      <w:pPr>
        <w:pStyle w:val="ListBullet"/>
      </w:pPr>
      <w:r w:rsidRPr="00E76C44">
        <w:t>processed and maintained the insurance requirements for the business</w:t>
      </w:r>
    </w:p>
    <w:p w:rsidR="00000000" w:rsidRPr="00E76C44" w:rsidP="00E76C44">
      <w:pPr>
        <w:pStyle w:val="ListBullet"/>
      </w:pPr>
      <w:r w:rsidRPr="00E76C44">
        <w:t>identified sources, types and cost of finance</w:t>
      </w:r>
    </w:p>
    <w:p w:rsidR="00000000" w:rsidRPr="00E76C44" w:rsidP="00E76C44">
      <w:pPr>
        <w:pStyle w:val="ListBullet"/>
      </w:pPr>
      <w:r w:rsidRPr="00E76C44">
        <w:t>prepared and processed the application for finance or investment.</w:t>
      </w:r>
    </w:p>
    <w:p w:rsidR="00000000" w:rsidRPr="00E76C44" w:rsidP="00E76C44">
      <w:pPr>
        <w:pStyle w:val="AllowPageBreak"/>
      </w:pPr>
    </w:p>
    <w:p w:rsidR="00000000" w:rsidRPr="00E76C44" w:rsidP="00E76C44">
      <w:pPr>
        <w:pStyle w:val="Heading1"/>
      </w:pPr>
      <w:bookmarkStart w:id="3" w:name="O_1055090"/>
      <w:bookmarkEnd w:id="3"/>
      <w:r w:rsidRPr="00E76C44">
        <w:t>Knowledge Evidence</w:t>
      </w:r>
    </w:p>
    <w:p w:rsidR="00000000" w:rsidRPr="00E76C44" w:rsidP="007633BF">
      <w:pPr>
        <w:pStyle w:val="BodyText"/>
      </w:pPr>
      <w:r w:rsidRPr="00E76C44">
        <w:t>The candidate must demonstrate knowledge of:</w:t>
      </w:r>
    </w:p>
    <w:p w:rsidR="00000000" w:rsidRPr="00E76C44" w:rsidP="00E76C44">
      <w:pPr>
        <w:pStyle w:val="ListBullet"/>
      </w:pPr>
      <w:r w:rsidRPr="00E76C44">
        <w:t>obligations imposed by the choice of the business structure</w:t>
      </w:r>
    </w:p>
    <w:p w:rsidR="00000000" w:rsidRPr="00E76C44" w:rsidP="00E76C44">
      <w:pPr>
        <w:pStyle w:val="ListBullet"/>
      </w:pPr>
      <w:r w:rsidRPr="00E76C44">
        <w:t>award and enterprise agreements</w:t>
      </w:r>
    </w:p>
    <w:p w:rsidR="00000000" w:rsidRPr="00E76C44" w:rsidP="00E76C44">
      <w:pPr>
        <w:pStyle w:val="ListBullet"/>
      </w:pPr>
      <w:r w:rsidRPr="00E76C44">
        <w:t>insurance requirements, including:</w:t>
      </w:r>
    </w:p>
    <w:p w:rsidR="00000000" w:rsidRPr="00E76C44" w:rsidP="00E76C44">
      <w:pPr>
        <w:pStyle w:val="ListBullet2"/>
      </w:pPr>
      <w:r w:rsidRPr="00E76C44">
        <w:t>workers</w:t>
      </w:r>
      <w:r>
        <w:t>’</w:t>
      </w:r>
      <w:r w:rsidRPr="00E76C44">
        <w:t xml:space="preserve"> compensation</w:t>
      </w:r>
    </w:p>
    <w:p w:rsidR="00000000" w:rsidRPr="00E76C44" w:rsidP="00E76C44">
      <w:pPr>
        <w:pStyle w:val="ListBullet2"/>
      </w:pPr>
      <w:r w:rsidRPr="00E76C44">
        <w:t>public liability</w:t>
      </w:r>
    </w:p>
    <w:p w:rsidR="00000000" w:rsidRPr="00E76C44" w:rsidP="00E76C44">
      <w:pPr>
        <w:pStyle w:val="ListBullet2"/>
      </w:pPr>
      <w:r w:rsidRPr="00E76C44">
        <w:t>superannuation</w:t>
      </w:r>
    </w:p>
    <w:p w:rsidR="00000000" w:rsidRPr="00E76C44" w:rsidP="00E76C44">
      <w:pPr>
        <w:pStyle w:val="ListBullet2"/>
      </w:pPr>
      <w:r w:rsidRPr="00E76C44">
        <w:t>life</w:t>
      </w:r>
    </w:p>
    <w:p w:rsidR="00000000" w:rsidRPr="00E76C44" w:rsidP="00E76C44">
      <w:pPr>
        <w:pStyle w:val="ListBullet2"/>
      </w:pPr>
      <w:r w:rsidRPr="00E76C44">
        <w:t>personal accident and sickness</w:t>
      </w:r>
    </w:p>
    <w:p w:rsidR="00000000" w:rsidRPr="00E76C44" w:rsidP="00E76C44">
      <w:pPr>
        <w:pStyle w:val="ListBullet2"/>
      </w:pPr>
      <w:r w:rsidRPr="00E76C44">
        <w:t>buildings</w:t>
      </w:r>
    </w:p>
    <w:p w:rsidR="00000000" w:rsidRPr="00E76C44" w:rsidP="00E76C44">
      <w:pPr>
        <w:pStyle w:val="ListBullet2"/>
      </w:pPr>
      <w:r w:rsidRPr="00E76C44">
        <w:t>plant</w:t>
      </w:r>
    </w:p>
    <w:p w:rsidR="00000000" w:rsidRPr="00E76C44" w:rsidP="00E76C44">
      <w:pPr>
        <w:pStyle w:val="ListBullet"/>
      </w:pPr>
      <w:r w:rsidRPr="00E76C44">
        <w:t>sources of finance, including:</w:t>
      </w:r>
    </w:p>
    <w:p w:rsidR="00000000" w:rsidRPr="00E76C44" w:rsidP="00E76C44">
      <w:pPr>
        <w:pStyle w:val="ListBullet2"/>
      </w:pPr>
      <w:r w:rsidRPr="00E76C44">
        <w:t>banks</w:t>
      </w:r>
    </w:p>
    <w:p w:rsidR="00000000" w:rsidRPr="00E76C44" w:rsidP="00E76C44">
      <w:pPr>
        <w:pStyle w:val="ListBullet2"/>
      </w:pPr>
      <w:r w:rsidRPr="00E76C44">
        <w:t>merchant banks</w:t>
      </w:r>
    </w:p>
    <w:p w:rsidR="00000000" w:rsidRPr="00E76C44" w:rsidP="00E76C44">
      <w:pPr>
        <w:pStyle w:val="ListBullet2"/>
      </w:pPr>
      <w:r w:rsidRPr="00E76C44">
        <w:t>building societies</w:t>
      </w:r>
    </w:p>
    <w:p w:rsidR="00000000" w:rsidRPr="00E76C44" w:rsidP="00E76C44">
      <w:pPr>
        <w:pStyle w:val="ListBullet2"/>
      </w:pPr>
      <w:r w:rsidRPr="00E76C44">
        <w:t>credit unions</w:t>
      </w:r>
    </w:p>
    <w:p w:rsidR="00000000" w:rsidRPr="00E76C44" w:rsidP="00E76C44">
      <w:pPr>
        <w:pStyle w:val="ListBullet2"/>
      </w:pPr>
      <w:r w:rsidRPr="00E76C44">
        <w:t>co-operatives</w:t>
      </w:r>
    </w:p>
    <w:p w:rsidR="00000000" w:rsidRPr="00E76C44" w:rsidP="00E76C44">
      <w:pPr>
        <w:pStyle w:val="ListBullet2"/>
      </w:pPr>
      <w:r w:rsidRPr="00E76C44">
        <w:t>finance companies</w:t>
      </w:r>
    </w:p>
    <w:p w:rsidR="00000000" w:rsidRPr="00E76C44" w:rsidP="00E76C44">
      <w:pPr>
        <w:pStyle w:val="ListBullet2"/>
      </w:pPr>
      <w:r w:rsidRPr="00E76C44">
        <w:t>solicitors</w:t>
      </w:r>
    </w:p>
    <w:p w:rsidR="00000000" w:rsidRPr="00E76C44" w:rsidP="00E76C44">
      <w:pPr>
        <w:pStyle w:val="ListBullet2"/>
      </w:pPr>
      <w:r w:rsidRPr="00E76C44">
        <w:t>accountants</w:t>
      </w:r>
    </w:p>
    <w:p w:rsidR="00000000" w:rsidRPr="00E76C44" w:rsidP="00E76C44">
      <w:pPr>
        <w:pStyle w:val="ListBullet2"/>
      </w:pPr>
      <w:r w:rsidRPr="00E76C44">
        <w:t>private treaty</w:t>
      </w:r>
    </w:p>
    <w:p w:rsidR="00000000" w:rsidRPr="00E76C44" w:rsidP="00E76C44">
      <w:pPr>
        <w:pStyle w:val="ListBullet"/>
      </w:pPr>
      <w:r w:rsidRPr="00E76C44">
        <w:t>business and financial data, including:</w:t>
      </w:r>
    </w:p>
    <w:p w:rsidR="00000000" w:rsidRPr="00E76C44" w:rsidP="00E76C44">
      <w:pPr>
        <w:pStyle w:val="ListBullet2"/>
      </w:pPr>
      <w:r w:rsidRPr="00E76C44">
        <w:t>balance sheets</w:t>
      </w:r>
    </w:p>
    <w:p w:rsidR="00000000" w:rsidRPr="00E76C44" w:rsidP="00E76C44">
      <w:pPr>
        <w:pStyle w:val="ListBullet2"/>
      </w:pPr>
      <w:r w:rsidRPr="00E76C44">
        <w:t>profit and loss statements</w:t>
      </w:r>
    </w:p>
    <w:p w:rsidR="00000000" w:rsidRPr="00E76C44" w:rsidP="00E76C44">
      <w:pPr>
        <w:pStyle w:val="ListBullet2"/>
      </w:pPr>
      <w:r w:rsidRPr="00E76C44">
        <w:t>production yields</w:t>
      </w:r>
    </w:p>
    <w:p w:rsidR="00000000" w:rsidRPr="00E76C44" w:rsidP="00E76C44">
      <w:pPr>
        <w:pStyle w:val="ListBullet2"/>
      </w:pPr>
      <w:r w:rsidRPr="00E76C44">
        <w:t>sales</w:t>
      </w:r>
    </w:p>
    <w:p w:rsidR="00000000" w:rsidRPr="00E76C44" w:rsidP="00E76C44">
      <w:pPr>
        <w:pStyle w:val="ListBullet2"/>
      </w:pPr>
      <w:r w:rsidRPr="00E76C44">
        <w:t>income</w:t>
      </w:r>
    </w:p>
    <w:p w:rsidR="00000000" w:rsidRPr="00E76C44" w:rsidP="00E76C44">
      <w:pPr>
        <w:pStyle w:val="ListBullet2"/>
      </w:pPr>
      <w:r w:rsidRPr="00E76C44">
        <w:t>security</w:t>
      </w:r>
    </w:p>
    <w:p w:rsidR="00000000" w:rsidRPr="00E76C44" w:rsidP="00E76C44">
      <w:pPr>
        <w:pStyle w:val="ListBullet2"/>
      </w:pPr>
      <w:r w:rsidRPr="00E76C44">
        <w:t>assets and liabilities</w:t>
      </w:r>
    </w:p>
    <w:p w:rsidR="00000000" w:rsidRPr="00E76C44" w:rsidP="00E76C44">
      <w:pPr>
        <w:pStyle w:val="ListBullet2"/>
      </w:pPr>
      <w:r w:rsidRPr="00E76C44">
        <w:t>cash flow performance</w:t>
      </w:r>
    </w:p>
    <w:p w:rsidR="00000000" w:rsidRPr="00E76C44" w:rsidP="00E76C44">
      <w:pPr>
        <w:pStyle w:val="ListBullet"/>
      </w:pPr>
      <w:r w:rsidRPr="00E76C44">
        <w:t>taxation and account keeping requirements.</w:t>
      </w:r>
    </w:p>
    <w:p w:rsidR="00000000" w:rsidRPr="00E76C44" w:rsidP="00E76C44">
      <w:pPr>
        <w:pStyle w:val="AllowPageBreak"/>
      </w:pPr>
    </w:p>
    <w:p w:rsidR="00000000" w:rsidRPr="00E76C44" w:rsidP="00E76C44">
      <w:pPr>
        <w:pStyle w:val="Heading1"/>
      </w:pPr>
      <w:bookmarkStart w:id="4" w:name="O_1055091"/>
      <w:bookmarkEnd w:id="4"/>
      <w:r w:rsidRPr="00E76C44">
        <w:t>Assessment Conditions</w:t>
      </w:r>
    </w:p>
    <w:p w:rsidR="00000000" w:rsidRPr="00E76C44" w:rsidP="007633BF">
      <w:pPr>
        <w:pStyle w:val="BodyText"/>
      </w:pPr>
      <w:r w:rsidRPr="00E76C44">
        <w:t xml:space="preserve">Assessment of skills must take place under the following conditions: </w:t>
      </w:r>
    </w:p>
    <w:p w:rsidR="00000000" w:rsidRPr="00E76C44" w:rsidP="00E76C44">
      <w:pPr>
        <w:pStyle w:val="ListBullet"/>
      </w:pPr>
      <w:r w:rsidRPr="00E76C44">
        <w:t>physical conditions:</w:t>
      </w:r>
    </w:p>
    <w:p w:rsidR="00000000" w:rsidRPr="00E76C44" w:rsidP="00E76C44">
      <w:pPr>
        <w:pStyle w:val="ListBullet2"/>
      </w:pPr>
      <w:r w:rsidRPr="00E76C44">
        <w:t>skills must be demonstrated in a workplace or an environment that accurately represents workplace conditions</w:t>
      </w:r>
    </w:p>
    <w:p w:rsidR="00000000" w:rsidRPr="00E76C44" w:rsidP="00E76C44">
      <w:pPr>
        <w:pStyle w:val="ListBullet"/>
      </w:pPr>
      <w:r w:rsidRPr="00E76C44">
        <w:t>resources, equipment and materials:</w:t>
      </w:r>
    </w:p>
    <w:p w:rsidR="00000000" w:rsidRPr="00E76C44" w:rsidP="00E76C44">
      <w:pPr>
        <w:pStyle w:val="ListBullet2"/>
      </w:pPr>
      <w:r w:rsidRPr="00E76C44">
        <w:t>financial, insur</w:t>
      </w:r>
      <w:r w:rsidRPr="00E76C44">
        <w:t>ance and legal business records covering a period of at least six months</w:t>
      </w:r>
    </w:p>
    <w:p w:rsidR="00000000" w:rsidRPr="00E76C44" w:rsidP="00E76C44">
      <w:pPr>
        <w:pStyle w:val="ListBullet2"/>
      </w:pPr>
      <w:r w:rsidRPr="00E76C44">
        <w:t>access to legislation and information relevant to insurance and finance</w:t>
      </w:r>
    </w:p>
    <w:p w:rsidR="00000000" w:rsidRPr="00E76C44" w:rsidP="00E76C44">
      <w:pPr>
        <w:pStyle w:val="ListBullet2"/>
      </w:pPr>
      <w:r w:rsidRPr="00E76C44">
        <w:t>office equipment and resources.</w:t>
      </w:r>
    </w:p>
    <w:p w:rsidR="007633BF" w:rsidP="007633BF">
      <w:pPr>
        <w:pStyle w:val="BodyText"/>
      </w:pPr>
      <w:r w:rsidRPr="00E76C44">
        <w:t>Assessors of this unit must satisfy the requirements for assessors in applicabl</w:t>
      </w:r>
      <w:r w:rsidRPr="00E76C44">
        <w:t>e vocational education and training legislation, frameworks and/or standards.</w:t>
      </w:r>
    </w:p>
    <w:p w:rsidR="00000000" w:rsidRPr="00E76C44" w:rsidP="00E76C44">
      <w:pPr>
        <w:pStyle w:val="Heading1"/>
      </w:pPr>
      <w:bookmarkStart w:id="5" w:name="O_1055094"/>
      <w:bookmarkEnd w:id="5"/>
      <w:r w:rsidRPr="00E76C44">
        <w:t>Links</w:t>
      </w:r>
    </w:p>
    <w:p w:rsidR="00000000" w:rsidRPr="00E76C44" w:rsidP="007633BF">
      <w:pPr>
        <w:pStyle w:val="BodyText"/>
      </w:pPr>
      <w:r w:rsidRPr="00E76C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10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6C44" w:rsidP="00E76C44"/>
    <w:sectPr w:rsidSect="00E76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44" w:rsidRPr="007633BF" w:rsidP="00763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F" w:rsidP="00E7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3BF" w:rsidP="00E7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3BF" w:rsidP="00E7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C44" w:rsidRPr="007633BF" w:rsidP="00763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BF" w:rsidRPr="002D2AF8" w:rsidP="00E7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AHCBUS406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33BF" w:rsidP="00E7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1E0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2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0E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C44"/>
  </w:style>
  <w:style w:type="character" w:customStyle="1" w:styleId="Heading1Char">
    <w:name w:val="Heading 1 Char"/>
    <w:basedOn w:val="DefaultParagraphFont"/>
    <w:link w:val="Heading1"/>
    <w:rsid w:val="00E7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C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C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C44"/>
    <w:rPr>
      <w:b/>
    </w:rPr>
  </w:style>
  <w:style w:type="character" w:customStyle="1" w:styleId="Heading2Char">
    <w:name w:val="Heading 2 Char"/>
    <w:basedOn w:val="DefaultParagraphFont"/>
    <w:link w:val="Heading2"/>
    <w:rsid w:val="00E7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C44"/>
    <w:rPr>
      <w:b/>
      <w:spacing w:val="0"/>
    </w:rPr>
  </w:style>
  <w:style w:type="paragraph" w:customStyle="1" w:styleId="SuperTitle">
    <w:name w:val="SuperTitle"/>
    <w:basedOn w:val="Title"/>
    <w:rsid w:val="00E7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C44"/>
    <w:rPr>
      <w:i/>
    </w:rPr>
  </w:style>
  <w:style w:type="paragraph" w:styleId="Caption">
    <w:name w:val="caption"/>
    <w:basedOn w:val="BodyText"/>
    <w:next w:val="Normal"/>
    <w:qFormat/>
    <w:rsid w:val="00E7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C44"/>
  </w:style>
  <w:style w:type="paragraph" w:styleId="TableofFigures">
    <w:name w:val="table of figures"/>
    <w:basedOn w:val="Normal"/>
    <w:next w:val="Normal"/>
    <w:semiHidden/>
    <w:rsid w:val="00E7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C44"/>
    <w:rPr>
      <w:rFonts w:ascii="Wingdings" w:hAnsi="Wingdings"/>
    </w:rPr>
  </w:style>
  <w:style w:type="paragraph" w:customStyle="1" w:styleId="TableHeading">
    <w:name w:val="Table Heading"/>
    <w:basedOn w:val="HeadingBase"/>
    <w:rsid w:val="00E7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C44"/>
    <w:rPr>
      <w:color w:val="0033CC"/>
      <w:u w:val="none"/>
    </w:rPr>
  </w:style>
  <w:style w:type="paragraph" w:customStyle="1" w:styleId="BodyTextRight">
    <w:name w:val="Body Text Right"/>
    <w:basedOn w:val="BodyText"/>
    <w:rsid w:val="00E7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C44"/>
    <w:rPr>
      <w:sz w:val="32"/>
    </w:rPr>
  </w:style>
  <w:style w:type="paragraph" w:customStyle="1" w:styleId="HeadingProcedure">
    <w:name w:val="Heading Procedure"/>
    <w:basedOn w:val="HeadingBase"/>
    <w:next w:val="Normal"/>
    <w:rsid w:val="00E7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C44"/>
    <w:pPr>
      <w:spacing w:before="60" w:after="60"/>
    </w:pPr>
  </w:style>
  <w:style w:type="paragraph" w:styleId="ListContinue">
    <w:name w:val="List Continue"/>
    <w:basedOn w:val="List"/>
    <w:rsid w:val="00E76C44"/>
    <w:pPr>
      <w:ind w:firstLine="0"/>
    </w:pPr>
  </w:style>
  <w:style w:type="paragraph" w:customStyle="1" w:styleId="ListNote">
    <w:name w:val="List Note"/>
    <w:basedOn w:val="List"/>
    <w:rsid w:val="00E7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C44"/>
    <w:rPr>
      <w:rFonts w:ascii="Courier New" w:hAnsi="Courier New"/>
    </w:rPr>
  </w:style>
  <w:style w:type="paragraph" w:customStyle="1" w:styleId="NoteBullet">
    <w:name w:val="Note Bullet"/>
    <w:basedOn w:val="Note"/>
    <w:rsid w:val="00E7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C44"/>
    <w:rPr>
      <w:b/>
      <w:smallCaps/>
    </w:rPr>
  </w:style>
  <w:style w:type="paragraph" w:customStyle="1" w:styleId="TableListNumber">
    <w:name w:val="Table List Number"/>
    <w:basedOn w:val="ListNumber"/>
    <w:rsid w:val="00E7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C44"/>
    <w:pPr>
      <w:numPr>
        <w:numId w:val="9"/>
      </w:numPr>
    </w:pPr>
  </w:style>
  <w:style w:type="paragraph" w:customStyle="1" w:styleId="ListAlpha2">
    <w:name w:val="List Alpha 2"/>
    <w:basedOn w:val="List2"/>
    <w:rsid w:val="00E76C44"/>
    <w:pPr>
      <w:numPr>
        <w:numId w:val="8"/>
      </w:numPr>
    </w:pPr>
  </w:style>
  <w:style w:type="paragraph" w:styleId="List2">
    <w:name w:val="List 2"/>
    <w:basedOn w:val="BodyText"/>
    <w:rsid w:val="00E7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C44"/>
    <w:pPr>
      <w:numPr>
        <w:numId w:val="4"/>
      </w:numPr>
    </w:pPr>
  </w:style>
  <w:style w:type="paragraph" w:styleId="ListContinue2">
    <w:name w:val="List Continue 2"/>
    <w:basedOn w:val="List2"/>
    <w:rsid w:val="00E76C44"/>
    <w:pPr>
      <w:ind w:firstLine="0"/>
    </w:pPr>
  </w:style>
  <w:style w:type="paragraph" w:styleId="ListContinue3">
    <w:name w:val="List Continue 3"/>
    <w:basedOn w:val="List3"/>
    <w:rsid w:val="00E76C44"/>
    <w:pPr>
      <w:ind w:left="1021" w:firstLine="0"/>
    </w:pPr>
  </w:style>
  <w:style w:type="paragraph" w:styleId="ListContinue4">
    <w:name w:val="List Continue 4"/>
    <w:basedOn w:val="List4"/>
    <w:rsid w:val="00E76C44"/>
    <w:pPr>
      <w:ind w:firstLine="0"/>
    </w:pPr>
  </w:style>
  <w:style w:type="paragraph" w:styleId="ListContinue5">
    <w:name w:val="List Continue 5"/>
    <w:basedOn w:val="List5"/>
    <w:rsid w:val="00E76C44"/>
    <w:pPr>
      <w:ind w:firstLine="0"/>
    </w:pPr>
  </w:style>
  <w:style w:type="paragraph" w:styleId="ListNumber3">
    <w:name w:val="List Number 3"/>
    <w:basedOn w:val="List3"/>
    <w:rsid w:val="00E76C44"/>
    <w:pPr>
      <w:numPr>
        <w:numId w:val="5"/>
      </w:numPr>
    </w:pPr>
  </w:style>
  <w:style w:type="paragraph" w:styleId="ListNumber4">
    <w:name w:val="List Number 4"/>
    <w:basedOn w:val="List4"/>
    <w:rsid w:val="00E76C44"/>
    <w:pPr>
      <w:numPr>
        <w:numId w:val="6"/>
      </w:numPr>
    </w:pPr>
  </w:style>
  <w:style w:type="paragraph" w:styleId="ListNumber5">
    <w:name w:val="List Number 5"/>
    <w:basedOn w:val="List5"/>
    <w:rsid w:val="00E76C44"/>
    <w:pPr>
      <w:numPr>
        <w:numId w:val="7"/>
      </w:numPr>
    </w:pPr>
  </w:style>
  <w:style w:type="paragraph" w:styleId="BlockText">
    <w:name w:val="Block Text"/>
    <w:basedOn w:val="Normal"/>
    <w:rsid w:val="00E7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C44"/>
    <w:rPr>
      <w:sz w:val="16"/>
      <w:vertAlign w:val="superscript"/>
    </w:rPr>
  </w:style>
  <w:style w:type="character" w:customStyle="1" w:styleId="Symbols">
    <w:name w:val="Symbols"/>
    <w:basedOn w:val="DefaultParagraphFont"/>
    <w:rsid w:val="00E76C44"/>
    <w:rPr>
      <w:rFonts w:ascii="Symbol" w:hAnsi="Symbol"/>
    </w:rPr>
  </w:style>
  <w:style w:type="character" w:customStyle="1" w:styleId="MenuOptions">
    <w:name w:val="Menu Options"/>
    <w:basedOn w:val="DefaultParagraphFont"/>
    <w:rsid w:val="00E7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C44"/>
    <w:rPr>
      <w:b/>
    </w:rPr>
  </w:style>
  <w:style w:type="character" w:customStyle="1" w:styleId="Underlined">
    <w:name w:val="Underlined"/>
    <w:basedOn w:val="DefaultParagraphFont"/>
    <w:rsid w:val="00E76C44"/>
    <w:rPr>
      <w:u w:val="single"/>
    </w:rPr>
  </w:style>
  <w:style w:type="paragraph" w:customStyle="1" w:styleId="TableBodyTextRight">
    <w:name w:val="Table Body Text Right"/>
    <w:basedOn w:val="TableBodyText"/>
    <w:rsid w:val="00E7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C44"/>
    <w:rPr>
      <w:sz w:val="18"/>
    </w:rPr>
  </w:style>
  <w:style w:type="paragraph" w:customStyle="1" w:styleId="BodySmallRight">
    <w:name w:val="Body Small Right"/>
    <w:basedOn w:val="BodyTextRight"/>
    <w:rsid w:val="00E76C44"/>
    <w:rPr>
      <w:sz w:val="18"/>
      <w:szCs w:val="18"/>
    </w:rPr>
  </w:style>
  <w:style w:type="paragraph" w:customStyle="1" w:styleId="MarginEdition">
    <w:name w:val="Margin Edition"/>
    <w:basedOn w:val="MarginNote"/>
    <w:rsid w:val="00E7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C44"/>
    <w:rPr>
      <w:sz w:val="2"/>
      <w:szCs w:val="2"/>
    </w:rPr>
  </w:style>
  <w:style w:type="character" w:customStyle="1" w:styleId="Small">
    <w:name w:val="Small"/>
    <w:basedOn w:val="DefaultParagraphFont"/>
    <w:rsid w:val="00E76C44"/>
    <w:rPr>
      <w:sz w:val="16"/>
    </w:rPr>
  </w:style>
  <w:style w:type="paragraph" w:customStyle="1" w:styleId="WideTable">
    <w:name w:val="Wide Table"/>
    <w:basedOn w:val="Normal"/>
    <w:rsid w:val="00E7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C44"/>
  </w:style>
  <w:style w:type="paragraph" w:styleId="Quote">
    <w:name w:val="Quote"/>
    <w:basedOn w:val="Heading1"/>
    <w:link w:val="QuoteChar"/>
    <w:qFormat/>
    <w:rsid w:val="00E7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C44"/>
    <w:pPr>
      <w:pageBreakBefore/>
    </w:pPr>
  </w:style>
  <w:style w:type="paragraph" w:customStyle="1" w:styleId="Border">
    <w:name w:val="Border"/>
    <w:basedOn w:val="Normal"/>
    <w:qFormat/>
    <w:rsid w:val="00E7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C44"/>
    <w:rPr>
      <w:u w:val="single"/>
    </w:rPr>
  </w:style>
  <w:style w:type="character" w:customStyle="1" w:styleId="BoldandItalics">
    <w:name w:val="Bold and Italics"/>
    <w:qFormat/>
    <w:rsid w:val="00E76C44"/>
    <w:rPr>
      <w:b/>
      <w:i/>
      <w:u w:val="none"/>
    </w:rPr>
  </w:style>
  <w:style w:type="paragraph" w:styleId="BalloonText">
    <w:name w:val="Balloon Text"/>
    <w:basedOn w:val="Normal"/>
    <w:link w:val="BalloonTextChar"/>
    <w:rsid w:val="00E7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C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2266</Characters>
  <Application>Microsoft Office Word</Application>
  <DocSecurity>0</DocSecurity>
  <Lines>80</Lines>
  <Paragraphs>69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AHCBUS406 Administer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