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7808" w:rsidP="002278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AHCBUS302 Use portable technology in the workplace</w:t>
      </w:r>
      <w:r>
        <w:fldChar w:fldCharType="end"/>
      </w:r>
    </w:p>
    <w:p w:rsidR="00227808" w:rsidP="00227808">
      <w:pPr>
        <w:pStyle w:val="Version"/>
        <w:sectPr w:rsidSect="006F0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3F3" w:rsidP="006F03F3">
      <w:pPr>
        <w:pStyle w:val="SuperHeading"/>
      </w:pPr>
      <w:r w:rsidRPr="006F03F3">
        <w:t>Assessment Requirements for AHCBUS302 Use portable technology in the workplace</w:t>
      </w:r>
    </w:p>
    <w:p w:rsidR="00000000" w:rsidRPr="006F03F3" w:rsidP="006F03F3">
      <w:pPr>
        <w:pStyle w:val="Heading1"/>
      </w:pPr>
      <w:bookmarkStart w:id="1" w:name="O_1286291"/>
      <w:bookmarkEnd w:id="1"/>
      <w:r w:rsidRPr="006F03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0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F3">
            <w:pPr>
              <w:pStyle w:val="BodyTextBold"/>
              <w:rPr>
                <w:lang w:val="en-NZ"/>
              </w:rPr>
            </w:pPr>
            <w:r w:rsidRPr="006F03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F3">
            <w:pPr>
              <w:pStyle w:val="BodyTextBold"/>
              <w:rPr>
                <w:lang w:val="en-NZ"/>
              </w:rPr>
            </w:pPr>
            <w:r w:rsidRPr="006F03F3">
              <w:t>Comments</w:t>
            </w:r>
          </w:p>
        </w:tc>
      </w:tr>
      <w:tr w:rsidTr="006F0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F3">
            <w:pPr>
              <w:pStyle w:val="BodyText"/>
              <w:rPr>
                <w:lang w:val="en-NZ"/>
              </w:rPr>
            </w:pPr>
            <w:r w:rsidRPr="006F03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3F3" w:rsidP="006F03F3">
            <w:pPr>
              <w:pStyle w:val="BodyText"/>
            </w:pPr>
            <w:r w:rsidRPr="006F03F3">
              <w:t>This version released with AHC Agriculture, Horticulture and Conservation and Land Management Training Package Release 11.0.</w:t>
            </w:r>
          </w:p>
        </w:tc>
      </w:tr>
    </w:tbl>
    <w:p w:rsidR="00000000" w:rsidRPr="006F03F3" w:rsidP="006F03F3">
      <w:pPr>
        <w:pStyle w:val="BodyText"/>
      </w:pPr>
    </w:p>
    <w:p w:rsidR="00000000" w:rsidRPr="006F03F3" w:rsidP="006F03F3">
      <w:pPr>
        <w:pStyle w:val="AllowPageBreak"/>
      </w:pPr>
    </w:p>
    <w:p w:rsidR="00000000" w:rsidRPr="006F03F3" w:rsidP="006F03F3">
      <w:pPr>
        <w:pStyle w:val="Heading1"/>
      </w:pPr>
      <w:bookmarkStart w:id="2" w:name="O_1286292"/>
      <w:bookmarkEnd w:id="2"/>
      <w:r w:rsidRPr="006F03F3">
        <w:t>Performance Evidence</w:t>
      </w:r>
    </w:p>
    <w:p w:rsidR="00000000" w:rsidRPr="006F03F3" w:rsidP="00227808">
      <w:pPr>
        <w:pStyle w:val="BodyText"/>
      </w:pPr>
      <w:r w:rsidRPr="006F03F3">
        <w:t>An individual demonstrating competency must satisfy all of the elements and performance c</w:t>
      </w:r>
      <w:r w:rsidRPr="006F03F3">
        <w:t>riteria in this unit.</w:t>
      </w:r>
    </w:p>
    <w:p w:rsidR="00000000" w:rsidRPr="006F03F3" w:rsidP="00227808">
      <w:pPr>
        <w:pStyle w:val="BodyText"/>
      </w:pPr>
      <w:r w:rsidRPr="006F03F3">
        <w:t>There must be evidence that the individual has used portable technology on at least two occasions, and has:</w:t>
      </w:r>
    </w:p>
    <w:p w:rsidR="00000000" w:rsidRPr="006F03F3" w:rsidP="006F03F3">
      <w:pPr>
        <w:pStyle w:val="ListBullet"/>
      </w:pPr>
      <w:r w:rsidRPr="006F03F3">
        <w:t>selected and prepared portable technology</w:t>
      </w:r>
    </w:p>
    <w:p w:rsidR="00000000" w:rsidRPr="006F03F3" w:rsidP="006F03F3">
      <w:pPr>
        <w:pStyle w:val="ListBullet"/>
      </w:pPr>
      <w:r w:rsidRPr="006F03F3">
        <w:t>used relevant portable technology according to workplace requirements and manufacturer instructions, including at least one of the following:</w:t>
      </w:r>
    </w:p>
    <w:p w:rsidR="00000000" w:rsidRPr="006F03F3" w:rsidP="006F03F3">
      <w:pPr>
        <w:pStyle w:val="ListBullet2"/>
      </w:pPr>
      <w:r w:rsidRPr="006F03F3">
        <w:t>mobile or smartphones</w:t>
      </w:r>
    </w:p>
    <w:p w:rsidR="00000000" w:rsidRPr="006F03F3" w:rsidP="006F03F3">
      <w:pPr>
        <w:pStyle w:val="ListBullet2"/>
      </w:pPr>
      <w:r w:rsidRPr="006F03F3">
        <w:t>computers</w:t>
      </w:r>
    </w:p>
    <w:p w:rsidR="00000000" w:rsidRPr="006F03F3" w:rsidP="006F03F3">
      <w:pPr>
        <w:pStyle w:val="ListBullet2"/>
      </w:pPr>
      <w:r w:rsidRPr="006F03F3">
        <w:t>tablets</w:t>
      </w:r>
    </w:p>
    <w:p w:rsidR="00000000" w:rsidRPr="006F03F3" w:rsidP="006F03F3">
      <w:pPr>
        <w:pStyle w:val="ListBullet2"/>
      </w:pPr>
      <w:r w:rsidRPr="006F03F3">
        <w:t>handheld radio frequency (RF) scanners</w:t>
      </w:r>
    </w:p>
    <w:p w:rsidR="00000000" w:rsidRPr="006F03F3" w:rsidP="006F03F3">
      <w:pPr>
        <w:pStyle w:val="ListBullet2"/>
      </w:pPr>
      <w:r w:rsidRPr="006F03F3">
        <w:t>microchip scanners</w:t>
      </w:r>
    </w:p>
    <w:p w:rsidR="00000000" w:rsidRPr="006F03F3" w:rsidP="006F03F3">
      <w:pPr>
        <w:pStyle w:val="ListBullet2"/>
      </w:pPr>
      <w:r w:rsidRPr="006F03F3">
        <w:t>NLIS tag scanne</w:t>
      </w:r>
      <w:r w:rsidRPr="006F03F3">
        <w:t>rs</w:t>
      </w:r>
    </w:p>
    <w:p w:rsidR="00000000" w:rsidRPr="006F03F3" w:rsidP="006F03F3">
      <w:pPr>
        <w:pStyle w:val="ListBullet2"/>
      </w:pPr>
      <w:r w:rsidRPr="006F03F3">
        <w:t>data recording devices</w:t>
      </w:r>
    </w:p>
    <w:p w:rsidR="00000000" w:rsidRPr="006F03F3" w:rsidP="006F03F3">
      <w:pPr>
        <w:pStyle w:val="ListBullet2"/>
      </w:pPr>
      <w:r w:rsidRPr="006F03F3">
        <w:t>barcoding equipment</w:t>
      </w:r>
    </w:p>
    <w:p w:rsidR="00000000" w:rsidRPr="006F03F3" w:rsidP="006F03F3">
      <w:pPr>
        <w:pStyle w:val="ListBullet"/>
      </w:pPr>
      <w:r w:rsidRPr="006F03F3">
        <w:t>entered and processed data according to technical and workplace requirements</w:t>
      </w:r>
    </w:p>
    <w:p w:rsidR="00000000" w:rsidRPr="006F03F3" w:rsidP="006F03F3">
      <w:pPr>
        <w:pStyle w:val="ListBullet"/>
      </w:pPr>
      <w:r w:rsidRPr="006F03F3">
        <w:t>generated data in the format required by workplace</w:t>
      </w:r>
    </w:p>
    <w:p w:rsidR="00000000" w:rsidRPr="006F03F3" w:rsidP="006F03F3">
      <w:pPr>
        <w:pStyle w:val="ListBullet"/>
      </w:pPr>
      <w:r w:rsidRPr="006F03F3">
        <w:t>reported faulty or damaged portable technology</w:t>
      </w:r>
    </w:p>
    <w:p w:rsidR="00000000" w:rsidRPr="006F03F3" w:rsidP="006F03F3">
      <w:pPr>
        <w:pStyle w:val="ListBullet"/>
      </w:pPr>
      <w:r w:rsidRPr="006F03F3">
        <w:t>reviewed portable technology perfo</w:t>
      </w:r>
      <w:r w:rsidRPr="006F03F3">
        <w:t>rmance and made recommendations for improvements to hardware or software.</w:t>
      </w:r>
    </w:p>
    <w:p w:rsidR="00000000" w:rsidRPr="006F03F3" w:rsidP="006F03F3">
      <w:pPr>
        <w:pStyle w:val="AllowPageBreak"/>
      </w:pPr>
    </w:p>
    <w:p w:rsidR="00000000" w:rsidRPr="006F03F3" w:rsidP="006F03F3">
      <w:pPr>
        <w:pStyle w:val="Heading1"/>
      </w:pPr>
      <w:bookmarkStart w:id="3" w:name="O_1286293"/>
      <w:bookmarkEnd w:id="3"/>
      <w:r w:rsidRPr="006F03F3">
        <w:t>Knowledge Evidence</w:t>
      </w:r>
    </w:p>
    <w:p w:rsidR="00000000" w:rsidRPr="006F03F3" w:rsidP="00227808">
      <w:pPr>
        <w:pStyle w:val="BodyText"/>
      </w:pPr>
      <w:r w:rsidRPr="006F03F3">
        <w:t>An individual must be able to demonstrate knowledge required to perform the tasks outlined in the elements and performance criteria of this unit. This includes knowledge of:</w:t>
      </w:r>
    </w:p>
    <w:p w:rsidR="00000000" w:rsidRPr="006F03F3" w:rsidP="006F03F3">
      <w:pPr>
        <w:pStyle w:val="ListBullet"/>
      </w:pPr>
      <w:r w:rsidRPr="006F03F3">
        <w:t>features and operating procedures of relevant workplace tools</w:t>
      </w:r>
    </w:p>
    <w:p w:rsidR="00000000" w:rsidRPr="006F03F3" w:rsidP="006F03F3">
      <w:pPr>
        <w:pStyle w:val="ListBullet"/>
      </w:pPr>
      <w:r w:rsidRPr="006F03F3">
        <w:t>portable technology</w:t>
      </w:r>
      <w:r w:rsidRPr="006F03F3">
        <w:t xml:space="preserve"> workplace requirements and manufacturer instructions</w:t>
      </w:r>
    </w:p>
    <w:p w:rsidR="00000000" w:rsidRPr="006F03F3" w:rsidP="006F03F3">
      <w:pPr>
        <w:pStyle w:val="ListBullet"/>
      </w:pPr>
      <w:r w:rsidRPr="006F03F3">
        <w:t>relevant protocols for electronic data interchange</w:t>
      </w:r>
    </w:p>
    <w:p w:rsidR="00000000" w:rsidRPr="006F03F3" w:rsidP="006F03F3">
      <w:pPr>
        <w:pStyle w:val="ListBullet"/>
      </w:pPr>
      <w:r w:rsidRPr="006F03F3">
        <w:t>personal identification and password for access to software, data and workplace documentation and processes.</w:t>
      </w:r>
    </w:p>
    <w:p w:rsidR="00000000" w:rsidRPr="006F03F3" w:rsidP="006F03F3">
      <w:pPr>
        <w:pStyle w:val="AllowPageBreak"/>
      </w:pPr>
    </w:p>
    <w:p w:rsidR="00000000" w:rsidRPr="006F03F3" w:rsidP="006F03F3">
      <w:pPr>
        <w:pStyle w:val="Heading1"/>
      </w:pPr>
      <w:bookmarkStart w:id="4" w:name="O_1286294"/>
      <w:bookmarkEnd w:id="4"/>
      <w:r w:rsidRPr="006F03F3">
        <w:t>Assessment Conditions</w:t>
      </w:r>
    </w:p>
    <w:p w:rsidR="00000000" w:rsidRPr="006F03F3" w:rsidP="00227808">
      <w:pPr>
        <w:pStyle w:val="BodyText"/>
      </w:pPr>
      <w:r w:rsidRPr="006F03F3">
        <w:t>A</w:t>
      </w:r>
      <w:r w:rsidRPr="006F03F3">
        <w:t>ssessment of the skills in this unit of competency must take place under the following conditions:</w:t>
      </w:r>
    </w:p>
    <w:p w:rsidR="00000000" w:rsidRPr="006F03F3" w:rsidP="006F03F3">
      <w:pPr>
        <w:pStyle w:val="ListBullet"/>
      </w:pPr>
      <w:r w:rsidRPr="006F03F3">
        <w:t>physical conditions:</w:t>
      </w:r>
    </w:p>
    <w:p w:rsidR="00000000" w:rsidRPr="006F03F3" w:rsidP="006F03F3">
      <w:pPr>
        <w:pStyle w:val="ListBullet2"/>
      </w:pPr>
      <w:r w:rsidRPr="006F03F3">
        <w:t>a workplace setting or an environment that accurately represents workplace conditions</w:t>
      </w:r>
    </w:p>
    <w:p w:rsidR="00000000" w:rsidRPr="006F03F3" w:rsidP="006F03F3">
      <w:pPr>
        <w:pStyle w:val="ListBullet"/>
      </w:pPr>
      <w:r w:rsidRPr="006F03F3">
        <w:t>resources, equipment and materials:</w:t>
      </w:r>
    </w:p>
    <w:p w:rsidR="00000000" w:rsidRPr="006F03F3" w:rsidP="006F03F3">
      <w:pPr>
        <w:pStyle w:val="ListBullet2"/>
      </w:pPr>
      <w:r w:rsidRPr="006F03F3">
        <w:t>portable technology</w:t>
      </w:r>
    </w:p>
    <w:p w:rsidR="00000000" w:rsidRPr="006F03F3" w:rsidP="006F03F3">
      <w:pPr>
        <w:pStyle w:val="ListBullet2"/>
      </w:pPr>
      <w:r w:rsidRPr="006F03F3">
        <w:t>intranet or internet access to software, data and workplace documentation and processes</w:t>
      </w:r>
    </w:p>
    <w:p w:rsidR="00000000" w:rsidRPr="006F03F3" w:rsidP="006F03F3">
      <w:pPr>
        <w:pStyle w:val="ListBullet"/>
      </w:pPr>
      <w:r w:rsidRPr="006F03F3">
        <w:t>specifications:</w:t>
      </w:r>
    </w:p>
    <w:p w:rsidR="00000000" w:rsidRPr="006F03F3" w:rsidP="006F03F3">
      <w:pPr>
        <w:pStyle w:val="ListBullet2"/>
      </w:pPr>
      <w:r w:rsidRPr="006F03F3">
        <w:t>workplace requirements and manufacturer instructions applicable to using portable technology</w:t>
      </w:r>
    </w:p>
    <w:p w:rsidR="00000000" w:rsidRPr="006F03F3" w:rsidP="006F03F3">
      <w:pPr>
        <w:pStyle w:val="ListBullet"/>
      </w:pPr>
      <w:r w:rsidRPr="006F03F3">
        <w:t>relationships:</w:t>
      </w:r>
    </w:p>
    <w:p w:rsidR="00000000" w:rsidRPr="006F03F3" w:rsidP="006F03F3">
      <w:pPr>
        <w:pStyle w:val="ListBullet2"/>
      </w:pPr>
      <w:r w:rsidRPr="006F03F3">
        <w:t>supervisor or manage</w:t>
      </w:r>
      <w:r w:rsidRPr="006F03F3">
        <w:t>ment</w:t>
      </w:r>
    </w:p>
    <w:p w:rsidR="00000000" w:rsidRPr="006F03F3" w:rsidP="006F03F3">
      <w:pPr>
        <w:pStyle w:val="ListBullet"/>
      </w:pPr>
      <w:r w:rsidRPr="006F03F3">
        <w:t>time frames:</w:t>
      </w:r>
    </w:p>
    <w:p w:rsidR="00000000" w:rsidRPr="006F03F3" w:rsidP="006F03F3">
      <w:pPr>
        <w:pStyle w:val="ListBullet2"/>
      </w:pPr>
      <w:r w:rsidRPr="006F03F3">
        <w:t>according to job requirements.</w:t>
      </w:r>
    </w:p>
    <w:p w:rsidR="00000000" w:rsidRPr="006F03F3" w:rsidP="00227808">
      <w:pPr>
        <w:pStyle w:val="BodyText"/>
      </w:pPr>
      <w:r w:rsidRPr="006F03F3">
        <w:t>Assessors of this unit must satisfy the requirements for assessors in applicable vocational education and training legislation, frameworks and/or standards.</w:t>
      </w:r>
    </w:p>
    <w:p w:rsidR="00000000" w:rsidRPr="006F03F3" w:rsidP="006F03F3">
      <w:pPr>
        <w:pStyle w:val="Heading1"/>
      </w:pPr>
      <w:bookmarkStart w:id="5" w:name="O_1286297"/>
      <w:bookmarkEnd w:id="5"/>
      <w:r w:rsidRPr="006F03F3">
        <w:t>Links</w:t>
      </w:r>
    </w:p>
    <w:p w:rsidR="00000000" w:rsidRPr="006F03F3" w:rsidP="00227808">
      <w:pPr>
        <w:pStyle w:val="BodyText"/>
      </w:pPr>
      <w:r w:rsidRPr="006F03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62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03F3" w:rsidP="006F03F3"/>
    <w:sectPr w:rsidSect="006F03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F3" w:rsidRPr="00227808" w:rsidP="002278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08" w:rsidP="006F0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7808" w:rsidP="006F0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7808" w:rsidP="006F0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3F3" w:rsidRPr="00227808" w:rsidP="002278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08" w:rsidRPr="002D2AF8" w:rsidP="006F0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AHCBUS302 Use portable technology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7808" w:rsidP="006F0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3CB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45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80F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3F3"/>
  </w:style>
  <w:style w:type="character" w:customStyle="1" w:styleId="Heading1Char">
    <w:name w:val="Heading 1 Char"/>
    <w:basedOn w:val="DefaultParagraphFont"/>
    <w:link w:val="Heading1"/>
    <w:rsid w:val="006F0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3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3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03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0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03F3"/>
    <w:rPr>
      <w:b/>
    </w:rPr>
  </w:style>
  <w:style w:type="character" w:customStyle="1" w:styleId="Heading2Char">
    <w:name w:val="Heading 2 Char"/>
    <w:basedOn w:val="DefaultParagraphFont"/>
    <w:link w:val="Heading2"/>
    <w:rsid w:val="006F0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3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03F3"/>
    <w:rPr>
      <w:b/>
      <w:spacing w:val="0"/>
    </w:rPr>
  </w:style>
  <w:style w:type="paragraph" w:customStyle="1" w:styleId="SuperTitle">
    <w:name w:val="SuperTitle"/>
    <w:basedOn w:val="Title"/>
    <w:rsid w:val="006F0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0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3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3F3"/>
    <w:rPr>
      <w:i/>
    </w:rPr>
  </w:style>
  <w:style w:type="paragraph" w:styleId="Caption">
    <w:name w:val="caption"/>
    <w:basedOn w:val="BodyText"/>
    <w:next w:val="Normal"/>
    <w:qFormat/>
    <w:rsid w:val="006F0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3F3"/>
  </w:style>
  <w:style w:type="paragraph" w:styleId="TableofFigures">
    <w:name w:val="table of figures"/>
    <w:basedOn w:val="Normal"/>
    <w:next w:val="Normal"/>
    <w:semiHidden/>
    <w:rsid w:val="006F0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3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03F3"/>
    <w:rPr>
      <w:rFonts w:ascii="Wingdings" w:hAnsi="Wingdings"/>
    </w:rPr>
  </w:style>
  <w:style w:type="paragraph" w:customStyle="1" w:styleId="TableHeading">
    <w:name w:val="Table Heading"/>
    <w:basedOn w:val="HeadingBase"/>
    <w:rsid w:val="006F0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3F3"/>
    <w:rPr>
      <w:color w:val="0033CC"/>
      <w:u w:val="none"/>
    </w:rPr>
  </w:style>
  <w:style w:type="paragraph" w:customStyle="1" w:styleId="BodyTextRight">
    <w:name w:val="Body Text Right"/>
    <w:basedOn w:val="BodyText"/>
    <w:rsid w:val="006F0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3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3F3"/>
    <w:rPr>
      <w:sz w:val="32"/>
    </w:rPr>
  </w:style>
  <w:style w:type="paragraph" w:customStyle="1" w:styleId="HeadingProcedure">
    <w:name w:val="Heading Procedure"/>
    <w:basedOn w:val="HeadingBase"/>
    <w:next w:val="Normal"/>
    <w:rsid w:val="006F0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3F3"/>
    <w:pPr>
      <w:spacing w:before="60" w:after="60"/>
    </w:pPr>
  </w:style>
  <w:style w:type="paragraph" w:styleId="ListContinue">
    <w:name w:val="List Continue"/>
    <w:basedOn w:val="List"/>
    <w:rsid w:val="006F03F3"/>
    <w:pPr>
      <w:ind w:firstLine="0"/>
    </w:pPr>
  </w:style>
  <w:style w:type="paragraph" w:customStyle="1" w:styleId="ListNote">
    <w:name w:val="List Note"/>
    <w:basedOn w:val="List"/>
    <w:rsid w:val="006F0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3F3"/>
    <w:rPr>
      <w:rFonts w:ascii="Courier New" w:hAnsi="Courier New"/>
    </w:rPr>
  </w:style>
  <w:style w:type="paragraph" w:customStyle="1" w:styleId="NoteBullet">
    <w:name w:val="Note Bullet"/>
    <w:basedOn w:val="Note"/>
    <w:rsid w:val="006F0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3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0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3F3"/>
    <w:rPr>
      <w:b/>
      <w:smallCaps/>
    </w:rPr>
  </w:style>
  <w:style w:type="paragraph" w:customStyle="1" w:styleId="TableListNumber">
    <w:name w:val="Table List Number"/>
    <w:basedOn w:val="ListNumber"/>
    <w:rsid w:val="006F0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3F3"/>
    <w:pPr>
      <w:numPr>
        <w:numId w:val="9"/>
      </w:numPr>
    </w:pPr>
  </w:style>
  <w:style w:type="paragraph" w:customStyle="1" w:styleId="ListAlpha2">
    <w:name w:val="List Alpha 2"/>
    <w:basedOn w:val="List2"/>
    <w:rsid w:val="006F03F3"/>
    <w:pPr>
      <w:numPr>
        <w:numId w:val="8"/>
      </w:numPr>
    </w:pPr>
  </w:style>
  <w:style w:type="paragraph" w:styleId="List2">
    <w:name w:val="List 2"/>
    <w:basedOn w:val="BodyText"/>
    <w:rsid w:val="006F0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3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3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03F3"/>
    <w:pPr>
      <w:numPr>
        <w:numId w:val="4"/>
      </w:numPr>
    </w:pPr>
  </w:style>
  <w:style w:type="paragraph" w:styleId="ListContinue2">
    <w:name w:val="List Continue 2"/>
    <w:basedOn w:val="List2"/>
    <w:rsid w:val="006F03F3"/>
    <w:pPr>
      <w:ind w:firstLine="0"/>
    </w:pPr>
  </w:style>
  <w:style w:type="paragraph" w:styleId="ListContinue3">
    <w:name w:val="List Continue 3"/>
    <w:basedOn w:val="List3"/>
    <w:rsid w:val="006F03F3"/>
    <w:pPr>
      <w:ind w:left="1021" w:firstLine="0"/>
    </w:pPr>
  </w:style>
  <w:style w:type="paragraph" w:styleId="ListContinue4">
    <w:name w:val="List Continue 4"/>
    <w:basedOn w:val="List4"/>
    <w:rsid w:val="006F03F3"/>
    <w:pPr>
      <w:ind w:firstLine="0"/>
    </w:pPr>
  </w:style>
  <w:style w:type="paragraph" w:styleId="ListContinue5">
    <w:name w:val="List Continue 5"/>
    <w:basedOn w:val="List5"/>
    <w:rsid w:val="006F03F3"/>
    <w:pPr>
      <w:ind w:firstLine="0"/>
    </w:pPr>
  </w:style>
  <w:style w:type="paragraph" w:styleId="ListNumber3">
    <w:name w:val="List Number 3"/>
    <w:basedOn w:val="List3"/>
    <w:rsid w:val="006F03F3"/>
    <w:pPr>
      <w:numPr>
        <w:numId w:val="5"/>
      </w:numPr>
    </w:pPr>
  </w:style>
  <w:style w:type="paragraph" w:styleId="ListNumber4">
    <w:name w:val="List Number 4"/>
    <w:basedOn w:val="List4"/>
    <w:rsid w:val="006F03F3"/>
    <w:pPr>
      <w:numPr>
        <w:numId w:val="6"/>
      </w:numPr>
    </w:pPr>
  </w:style>
  <w:style w:type="paragraph" w:styleId="ListNumber5">
    <w:name w:val="List Number 5"/>
    <w:basedOn w:val="List5"/>
    <w:rsid w:val="006F03F3"/>
    <w:pPr>
      <w:numPr>
        <w:numId w:val="7"/>
      </w:numPr>
    </w:pPr>
  </w:style>
  <w:style w:type="paragraph" w:styleId="BlockText">
    <w:name w:val="Block Text"/>
    <w:basedOn w:val="Normal"/>
    <w:rsid w:val="006F0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3F3"/>
    <w:rPr>
      <w:sz w:val="16"/>
      <w:vertAlign w:val="superscript"/>
    </w:rPr>
  </w:style>
  <w:style w:type="character" w:customStyle="1" w:styleId="Symbols">
    <w:name w:val="Symbols"/>
    <w:basedOn w:val="DefaultParagraphFont"/>
    <w:rsid w:val="006F03F3"/>
    <w:rPr>
      <w:rFonts w:ascii="Symbol" w:hAnsi="Symbol"/>
    </w:rPr>
  </w:style>
  <w:style w:type="character" w:customStyle="1" w:styleId="MenuOptions">
    <w:name w:val="Menu Options"/>
    <w:basedOn w:val="DefaultParagraphFont"/>
    <w:rsid w:val="006F0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3F3"/>
    <w:rPr>
      <w:b/>
    </w:rPr>
  </w:style>
  <w:style w:type="character" w:customStyle="1" w:styleId="Underlined">
    <w:name w:val="Underlined"/>
    <w:basedOn w:val="DefaultParagraphFont"/>
    <w:rsid w:val="006F03F3"/>
    <w:rPr>
      <w:u w:val="single"/>
    </w:rPr>
  </w:style>
  <w:style w:type="paragraph" w:customStyle="1" w:styleId="TableBodyTextRight">
    <w:name w:val="Table Body Text Right"/>
    <w:basedOn w:val="TableBodyText"/>
    <w:rsid w:val="006F0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3F3"/>
    <w:rPr>
      <w:sz w:val="18"/>
    </w:rPr>
  </w:style>
  <w:style w:type="paragraph" w:customStyle="1" w:styleId="BodySmallRight">
    <w:name w:val="Body Small Right"/>
    <w:basedOn w:val="BodyTextRight"/>
    <w:rsid w:val="006F03F3"/>
    <w:rPr>
      <w:sz w:val="18"/>
      <w:szCs w:val="18"/>
    </w:rPr>
  </w:style>
  <w:style w:type="paragraph" w:customStyle="1" w:styleId="MarginEdition">
    <w:name w:val="Margin Edition"/>
    <w:basedOn w:val="MarginNote"/>
    <w:rsid w:val="006F0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3F3"/>
    <w:rPr>
      <w:sz w:val="2"/>
      <w:szCs w:val="2"/>
    </w:rPr>
  </w:style>
  <w:style w:type="character" w:customStyle="1" w:styleId="Small">
    <w:name w:val="Small"/>
    <w:basedOn w:val="DefaultParagraphFont"/>
    <w:rsid w:val="006F03F3"/>
    <w:rPr>
      <w:sz w:val="16"/>
    </w:rPr>
  </w:style>
  <w:style w:type="paragraph" w:customStyle="1" w:styleId="WideTable">
    <w:name w:val="Wide Table"/>
    <w:basedOn w:val="Normal"/>
    <w:rsid w:val="006F0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3F3"/>
  </w:style>
  <w:style w:type="paragraph" w:styleId="Quote">
    <w:name w:val="Quote"/>
    <w:basedOn w:val="Heading1"/>
    <w:link w:val="QuoteChar"/>
    <w:qFormat/>
    <w:rsid w:val="006F0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3F3"/>
    <w:pPr>
      <w:pageBreakBefore/>
    </w:pPr>
  </w:style>
  <w:style w:type="paragraph" w:customStyle="1" w:styleId="Border">
    <w:name w:val="Border"/>
    <w:basedOn w:val="Normal"/>
    <w:qFormat/>
    <w:rsid w:val="006F0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3F3"/>
    <w:rPr>
      <w:u w:val="single"/>
    </w:rPr>
  </w:style>
  <w:style w:type="character" w:customStyle="1" w:styleId="BoldandItalics">
    <w:name w:val="Bold and Italics"/>
    <w:qFormat/>
    <w:rsid w:val="006F03F3"/>
    <w:rPr>
      <w:b/>
      <w:i/>
      <w:u w:val="none"/>
    </w:rPr>
  </w:style>
  <w:style w:type="paragraph" w:styleId="BalloonText">
    <w:name w:val="Balloon Text"/>
    <w:basedOn w:val="Normal"/>
    <w:link w:val="BalloonTextChar"/>
    <w:rsid w:val="006F0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3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78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2422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AHCBUS302 Use portable technology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