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70D" w:rsidP="002C4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AHCBER504 Manage the implementation of a biosecurity emergency control program</w:t>
      </w:r>
      <w:r>
        <w:fldChar w:fldCharType="end"/>
      </w:r>
    </w:p>
    <w:p w:rsidR="002C470D" w:rsidP="002C470D">
      <w:pPr>
        <w:pStyle w:val="Version"/>
        <w:sectPr w:rsidSect="00A37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0CD" w:rsidP="00A370CD">
      <w:pPr>
        <w:pStyle w:val="SuperHeading"/>
      </w:pPr>
      <w:r w:rsidRPr="00A370CD">
        <w:t>AHCBER504 Manage the implementation of a biosecurity emergency control program</w:t>
      </w:r>
    </w:p>
    <w:p w:rsidR="00000000" w:rsidRPr="00A370CD" w:rsidP="00A370CD">
      <w:pPr>
        <w:pStyle w:val="Heading1"/>
      </w:pPr>
      <w:bookmarkStart w:id="1" w:name="O_1149700"/>
      <w:bookmarkEnd w:id="1"/>
      <w:r w:rsidRPr="00A370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Comments</w:t>
            </w:r>
          </w:p>
        </w:tc>
      </w:tr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This version released with AHC Agriculture, Horticulture and Conservation and Land Management Training Package Version 6.0.</w:t>
            </w:r>
          </w:p>
        </w:tc>
      </w:tr>
    </w:tbl>
    <w:p w:rsidR="00000000" w:rsidRPr="00A370CD" w:rsidP="00A370CD">
      <w:pPr>
        <w:pStyle w:val="BodyText"/>
      </w:pPr>
    </w:p>
    <w:p w:rsidR="00000000" w:rsidRPr="00A370CD" w:rsidP="00A370CD">
      <w:pPr>
        <w:pStyle w:val="AllowPageBreak"/>
      </w:pPr>
    </w:p>
    <w:p w:rsidR="00000000" w:rsidRPr="00A370CD" w:rsidP="00A370CD">
      <w:pPr>
        <w:pStyle w:val="Heading1"/>
      </w:pPr>
      <w:bookmarkStart w:id="2" w:name="O_1149701"/>
      <w:bookmarkEnd w:id="2"/>
      <w:r w:rsidRPr="00A370CD">
        <w:t>Application</w:t>
      </w:r>
    </w:p>
    <w:p w:rsidR="00000000" w:rsidRPr="00A370CD" w:rsidP="002C470D">
      <w:pPr>
        <w:pStyle w:val="BodyText"/>
      </w:pPr>
      <w:r w:rsidRPr="00A370CD">
        <w:t>This unit of competency describes the skills and knowledge required to manage and implement a biose</w:t>
      </w:r>
      <w:r w:rsidRPr="00A370CD">
        <w:t>curity emergency control program.</w:t>
      </w:r>
    </w:p>
    <w:p w:rsidR="00000000" w:rsidRPr="00A370CD" w:rsidP="002C470D">
      <w:pPr>
        <w:pStyle w:val="BodyText"/>
      </w:pPr>
      <w:r w:rsidRPr="00A370CD">
        <w:t>The unit applies to individuals who have been appointed or engaged to undertake an operations management role within a biosecurity emergency incursion response and who take personal responsibility for their own work and th</w:t>
      </w:r>
      <w:r w:rsidRPr="00A370CD">
        <w:t>e work of others and exercise autonomy in undertaking complex work. They analyse information and demonstrate deep knowledge in a specific technical area. They design and communicate solutions to sometimes complex problems.</w:t>
      </w:r>
    </w:p>
    <w:p w:rsidR="00000000" w:rsidRPr="00A370CD" w:rsidP="002C470D">
      <w:pPr>
        <w:pStyle w:val="BodyText"/>
      </w:pPr>
      <w:r w:rsidRPr="00A370CD">
        <w:t>No licensing, legislative or cert</w:t>
      </w:r>
      <w:r w:rsidRPr="00A370CD">
        <w:t xml:space="preserve">ification requirements apply to this unit at the time of publication. </w:t>
      </w:r>
    </w:p>
    <w:p w:rsidR="00000000" w:rsidRPr="00A370CD" w:rsidP="00A370CD">
      <w:pPr>
        <w:pStyle w:val="Heading1"/>
      </w:pPr>
      <w:bookmarkStart w:id="3" w:name="O_1149702"/>
      <w:bookmarkEnd w:id="3"/>
      <w:r w:rsidRPr="00A370CD">
        <w:t>Pre-requisite Unit</w:t>
      </w:r>
    </w:p>
    <w:p w:rsidR="00000000" w:rsidRPr="00A370CD" w:rsidP="002C470D">
      <w:pPr>
        <w:pStyle w:val="BodyText"/>
      </w:pPr>
      <w:r w:rsidRPr="00A370CD">
        <w:t>Nil</w:t>
      </w:r>
    </w:p>
    <w:p w:rsidR="00000000" w:rsidRPr="00A370CD" w:rsidP="00A370CD">
      <w:pPr>
        <w:pStyle w:val="Heading1"/>
      </w:pPr>
      <w:bookmarkStart w:id="4" w:name="O_1149704"/>
      <w:bookmarkEnd w:id="4"/>
      <w:r w:rsidRPr="00A370CD">
        <w:t>Unit Sector</w:t>
      </w:r>
    </w:p>
    <w:p w:rsidR="00000000" w:rsidRPr="00A370CD" w:rsidP="002C470D">
      <w:pPr>
        <w:pStyle w:val="BodyText"/>
      </w:pPr>
      <w:r w:rsidRPr="00A370CD">
        <w:t>Emergency Response (BER)</w:t>
      </w:r>
    </w:p>
    <w:p w:rsidR="00000000" w:rsidRPr="00A370CD" w:rsidP="00A370CD">
      <w:pPr>
        <w:pStyle w:val="Heading1"/>
      </w:pPr>
      <w:bookmarkStart w:id="5" w:name="O_1149705"/>
      <w:bookmarkEnd w:id="5"/>
      <w:r w:rsidRPr="00A370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4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Performance Criteria</w:t>
            </w:r>
          </w:p>
        </w:tc>
      </w:tr>
      <w:tr w:rsidTr="002C4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4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1. Initiate biosecurity emergency management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1.1 Identify, source or develop control procedures required to</w:t>
            </w:r>
            <w:r w:rsidRPr="00A370CD">
              <w:t xml:space="preserve"> manage a biosecurity emergency control program according to legislation, standards, protocols and site conditions</w:t>
            </w:r>
          </w:p>
          <w:p w:rsidR="00000000" w:rsidRPr="00A370CD" w:rsidP="00A370CD">
            <w:pPr>
              <w:pStyle w:val="BodyText"/>
            </w:pPr>
            <w:r w:rsidRPr="00A370CD">
              <w:t>1.2 Implement operational objectives and plans within personal area of responsibility</w:t>
            </w:r>
          </w:p>
          <w:p w:rsidR="00000000" w:rsidRPr="00A370CD" w:rsidP="00A370CD">
            <w:pPr>
              <w:pStyle w:val="BodyText"/>
            </w:pPr>
            <w:r w:rsidRPr="00A370CD">
              <w:t>1.3 Contribute to plans and strategies developed by oth</w:t>
            </w:r>
            <w:r w:rsidRPr="00A370CD">
              <w:t>ers</w:t>
            </w:r>
          </w:p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 xml:space="preserve">1.4 Source resources for incursion according to resource plan </w:t>
            </w:r>
          </w:p>
        </w:tc>
      </w:tr>
      <w:tr w:rsidTr="002C4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2. Direct implementation of biosecurity emergency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2.1 Manage activities, work teams and resources of biosecurity emergency control procedures according to operational plan, specified guidelines and site conditions</w:t>
            </w:r>
          </w:p>
          <w:p w:rsidR="00000000" w:rsidRPr="00A370CD" w:rsidP="00A370CD">
            <w:pPr>
              <w:pStyle w:val="BodyText"/>
            </w:pPr>
            <w:r w:rsidRPr="00A370CD">
              <w:t>2.2 Prepare and disseminate reports on progress of biosecurity emergency control according t</w:t>
            </w:r>
            <w:r w:rsidRPr="00A370CD">
              <w:t>o standards and protocols</w:t>
            </w:r>
          </w:p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 xml:space="preserve">2.3 Implement and verify management system functionality </w:t>
            </w:r>
          </w:p>
        </w:tc>
      </w:tr>
      <w:tr w:rsidTr="002C4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3. Monitor biosecurity emergency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3.1 Monitor biosecurity emergency status for site according to operational objectives and control plan</w:t>
            </w:r>
          </w:p>
          <w:p w:rsidR="00000000" w:rsidRPr="00A370CD" w:rsidP="00A370CD">
            <w:pPr>
              <w:pStyle w:val="BodyText"/>
            </w:pPr>
            <w:r w:rsidRPr="00A370CD">
              <w:t xml:space="preserve">3.2 Monitor and </w:t>
            </w:r>
            <w:r w:rsidRPr="00A370CD">
              <w:t>review outcomes of biosecurity emergency control procedures</w:t>
            </w:r>
          </w:p>
          <w:p w:rsidR="00000000" w:rsidRPr="00A370CD" w:rsidP="00A370CD">
            <w:pPr>
              <w:pStyle w:val="BodyText"/>
            </w:pPr>
            <w:r w:rsidRPr="00A370CD">
              <w:t>3.3 Monitor resources, availability and expenditure and assess adequacy for program</w:t>
            </w:r>
          </w:p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3.4 Monitor effectiveness and completeness of records of biosecurity emergency control information management sy</w:t>
            </w:r>
            <w:r w:rsidRPr="00A370CD">
              <w:t>stem</w:t>
            </w:r>
          </w:p>
        </w:tc>
      </w:tr>
      <w:tr w:rsidTr="002C4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4. Review biosecurity emergency control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 xml:space="preserve">4.1 Review and revise biosecurity emergency control plans and procedures </w:t>
            </w:r>
          </w:p>
          <w:p w:rsidR="00000000" w:rsidRPr="00A370CD" w:rsidP="00A370CD">
            <w:pPr>
              <w:pStyle w:val="BodyText"/>
            </w:pPr>
            <w:r w:rsidRPr="00A370CD">
              <w:t>4.2 Review, reallocate or acquire resource requirements according to program outcomes</w:t>
            </w:r>
          </w:p>
        </w:tc>
      </w:tr>
    </w:tbl>
    <w:p w:rsidR="00000000" w:rsidRPr="00A370CD" w:rsidP="00A370CD">
      <w:pPr>
        <w:pStyle w:val="BodyText"/>
      </w:pPr>
    </w:p>
    <w:p w:rsidR="00000000" w:rsidRPr="00A370CD" w:rsidP="00A370CD">
      <w:pPr>
        <w:pStyle w:val="AllowPageBreak"/>
      </w:pPr>
    </w:p>
    <w:p w:rsidR="00000000" w:rsidRPr="00A370CD" w:rsidP="00A370CD">
      <w:pPr>
        <w:pStyle w:val="Heading1"/>
      </w:pPr>
      <w:bookmarkStart w:id="6" w:name="O_1149706"/>
      <w:bookmarkEnd w:id="6"/>
      <w:r w:rsidRPr="00A370CD">
        <w:t>Foundation Skills</w:t>
      </w:r>
    </w:p>
    <w:p w:rsidR="00000000" w:rsidRPr="002C470D" w:rsidP="002C470D">
      <w:pPr>
        <w:pStyle w:val="BodyText"/>
        <w:rPr>
          <w:i/>
        </w:rPr>
      </w:pPr>
      <w:r w:rsidRPr="002C470D">
        <w:rPr>
          <w:rStyle w:val="Emphasis"/>
        </w:rPr>
        <w:t>Thi</w:t>
      </w:r>
      <w:r w:rsidRPr="002C470D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Description</w:t>
            </w:r>
          </w:p>
        </w:tc>
      </w:tr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ListBullet"/>
              <w:rPr>
                <w:lang w:val="en-NZ"/>
              </w:rPr>
            </w:pPr>
            <w:r w:rsidRPr="00A370CD">
              <w:t xml:space="preserve">Organise, evaluate and critique information from biosecurity standards and procedures for managing an implementation program for biosecurity emergency response </w:t>
            </w:r>
          </w:p>
        </w:tc>
      </w:tr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ListBullet"/>
            </w:pPr>
            <w:r w:rsidRPr="00A370CD">
              <w:t>Extract and interpret costs from reports, contracts and financial statements when mo</w:t>
            </w:r>
            <w:r w:rsidRPr="00A370CD">
              <w:t>nitoring expenditure for emergency response</w:t>
            </w:r>
          </w:p>
        </w:tc>
      </w:tr>
    </w:tbl>
    <w:p w:rsidR="00000000" w:rsidRPr="00A370CD" w:rsidP="00A370CD">
      <w:pPr>
        <w:pStyle w:val="BodyText"/>
      </w:pPr>
    </w:p>
    <w:p w:rsidR="00000000" w:rsidRPr="00A370CD" w:rsidP="00A370CD">
      <w:pPr>
        <w:pStyle w:val="AllowPageBreak"/>
      </w:pPr>
    </w:p>
    <w:p w:rsidR="00000000" w:rsidRPr="00A370CD" w:rsidP="00A370CD">
      <w:pPr>
        <w:pStyle w:val="Heading1"/>
      </w:pPr>
      <w:bookmarkStart w:id="7" w:name="O_1149708"/>
      <w:bookmarkEnd w:id="7"/>
      <w:r w:rsidRPr="00A370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CD">
            <w:pPr>
              <w:pStyle w:val="BodyTextBold"/>
              <w:rPr>
                <w:lang w:val="en-NZ"/>
              </w:rPr>
            </w:pPr>
            <w:r w:rsidRPr="00A370CD">
              <w:t>Equivalence status</w:t>
            </w:r>
          </w:p>
        </w:tc>
      </w:tr>
      <w:tr w:rsidTr="00A37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 xml:space="preserve">AHCBER504 Manage the implementation of a biosecurity emergency control program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AHCBER502 Manage the implementation of an emergency disease or plant pest control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Changed unit code and title</w:t>
            </w:r>
          </w:p>
          <w:p w:rsidR="00000000" w:rsidRPr="00A370CD" w:rsidP="00A370CD">
            <w:pPr>
              <w:pStyle w:val="BodyText"/>
            </w:pPr>
            <w:r w:rsidRPr="00A370CD">
              <w:t>Changes to Application</w:t>
            </w:r>
          </w:p>
          <w:p w:rsidR="00000000" w:rsidRPr="00A370CD" w:rsidP="00A370CD">
            <w:pPr>
              <w:pStyle w:val="BodyText"/>
            </w:pPr>
            <w:r w:rsidRPr="00A370CD">
              <w:t>Minor changes to Performance Criteria for clarity</w:t>
            </w:r>
          </w:p>
          <w:p w:rsidR="00000000" w:rsidP="00A370CD">
            <w:pPr>
              <w:pStyle w:val="BodyText"/>
              <w:rPr>
                <w:lang w:val="en-NZ"/>
              </w:rPr>
            </w:pPr>
            <w:r w:rsidRPr="00A370CD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CD" w:rsidP="00A370CD">
            <w:pPr>
              <w:pStyle w:val="BodyText"/>
            </w:pPr>
            <w:r w:rsidRPr="00A370CD">
              <w:t>Equivalent</w:t>
            </w:r>
          </w:p>
        </w:tc>
      </w:tr>
    </w:tbl>
    <w:p w:rsidR="00000000" w:rsidRPr="00A370CD" w:rsidP="00A370CD">
      <w:pPr>
        <w:pStyle w:val="BodyText"/>
      </w:pPr>
    </w:p>
    <w:p w:rsidR="00000000" w:rsidRPr="00A370CD" w:rsidP="00A370CD">
      <w:pPr>
        <w:pStyle w:val="AllowPageBreak"/>
      </w:pPr>
    </w:p>
    <w:p w:rsidR="00000000" w:rsidRPr="00A370CD" w:rsidP="00A370CD">
      <w:pPr>
        <w:pStyle w:val="Heading1"/>
      </w:pPr>
      <w:bookmarkStart w:id="8" w:name="O_1149715"/>
      <w:bookmarkEnd w:id="8"/>
      <w:r w:rsidRPr="00A370CD">
        <w:t>Links</w:t>
      </w:r>
    </w:p>
    <w:p w:rsidR="00000000" w:rsidRPr="00A370CD" w:rsidP="002C470D">
      <w:pPr>
        <w:pStyle w:val="BodyText"/>
      </w:pPr>
      <w:r w:rsidRPr="00A370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27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70CD" w:rsidP="00A370CD"/>
    <w:sectPr w:rsidSect="00A37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CD" w:rsidRPr="002C470D" w:rsidP="002C4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0D" w:rsidP="00A37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70D" w:rsidP="00A37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470D" w:rsidP="00A37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0CD" w:rsidRPr="002C470D" w:rsidP="002C4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0D" w:rsidRPr="002D2AF8" w:rsidP="00A37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AHCBER504 Manage the implementation of a biosecurity emergency control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470D" w:rsidP="00A37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FC9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4C7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0CD"/>
  </w:style>
  <w:style w:type="character" w:customStyle="1" w:styleId="Heading1Char">
    <w:name w:val="Heading 1 Char"/>
    <w:basedOn w:val="DefaultParagraphFont"/>
    <w:link w:val="Heading1"/>
    <w:rsid w:val="00A37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0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370CD"/>
    <w:rPr>
      <w:i/>
    </w:rPr>
  </w:style>
  <w:style w:type="paragraph" w:customStyle="1" w:styleId="SuperHeading">
    <w:name w:val="SuperHeading"/>
    <w:basedOn w:val="Normal"/>
    <w:rsid w:val="00A37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70CD"/>
    <w:rPr>
      <w:b/>
    </w:rPr>
  </w:style>
  <w:style w:type="character" w:customStyle="1" w:styleId="Heading2Char">
    <w:name w:val="Heading 2 Char"/>
    <w:basedOn w:val="DefaultParagraphFont"/>
    <w:link w:val="Heading2"/>
    <w:rsid w:val="00A37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70CD"/>
    <w:rPr>
      <w:b/>
      <w:spacing w:val="0"/>
    </w:rPr>
  </w:style>
  <w:style w:type="paragraph" w:customStyle="1" w:styleId="SuperTitle">
    <w:name w:val="SuperTitle"/>
    <w:basedOn w:val="Title"/>
    <w:rsid w:val="00A37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0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7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0CD"/>
  </w:style>
  <w:style w:type="paragraph" w:styleId="TableofFigures">
    <w:name w:val="table of figures"/>
    <w:basedOn w:val="Normal"/>
    <w:next w:val="Normal"/>
    <w:semiHidden/>
    <w:rsid w:val="00A37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0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0CD"/>
    <w:rPr>
      <w:rFonts w:ascii="Wingdings" w:hAnsi="Wingdings"/>
    </w:rPr>
  </w:style>
  <w:style w:type="paragraph" w:customStyle="1" w:styleId="TableHeading">
    <w:name w:val="Table Heading"/>
    <w:basedOn w:val="HeadingBase"/>
    <w:rsid w:val="00A37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0CD"/>
    <w:rPr>
      <w:color w:val="0033CC"/>
      <w:u w:val="none"/>
    </w:rPr>
  </w:style>
  <w:style w:type="paragraph" w:customStyle="1" w:styleId="BodyTextRight">
    <w:name w:val="Body Text Right"/>
    <w:basedOn w:val="BodyText"/>
    <w:rsid w:val="00A37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0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0CD"/>
    <w:rPr>
      <w:sz w:val="32"/>
    </w:rPr>
  </w:style>
  <w:style w:type="paragraph" w:customStyle="1" w:styleId="HeadingProcedure">
    <w:name w:val="Heading Procedure"/>
    <w:basedOn w:val="HeadingBase"/>
    <w:next w:val="Normal"/>
    <w:rsid w:val="00A37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0CD"/>
    <w:pPr>
      <w:spacing w:before="60" w:after="60"/>
    </w:pPr>
  </w:style>
  <w:style w:type="paragraph" w:styleId="ListContinue">
    <w:name w:val="List Continue"/>
    <w:basedOn w:val="List"/>
    <w:rsid w:val="00A370CD"/>
    <w:pPr>
      <w:ind w:firstLine="0"/>
    </w:pPr>
  </w:style>
  <w:style w:type="paragraph" w:customStyle="1" w:styleId="ListNote">
    <w:name w:val="List Note"/>
    <w:basedOn w:val="List"/>
    <w:rsid w:val="00A37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0CD"/>
    <w:rPr>
      <w:rFonts w:ascii="Courier New" w:hAnsi="Courier New"/>
    </w:rPr>
  </w:style>
  <w:style w:type="paragraph" w:customStyle="1" w:styleId="NoteBullet">
    <w:name w:val="Note Bullet"/>
    <w:basedOn w:val="Note"/>
    <w:rsid w:val="00A37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0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0CD"/>
    <w:rPr>
      <w:b/>
      <w:smallCaps/>
    </w:rPr>
  </w:style>
  <w:style w:type="paragraph" w:customStyle="1" w:styleId="TableListNumber">
    <w:name w:val="Table List Number"/>
    <w:basedOn w:val="ListNumber"/>
    <w:rsid w:val="00A37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0CD"/>
    <w:pPr>
      <w:numPr>
        <w:numId w:val="8"/>
      </w:numPr>
    </w:pPr>
  </w:style>
  <w:style w:type="paragraph" w:customStyle="1" w:styleId="ListAlpha2">
    <w:name w:val="List Alpha 2"/>
    <w:basedOn w:val="List2"/>
    <w:rsid w:val="00A370CD"/>
    <w:pPr>
      <w:numPr>
        <w:numId w:val="7"/>
      </w:numPr>
    </w:pPr>
  </w:style>
  <w:style w:type="paragraph" w:styleId="List2">
    <w:name w:val="List 2"/>
    <w:basedOn w:val="BodyText"/>
    <w:rsid w:val="00A37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0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0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0CD"/>
    <w:pPr>
      <w:numPr>
        <w:numId w:val="3"/>
      </w:numPr>
    </w:pPr>
  </w:style>
  <w:style w:type="paragraph" w:styleId="ListContinue2">
    <w:name w:val="List Continue 2"/>
    <w:basedOn w:val="List2"/>
    <w:rsid w:val="00A370CD"/>
    <w:pPr>
      <w:ind w:firstLine="0"/>
    </w:pPr>
  </w:style>
  <w:style w:type="paragraph" w:styleId="ListContinue3">
    <w:name w:val="List Continue 3"/>
    <w:basedOn w:val="List3"/>
    <w:rsid w:val="00A370CD"/>
    <w:pPr>
      <w:ind w:left="1021" w:firstLine="0"/>
    </w:pPr>
  </w:style>
  <w:style w:type="paragraph" w:styleId="ListContinue4">
    <w:name w:val="List Continue 4"/>
    <w:basedOn w:val="List4"/>
    <w:rsid w:val="00A370CD"/>
    <w:pPr>
      <w:ind w:firstLine="0"/>
    </w:pPr>
  </w:style>
  <w:style w:type="paragraph" w:styleId="ListContinue5">
    <w:name w:val="List Continue 5"/>
    <w:basedOn w:val="List5"/>
    <w:rsid w:val="00A370CD"/>
    <w:pPr>
      <w:ind w:firstLine="0"/>
    </w:pPr>
  </w:style>
  <w:style w:type="paragraph" w:styleId="ListNumber3">
    <w:name w:val="List Number 3"/>
    <w:basedOn w:val="List3"/>
    <w:rsid w:val="00A370CD"/>
    <w:pPr>
      <w:numPr>
        <w:numId w:val="4"/>
      </w:numPr>
    </w:pPr>
  </w:style>
  <w:style w:type="paragraph" w:styleId="ListNumber4">
    <w:name w:val="List Number 4"/>
    <w:basedOn w:val="List4"/>
    <w:rsid w:val="00A370CD"/>
    <w:pPr>
      <w:numPr>
        <w:numId w:val="5"/>
      </w:numPr>
    </w:pPr>
  </w:style>
  <w:style w:type="paragraph" w:styleId="ListNumber5">
    <w:name w:val="List Number 5"/>
    <w:basedOn w:val="List5"/>
    <w:rsid w:val="00A370CD"/>
    <w:pPr>
      <w:numPr>
        <w:numId w:val="6"/>
      </w:numPr>
    </w:pPr>
  </w:style>
  <w:style w:type="paragraph" w:styleId="BlockText">
    <w:name w:val="Block Text"/>
    <w:basedOn w:val="Normal"/>
    <w:rsid w:val="00A37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0CD"/>
    <w:rPr>
      <w:sz w:val="16"/>
      <w:vertAlign w:val="superscript"/>
    </w:rPr>
  </w:style>
  <w:style w:type="character" w:customStyle="1" w:styleId="Symbols">
    <w:name w:val="Symbols"/>
    <w:basedOn w:val="DefaultParagraphFont"/>
    <w:rsid w:val="00A370CD"/>
    <w:rPr>
      <w:rFonts w:ascii="Symbol" w:hAnsi="Symbol"/>
    </w:rPr>
  </w:style>
  <w:style w:type="character" w:customStyle="1" w:styleId="MenuOptions">
    <w:name w:val="Menu Options"/>
    <w:basedOn w:val="DefaultParagraphFont"/>
    <w:rsid w:val="00A37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0CD"/>
    <w:rPr>
      <w:b/>
    </w:rPr>
  </w:style>
  <w:style w:type="character" w:customStyle="1" w:styleId="Underlined">
    <w:name w:val="Underlined"/>
    <w:basedOn w:val="DefaultParagraphFont"/>
    <w:rsid w:val="00A370CD"/>
    <w:rPr>
      <w:u w:val="single"/>
    </w:rPr>
  </w:style>
  <w:style w:type="paragraph" w:customStyle="1" w:styleId="TableBodyTextRight">
    <w:name w:val="Table Body Text Right"/>
    <w:basedOn w:val="TableBodyText"/>
    <w:rsid w:val="00A37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0CD"/>
    <w:rPr>
      <w:sz w:val="18"/>
    </w:rPr>
  </w:style>
  <w:style w:type="paragraph" w:customStyle="1" w:styleId="BodySmallRight">
    <w:name w:val="Body Small Right"/>
    <w:basedOn w:val="BodyTextRight"/>
    <w:rsid w:val="00A370CD"/>
    <w:rPr>
      <w:sz w:val="18"/>
      <w:szCs w:val="18"/>
    </w:rPr>
  </w:style>
  <w:style w:type="paragraph" w:customStyle="1" w:styleId="MarginEdition">
    <w:name w:val="Margin Edition"/>
    <w:basedOn w:val="MarginNote"/>
    <w:rsid w:val="00A37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0CD"/>
    <w:rPr>
      <w:sz w:val="2"/>
      <w:szCs w:val="2"/>
    </w:rPr>
  </w:style>
  <w:style w:type="character" w:customStyle="1" w:styleId="Small">
    <w:name w:val="Small"/>
    <w:basedOn w:val="DefaultParagraphFont"/>
    <w:rsid w:val="00A370CD"/>
    <w:rPr>
      <w:sz w:val="16"/>
    </w:rPr>
  </w:style>
  <w:style w:type="paragraph" w:customStyle="1" w:styleId="WideTable">
    <w:name w:val="Wide Table"/>
    <w:basedOn w:val="Normal"/>
    <w:rsid w:val="00A37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0CD"/>
  </w:style>
  <w:style w:type="paragraph" w:styleId="Quote">
    <w:name w:val="Quote"/>
    <w:basedOn w:val="Heading1"/>
    <w:link w:val="QuoteChar"/>
    <w:qFormat/>
    <w:rsid w:val="00A37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0CD"/>
    <w:pPr>
      <w:pageBreakBefore/>
    </w:pPr>
  </w:style>
  <w:style w:type="paragraph" w:customStyle="1" w:styleId="Border">
    <w:name w:val="Border"/>
    <w:basedOn w:val="Normal"/>
    <w:qFormat/>
    <w:rsid w:val="00A37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0CD"/>
    <w:rPr>
      <w:u w:val="single"/>
    </w:rPr>
  </w:style>
  <w:style w:type="character" w:customStyle="1" w:styleId="BoldandItalics">
    <w:name w:val="Bold and Italics"/>
    <w:qFormat/>
    <w:rsid w:val="00A370CD"/>
    <w:rPr>
      <w:b/>
      <w:i/>
      <w:u w:val="none"/>
    </w:rPr>
  </w:style>
  <w:style w:type="paragraph" w:styleId="BalloonText">
    <w:name w:val="Balloon Text"/>
    <w:basedOn w:val="Normal"/>
    <w:link w:val="BalloonTextChar"/>
    <w:rsid w:val="00A37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0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4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3620</Characters>
  <Application>Microsoft Office Word</Application>
  <DocSecurity>0</DocSecurity>
  <Lines>139</Lines>
  <Paragraphs>71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AHCBER504 Manage the implementation of a biosecurity emergency control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