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2E6" w:rsidP="00B03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AHCBER501 Manage active operational emergency disease or plant pest sites</w:t>
      </w:r>
      <w:r>
        <w:fldChar w:fldCharType="end"/>
      </w:r>
    </w:p>
    <w:p w:rsidR="00B032E6" w:rsidP="00B032E6">
      <w:pPr>
        <w:pStyle w:val="Version"/>
        <w:sectPr w:rsidSect="00FD7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E4D" w:rsidP="00FD7E4D">
      <w:pPr>
        <w:pStyle w:val="SuperHeading"/>
      </w:pPr>
      <w:r w:rsidRPr="00FD7E4D">
        <w:t>Assessment Requirements for AHCBER501 Manage active operational emergency disease or plant pest sites</w:t>
      </w:r>
    </w:p>
    <w:p w:rsidR="00000000" w:rsidRPr="00FD7E4D" w:rsidP="00FD7E4D">
      <w:pPr>
        <w:pStyle w:val="Heading1"/>
      </w:pPr>
      <w:bookmarkStart w:id="1" w:name="O_866009"/>
      <w:bookmarkEnd w:id="1"/>
      <w:r w:rsidRPr="00FD7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7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4D">
            <w:pPr>
              <w:pStyle w:val="TableHeading"/>
              <w:rPr>
                <w:lang w:val="en-NZ"/>
              </w:rPr>
            </w:pPr>
            <w:r w:rsidRPr="00FD7E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4D">
            <w:pPr>
              <w:pStyle w:val="TableHeading"/>
              <w:rPr>
                <w:lang w:val="en-NZ"/>
              </w:rPr>
            </w:pPr>
            <w:r w:rsidRPr="00FD7E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4D">
            <w:pPr>
              <w:pStyle w:val="TableHeading"/>
              <w:rPr>
                <w:lang w:val="en-NZ"/>
              </w:rPr>
            </w:pPr>
            <w:r w:rsidRPr="00FD7E4D">
              <w:t>Comment</w:t>
            </w:r>
          </w:p>
        </w:tc>
      </w:tr>
      <w:tr w:rsidTr="00FD7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4D">
            <w:pPr>
              <w:pStyle w:val="BodyText"/>
              <w:rPr>
                <w:lang w:val="en-NZ"/>
              </w:rPr>
            </w:pPr>
            <w:r w:rsidRPr="00FD7E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4D">
            <w:pPr>
              <w:pStyle w:val="BodyText"/>
              <w:rPr>
                <w:lang w:val="en-NZ"/>
              </w:rPr>
            </w:pPr>
            <w:r w:rsidRPr="00FD7E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4D" w:rsidP="00FD7E4D">
            <w:pPr>
              <w:pStyle w:val="BodyText"/>
            </w:pPr>
            <w:r w:rsidRPr="00FD7E4D">
              <w:t>Initial release</w:t>
            </w:r>
          </w:p>
        </w:tc>
      </w:tr>
    </w:tbl>
    <w:p w:rsidR="00000000" w:rsidRPr="00FD7E4D" w:rsidP="00FD7E4D">
      <w:pPr>
        <w:pStyle w:val="BodyText"/>
      </w:pPr>
    </w:p>
    <w:p w:rsidR="00000000" w:rsidRPr="00FD7E4D" w:rsidP="00FD7E4D">
      <w:pPr>
        <w:pStyle w:val="AllowPageBreak"/>
      </w:pPr>
    </w:p>
    <w:p w:rsidR="00000000" w:rsidRPr="00FD7E4D" w:rsidP="00FD7E4D">
      <w:pPr>
        <w:pStyle w:val="Heading1"/>
      </w:pPr>
      <w:bookmarkStart w:id="2" w:name="O_866010"/>
      <w:bookmarkEnd w:id="2"/>
      <w:r w:rsidRPr="00FD7E4D">
        <w:t>Performance Evidence</w:t>
      </w:r>
    </w:p>
    <w:p w:rsidR="00000000" w:rsidRPr="00FD7E4D" w:rsidP="00B032E6">
      <w:pPr>
        <w:pStyle w:val="BodyText"/>
      </w:pPr>
      <w:r w:rsidRPr="00FD7E4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7E4D" w:rsidP="00B032E6">
      <w:pPr>
        <w:pStyle w:val="BodyText"/>
      </w:pPr>
      <w:r w:rsidRPr="00FD7E4D">
        <w:t>The candidate must provid</w:t>
      </w:r>
      <w:r w:rsidRPr="00FD7E4D">
        <w:t>e evidence that they can:</w:t>
      </w:r>
    </w:p>
    <w:p w:rsidR="00000000" w:rsidRPr="00FD7E4D" w:rsidP="00FD7E4D">
      <w:pPr>
        <w:pStyle w:val="ListBullet"/>
      </w:pPr>
      <w:r w:rsidRPr="00FD7E4D">
        <w:t>apply standards, guidelines, protocols and legislation in:</w:t>
      </w:r>
    </w:p>
    <w:p w:rsidR="00000000" w:rsidRPr="00FD7E4D" w:rsidP="00FD7E4D">
      <w:pPr>
        <w:pStyle w:val="ListBullet2"/>
      </w:pPr>
      <w:r w:rsidRPr="00FD7E4D">
        <w:t>planning control procedures</w:t>
      </w:r>
    </w:p>
    <w:p w:rsidR="00000000" w:rsidRPr="00FD7E4D" w:rsidP="00FD7E4D">
      <w:pPr>
        <w:pStyle w:val="ListBullet2"/>
      </w:pPr>
      <w:r w:rsidRPr="00FD7E4D">
        <w:t>resourcing the control plan</w:t>
      </w:r>
    </w:p>
    <w:p w:rsidR="00000000" w:rsidRPr="00FD7E4D" w:rsidP="00FD7E4D">
      <w:pPr>
        <w:pStyle w:val="ListBullet2"/>
      </w:pPr>
      <w:r w:rsidRPr="00FD7E4D">
        <w:t xml:space="preserve">addressing work health and safety requirements </w:t>
      </w:r>
    </w:p>
    <w:p w:rsidR="00000000" w:rsidRPr="00FD7E4D" w:rsidP="00FD7E4D">
      <w:pPr>
        <w:pStyle w:val="ListBullet2"/>
      </w:pPr>
      <w:r w:rsidRPr="00FD7E4D">
        <w:t>determining criteria for implementing control procedures</w:t>
      </w:r>
    </w:p>
    <w:p w:rsidR="00000000" w:rsidRPr="00FD7E4D" w:rsidP="00FD7E4D">
      <w:pPr>
        <w:pStyle w:val="ListBullet2"/>
      </w:pPr>
      <w:r w:rsidRPr="00FD7E4D">
        <w:t>contract</w:t>
      </w:r>
      <w:r w:rsidRPr="00FD7E4D">
        <w:t>ing services</w:t>
      </w:r>
    </w:p>
    <w:p w:rsidR="00000000" w:rsidRPr="00FD7E4D" w:rsidP="00FD7E4D">
      <w:pPr>
        <w:pStyle w:val="ListBullet2"/>
      </w:pPr>
      <w:r w:rsidRPr="00FD7E4D">
        <w:t>monitoring implementation of control procedures for cost effectiveness</w:t>
      </w:r>
    </w:p>
    <w:p w:rsidR="00000000" w:rsidRPr="00FD7E4D" w:rsidP="00FD7E4D">
      <w:pPr>
        <w:pStyle w:val="ListBullet2"/>
      </w:pPr>
      <w:r w:rsidRPr="00FD7E4D">
        <w:t>monitoring, reviewing control operations and revising priorities as part of managing active emergency disease or plant pest sites</w:t>
      </w:r>
    </w:p>
    <w:p w:rsidR="00000000" w:rsidRPr="00FD7E4D" w:rsidP="00FD7E4D">
      <w:pPr>
        <w:pStyle w:val="ListBullet"/>
      </w:pPr>
      <w:r w:rsidRPr="00FD7E4D">
        <w:t>plan and resource control procedures, and</w:t>
      </w:r>
      <w:r w:rsidRPr="00FD7E4D">
        <w:t xml:space="preserve"> contingency plans</w:t>
      </w:r>
    </w:p>
    <w:p w:rsidR="00000000" w:rsidRPr="00FD7E4D" w:rsidP="00FD7E4D">
      <w:pPr>
        <w:pStyle w:val="ListBullet"/>
      </w:pPr>
      <w:r w:rsidRPr="00FD7E4D">
        <w:t>engage with stakeholders and field personnel in planning process</w:t>
      </w:r>
    </w:p>
    <w:p w:rsidR="00000000" w:rsidRPr="00FD7E4D" w:rsidP="00FD7E4D">
      <w:pPr>
        <w:pStyle w:val="ListBullet"/>
      </w:pPr>
      <w:r w:rsidRPr="00FD7E4D">
        <w:t>engage with stakeholders, field staff, property owners/managers and others in control centre throughout the control period</w:t>
      </w:r>
    </w:p>
    <w:p w:rsidR="00000000" w:rsidRPr="00FD7E4D" w:rsidP="00FD7E4D">
      <w:pPr>
        <w:pStyle w:val="ListBullet"/>
      </w:pPr>
      <w:r w:rsidRPr="00FD7E4D">
        <w:t>manage and monitor implementation of control procedures</w:t>
      </w:r>
    </w:p>
    <w:p w:rsidR="00000000" w:rsidRPr="00FD7E4D" w:rsidP="00FD7E4D">
      <w:pPr>
        <w:pStyle w:val="ListBullet"/>
      </w:pPr>
      <w:r w:rsidRPr="00FD7E4D">
        <w:t xml:space="preserve">monitor personnel against specified objectives </w:t>
      </w:r>
    </w:p>
    <w:p w:rsidR="00000000" w:rsidRPr="00FD7E4D" w:rsidP="00FD7E4D">
      <w:pPr>
        <w:pStyle w:val="ListBullet"/>
      </w:pPr>
      <w:r w:rsidRPr="00FD7E4D">
        <w:t xml:space="preserve">monitor supply of resources </w:t>
      </w:r>
    </w:p>
    <w:p w:rsidR="00000000" w:rsidRPr="00FD7E4D" w:rsidP="00FD7E4D">
      <w:pPr>
        <w:pStyle w:val="ListBullet"/>
      </w:pPr>
      <w:r w:rsidRPr="00FD7E4D">
        <w:t>review priorities and revise as appropriate after consultation</w:t>
      </w:r>
    </w:p>
    <w:p w:rsidR="00000000" w:rsidRPr="00FD7E4D" w:rsidP="00FD7E4D">
      <w:pPr>
        <w:pStyle w:val="ListBullet"/>
      </w:pPr>
      <w:r w:rsidRPr="00FD7E4D">
        <w:t>review control activities as required and communicate to sta</w:t>
      </w:r>
      <w:r w:rsidRPr="00FD7E4D">
        <w:t>keholders and personnel.</w:t>
      </w:r>
    </w:p>
    <w:p w:rsidR="00000000" w:rsidRPr="00FD7E4D" w:rsidP="00FD7E4D">
      <w:pPr>
        <w:pStyle w:val="AllowPageBreak"/>
      </w:pPr>
    </w:p>
    <w:p w:rsidR="00000000" w:rsidRPr="00FD7E4D" w:rsidP="00FD7E4D">
      <w:pPr>
        <w:pStyle w:val="Heading1"/>
      </w:pPr>
      <w:bookmarkStart w:id="3" w:name="O_866011"/>
      <w:bookmarkEnd w:id="3"/>
      <w:r w:rsidRPr="00FD7E4D">
        <w:t>Knowledge Evidence</w:t>
      </w:r>
    </w:p>
    <w:p w:rsidR="00000000" w:rsidRPr="00FD7E4D" w:rsidP="00B032E6">
      <w:pPr>
        <w:pStyle w:val="BodyText"/>
      </w:pPr>
      <w:r w:rsidRPr="00FD7E4D">
        <w:t>The candidate must demonstrate knowledge of:</w:t>
      </w:r>
    </w:p>
    <w:p w:rsidR="00000000" w:rsidRPr="00FD7E4D" w:rsidP="00FD7E4D">
      <w:pPr>
        <w:pStyle w:val="ListBullet"/>
      </w:pPr>
      <w:r w:rsidRPr="00FD7E4D">
        <w:t xml:space="preserve">AUSVETPLAN or PLANTPLAN, and relevant standards, guidelines and protocols, and Nationally Agreed Standard Operating Procedures (NASOP) </w:t>
      </w:r>
    </w:p>
    <w:p w:rsidR="00000000" w:rsidRPr="00FD7E4D" w:rsidP="00FD7E4D">
      <w:pPr>
        <w:pStyle w:val="ListBullet"/>
      </w:pPr>
      <w:r w:rsidRPr="00FD7E4D">
        <w:t>incident cont</w:t>
      </w:r>
      <w:r w:rsidRPr="00FD7E4D">
        <w:t>rol management procedures</w:t>
      </w:r>
    </w:p>
    <w:p w:rsidR="00000000" w:rsidRPr="00FD7E4D" w:rsidP="00FD7E4D">
      <w:pPr>
        <w:pStyle w:val="ListBullet"/>
      </w:pPr>
      <w:r w:rsidRPr="00FD7E4D">
        <w:t>the requirements of relevant commonwealth, state and territory legislation</w:t>
      </w:r>
    </w:p>
    <w:p w:rsidR="00000000" w:rsidRPr="00FD7E4D" w:rsidP="00FD7E4D">
      <w:pPr>
        <w:pStyle w:val="ListBullet"/>
      </w:pPr>
      <w:r w:rsidRPr="00FD7E4D">
        <w:t>relevant public sector policies, practices and constraints in relation to emergency disease or plant pest management</w:t>
      </w:r>
    </w:p>
    <w:p w:rsidR="00000000" w:rsidRPr="00FD7E4D" w:rsidP="00FD7E4D">
      <w:pPr>
        <w:pStyle w:val="ListBullet"/>
      </w:pPr>
      <w:r w:rsidRPr="00FD7E4D">
        <w:t>techniques for monitoring and reviewin</w:t>
      </w:r>
      <w:r w:rsidRPr="00FD7E4D">
        <w:t>g control procedures, and resource expenditure</w:t>
      </w:r>
    </w:p>
    <w:p w:rsidR="00000000" w:rsidRPr="00FD7E4D" w:rsidP="00FD7E4D">
      <w:pPr>
        <w:pStyle w:val="ListBullet"/>
      </w:pPr>
      <w:r w:rsidRPr="00FD7E4D">
        <w:t>advanced communication principles to consult and communicate with a range of stakeholders and the control centre</w:t>
      </w:r>
    </w:p>
    <w:p w:rsidR="00000000" w:rsidRPr="00FD7E4D" w:rsidP="00FD7E4D">
      <w:pPr>
        <w:pStyle w:val="ListBullet"/>
      </w:pPr>
      <w:r w:rsidRPr="00FD7E4D">
        <w:t>project management principles.</w:t>
      </w:r>
    </w:p>
    <w:p w:rsidR="00000000" w:rsidRPr="00FD7E4D" w:rsidP="00FD7E4D">
      <w:pPr>
        <w:pStyle w:val="AllowPageBreak"/>
      </w:pPr>
    </w:p>
    <w:p w:rsidR="00000000" w:rsidRPr="00FD7E4D" w:rsidP="00FD7E4D">
      <w:pPr>
        <w:pStyle w:val="Heading1"/>
      </w:pPr>
      <w:bookmarkStart w:id="4" w:name="O_866012"/>
      <w:bookmarkEnd w:id="4"/>
      <w:r w:rsidRPr="00FD7E4D">
        <w:t>Assessment Conditions</w:t>
      </w:r>
    </w:p>
    <w:p w:rsidR="00000000" w:rsidRPr="00FD7E4D" w:rsidP="00B032E6">
      <w:pPr>
        <w:pStyle w:val="BodyText"/>
      </w:pPr>
      <w:r w:rsidRPr="00FD7E4D">
        <w:t>Assessors must satisfy cur</w:t>
      </w:r>
      <w:r w:rsidRPr="00FD7E4D">
        <w:t>rent standards for RTOs.</w:t>
      </w:r>
    </w:p>
    <w:p w:rsidR="00000000" w:rsidRPr="00FD7E4D" w:rsidP="00FD7E4D">
      <w:pPr>
        <w:pStyle w:val="Heading1"/>
      </w:pPr>
      <w:bookmarkStart w:id="5" w:name="O_866015"/>
      <w:bookmarkEnd w:id="5"/>
      <w:r w:rsidRPr="00FD7E4D">
        <w:t>Links</w:t>
      </w:r>
    </w:p>
    <w:p w:rsidR="00000000" w:rsidRPr="00FD7E4D" w:rsidP="00B032E6">
      <w:pPr>
        <w:pStyle w:val="BodyText"/>
      </w:pPr>
      <w:r w:rsidRPr="00FD7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7E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E4D" w:rsidP="00FD7E4D"/>
    <w:sectPr w:rsidSect="00FD7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4D" w:rsidRPr="00B032E6" w:rsidP="00B03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E6" w:rsidP="00FD7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2E6" w:rsidP="00FD7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32E6" w:rsidP="00FD7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E4D" w:rsidRPr="00B032E6" w:rsidP="00B03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E6" w:rsidRPr="002D2AF8" w:rsidP="00FD7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AHCBER501 Manage active operational emergency disease or plant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032E6" w:rsidP="00FD7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CC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48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C6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E4D"/>
  </w:style>
  <w:style w:type="character" w:customStyle="1" w:styleId="Heading1Char">
    <w:name w:val="Heading 1 Char"/>
    <w:basedOn w:val="DefaultParagraphFont"/>
    <w:link w:val="Heading1"/>
    <w:rsid w:val="00FD7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E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E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7E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7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E4D"/>
    <w:rPr>
      <w:b/>
      <w:spacing w:val="0"/>
    </w:rPr>
  </w:style>
  <w:style w:type="paragraph" w:customStyle="1" w:styleId="SuperTitle">
    <w:name w:val="SuperTitle"/>
    <w:basedOn w:val="Title"/>
    <w:rsid w:val="00FD7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E4D"/>
    <w:rPr>
      <w:i/>
    </w:rPr>
  </w:style>
  <w:style w:type="paragraph" w:styleId="Caption">
    <w:name w:val="caption"/>
    <w:basedOn w:val="BodyText"/>
    <w:next w:val="Normal"/>
    <w:qFormat/>
    <w:rsid w:val="00FD7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E4D"/>
  </w:style>
  <w:style w:type="paragraph" w:styleId="TableofFigures">
    <w:name w:val="table of figures"/>
    <w:basedOn w:val="Normal"/>
    <w:next w:val="Normal"/>
    <w:semiHidden/>
    <w:rsid w:val="00FD7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E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E4D"/>
    <w:rPr>
      <w:rFonts w:ascii="Wingdings" w:hAnsi="Wingdings"/>
    </w:rPr>
  </w:style>
  <w:style w:type="character" w:customStyle="1" w:styleId="HotSpot">
    <w:name w:val="HotSpot"/>
    <w:rsid w:val="00FD7E4D"/>
    <w:rPr>
      <w:color w:val="0033CC"/>
      <w:u w:val="none"/>
    </w:rPr>
  </w:style>
  <w:style w:type="paragraph" w:customStyle="1" w:styleId="BodyTextRight">
    <w:name w:val="Body Text Right"/>
    <w:basedOn w:val="BodyText"/>
    <w:rsid w:val="00FD7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E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E4D"/>
    <w:rPr>
      <w:sz w:val="32"/>
    </w:rPr>
  </w:style>
  <w:style w:type="paragraph" w:customStyle="1" w:styleId="HeadingProcedure">
    <w:name w:val="Heading Procedure"/>
    <w:basedOn w:val="HeadingBase"/>
    <w:next w:val="Normal"/>
    <w:rsid w:val="00FD7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E4D"/>
    <w:pPr>
      <w:spacing w:before="60" w:after="60"/>
    </w:pPr>
  </w:style>
  <w:style w:type="paragraph" w:styleId="ListContinue">
    <w:name w:val="List Continue"/>
    <w:basedOn w:val="List"/>
    <w:rsid w:val="00FD7E4D"/>
    <w:pPr>
      <w:ind w:firstLine="0"/>
    </w:pPr>
  </w:style>
  <w:style w:type="paragraph" w:customStyle="1" w:styleId="ListNote">
    <w:name w:val="List Note"/>
    <w:basedOn w:val="List"/>
    <w:rsid w:val="00FD7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E4D"/>
    <w:rPr>
      <w:rFonts w:ascii="Courier New" w:hAnsi="Courier New"/>
    </w:rPr>
  </w:style>
  <w:style w:type="paragraph" w:customStyle="1" w:styleId="NoteBullet">
    <w:name w:val="Note Bullet"/>
    <w:basedOn w:val="Note"/>
    <w:rsid w:val="00FD7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E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E4D"/>
    <w:rPr>
      <w:b/>
      <w:smallCaps/>
    </w:rPr>
  </w:style>
  <w:style w:type="paragraph" w:customStyle="1" w:styleId="TableListNumber">
    <w:name w:val="Table List Number"/>
    <w:basedOn w:val="ListNumber"/>
    <w:rsid w:val="00FD7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E4D"/>
    <w:pPr>
      <w:numPr>
        <w:numId w:val="9"/>
      </w:numPr>
    </w:pPr>
  </w:style>
  <w:style w:type="paragraph" w:customStyle="1" w:styleId="ListAlpha2">
    <w:name w:val="List Alpha 2"/>
    <w:basedOn w:val="List2"/>
    <w:rsid w:val="00FD7E4D"/>
    <w:pPr>
      <w:numPr>
        <w:numId w:val="8"/>
      </w:numPr>
    </w:pPr>
  </w:style>
  <w:style w:type="paragraph" w:styleId="List2">
    <w:name w:val="List 2"/>
    <w:basedOn w:val="BodyText"/>
    <w:rsid w:val="00FD7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E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E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E4D"/>
    <w:pPr>
      <w:numPr>
        <w:numId w:val="4"/>
      </w:numPr>
    </w:pPr>
  </w:style>
  <w:style w:type="paragraph" w:styleId="ListContinue2">
    <w:name w:val="List Continue 2"/>
    <w:basedOn w:val="List2"/>
    <w:rsid w:val="00FD7E4D"/>
    <w:pPr>
      <w:ind w:firstLine="0"/>
    </w:pPr>
  </w:style>
  <w:style w:type="paragraph" w:styleId="ListContinue3">
    <w:name w:val="List Continue 3"/>
    <w:basedOn w:val="List3"/>
    <w:rsid w:val="00FD7E4D"/>
    <w:pPr>
      <w:ind w:left="1021" w:firstLine="0"/>
    </w:pPr>
  </w:style>
  <w:style w:type="paragraph" w:styleId="ListContinue4">
    <w:name w:val="List Continue 4"/>
    <w:basedOn w:val="List4"/>
    <w:rsid w:val="00FD7E4D"/>
    <w:pPr>
      <w:ind w:firstLine="0"/>
    </w:pPr>
  </w:style>
  <w:style w:type="paragraph" w:styleId="ListContinue5">
    <w:name w:val="List Continue 5"/>
    <w:basedOn w:val="List5"/>
    <w:rsid w:val="00FD7E4D"/>
    <w:pPr>
      <w:ind w:firstLine="0"/>
    </w:pPr>
  </w:style>
  <w:style w:type="paragraph" w:styleId="ListNumber3">
    <w:name w:val="List Number 3"/>
    <w:basedOn w:val="List3"/>
    <w:rsid w:val="00FD7E4D"/>
    <w:pPr>
      <w:numPr>
        <w:numId w:val="5"/>
      </w:numPr>
    </w:pPr>
  </w:style>
  <w:style w:type="paragraph" w:styleId="ListNumber4">
    <w:name w:val="List Number 4"/>
    <w:basedOn w:val="List4"/>
    <w:rsid w:val="00FD7E4D"/>
    <w:pPr>
      <w:numPr>
        <w:numId w:val="6"/>
      </w:numPr>
    </w:pPr>
  </w:style>
  <w:style w:type="paragraph" w:styleId="ListNumber5">
    <w:name w:val="List Number 5"/>
    <w:basedOn w:val="List5"/>
    <w:rsid w:val="00FD7E4D"/>
    <w:pPr>
      <w:numPr>
        <w:numId w:val="7"/>
      </w:numPr>
    </w:pPr>
  </w:style>
  <w:style w:type="paragraph" w:styleId="BlockText">
    <w:name w:val="Block Text"/>
    <w:basedOn w:val="Normal"/>
    <w:rsid w:val="00FD7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E4D"/>
    <w:rPr>
      <w:sz w:val="16"/>
      <w:vertAlign w:val="superscript"/>
    </w:rPr>
  </w:style>
  <w:style w:type="character" w:customStyle="1" w:styleId="Symbols">
    <w:name w:val="Symbols"/>
    <w:basedOn w:val="DefaultParagraphFont"/>
    <w:rsid w:val="00FD7E4D"/>
    <w:rPr>
      <w:rFonts w:ascii="Symbol" w:hAnsi="Symbol"/>
    </w:rPr>
  </w:style>
  <w:style w:type="character" w:customStyle="1" w:styleId="MenuOptions">
    <w:name w:val="Menu Options"/>
    <w:basedOn w:val="DefaultParagraphFont"/>
    <w:rsid w:val="00FD7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E4D"/>
    <w:rPr>
      <w:b/>
    </w:rPr>
  </w:style>
  <w:style w:type="character" w:customStyle="1" w:styleId="Underlined">
    <w:name w:val="Underlined"/>
    <w:basedOn w:val="DefaultParagraphFont"/>
    <w:rsid w:val="00FD7E4D"/>
    <w:rPr>
      <w:u w:val="single"/>
    </w:rPr>
  </w:style>
  <w:style w:type="paragraph" w:customStyle="1" w:styleId="TableBodyTextRight">
    <w:name w:val="Table Body Text Right"/>
    <w:basedOn w:val="TableBodyText"/>
    <w:rsid w:val="00FD7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E4D"/>
    <w:rPr>
      <w:sz w:val="18"/>
    </w:rPr>
  </w:style>
  <w:style w:type="paragraph" w:customStyle="1" w:styleId="BodySmallRight">
    <w:name w:val="Body Small Right"/>
    <w:basedOn w:val="BodyTextRight"/>
    <w:rsid w:val="00FD7E4D"/>
    <w:rPr>
      <w:sz w:val="18"/>
      <w:szCs w:val="18"/>
    </w:rPr>
  </w:style>
  <w:style w:type="paragraph" w:customStyle="1" w:styleId="MarginEdition">
    <w:name w:val="Margin Edition"/>
    <w:basedOn w:val="MarginNote"/>
    <w:rsid w:val="00FD7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E4D"/>
    <w:rPr>
      <w:sz w:val="2"/>
      <w:szCs w:val="2"/>
    </w:rPr>
  </w:style>
  <w:style w:type="character" w:customStyle="1" w:styleId="Small">
    <w:name w:val="Small"/>
    <w:basedOn w:val="DefaultParagraphFont"/>
    <w:rsid w:val="00FD7E4D"/>
    <w:rPr>
      <w:sz w:val="16"/>
    </w:rPr>
  </w:style>
  <w:style w:type="paragraph" w:customStyle="1" w:styleId="WideTable">
    <w:name w:val="Wide Table"/>
    <w:basedOn w:val="Normal"/>
    <w:rsid w:val="00FD7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E4D"/>
  </w:style>
  <w:style w:type="paragraph" w:styleId="Quote">
    <w:name w:val="Quote"/>
    <w:basedOn w:val="Heading1"/>
    <w:link w:val="QuoteChar"/>
    <w:qFormat/>
    <w:rsid w:val="00FD7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E4D"/>
    <w:pPr>
      <w:pageBreakBefore/>
    </w:pPr>
  </w:style>
  <w:style w:type="paragraph" w:customStyle="1" w:styleId="Border">
    <w:name w:val="Border"/>
    <w:basedOn w:val="Normal"/>
    <w:qFormat/>
    <w:rsid w:val="00FD7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E4D"/>
    <w:rPr>
      <w:u w:val="single"/>
    </w:rPr>
  </w:style>
  <w:style w:type="character" w:customStyle="1" w:styleId="BoldandItalics">
    <w:name w:val="Bold and Italics"/>
    <w:qFormat/>
    <w:rsid w:val="00FD7E4D"/>
    <w:rPr>
      <w:b/>
      <w:i/>
      <w:u w:val="none"/>
    </w:rPr>
  </w:style>
  <w:style w:type="paragraph" w:styleId="BalloonText">
    <w:name w:val="Balloon Text"/>
    <w:basedOn w:val="Normal"/>
    <w:link w:val="BalloonTextChar"/>
    <w:rsid w:val="00FD7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E4D"/>
    <w:pPr>
      <w:spacing w:before="0" w:after="0"/>
    </w:pPr>
  </w:style>
  <w:style w:type="paragraph" w:customStyle="1" w:styleId="BodyTextBold">
    <w:name w:val="Body Text Bold"/>
    <w:basedOn w:val="BodyText"/>
    <w:qFormat/>
    <w:rsid w:val="00FD7E4D"/>
    <w:rPr>
      <w:b/>
    </w:rPr>
  </w:style>
  <w:style w:type="character" w:styleId="Hyperlink">
    <w:name w:val="Hyperlink"/>
    <w:basedOn w:val="DefaultParagraphFont"/>
    <w:uiPriority w:val="99"/>
    <w:unhideWhenUsed/>
    <w:rsid w:val="00B03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2296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AHCBER501 Manage active operational emergency disease or plant pest sites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2023-01-24T15:25:00Z</dcterms:created>
  <dcterms:modified xsi:type="dcterms:W3CDTF">2023-01-24T15:25:00Z</dcterms:modified>
</cp:coreProperties>
</file>