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FFC" w:rsidP="00991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AHCBER402 Carry out field surveillance for a specific emergency disease or plant pest</w:t>
      </w:r>
      <w:r>
        <w:fldChar w:fldCharType="end"/>
      </w:r>
    </w:p>
    <w:p w:rsidR="00991FFC" w:rsidP="00991FFC">
      <w:pPr>
        <w:pStyle w:val="Version"/>
        <w:sectPr w:rsidSect="000B0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7F2" w:rsidP="000B07F2">
      <w:pPr>
        <w:pStyle w:val="SuperHeading"/>
      </w:pPr>
      <w:r w:rsidRPr="000B07F2">
        <w:t>AHCBER402 Carry out field surveillance for a specific emergency disease or plant pest</w:t>
      </w:r>
    </w:p>
    <w:p w:rsidR="00000000" w:rsidRPr="000B07F2" w:rsidP="000B07F2">
      <w:pPr>
        <w:pStyle w:val="Heading1"/>
      </w:pPr>
      <w:bookmarkStart w:id="1" w:name="O_865220"/>
      <w:bookmarkEnd w:id="1"/>
      <w:r w:rsidRPr="000B0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0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TableHeading"/>
              <w:rPr>
                <w:lang w:val="en-NZ"/>
              </w:rPr>
            </w:pPr>
            <w:r w:rsidRPr="000B07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TableHeading"/>
              <w:rPr>
                <w:lang w:val="en-NZ"/>
              </w:rPr>
            </w:pPr>
            <w:r w:rsidRPr="000B07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TableHeading"/>
              <w:rPr>
                <w:lang w:val="en-NZ"/>
              </w:rPr>
            </w:pPr>
            <w:r w:rsidRPr="000B07F2">
              <w:t>Comment</w:t>
            </w:r>
          </w:p>
        </w:tc>
      </w:tr>
      <w:tr w:rsidTr="000B0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BodyText"/>
              <w:rPr>
                <w:lang w:val="en-NZ"/>
              </w:rPr>
            </w:pPr>
            <w:r w:rsidRPr="000B07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BodyText"/>
              <w:rPr>
                <w:lang w:val="en-NZ"/>
              </w:rPr>
            </w:pPr>
            <w:r w:rsidRPr="000B07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F2" w:rsidP="000B07F2">
            <w:pPr>
              <w:pStyle w:val="BodyText"/>
            </w:pPr>
            <w:r w:rsidRPr="000B07F2">
              <w:t>Initial release</w:t>
            </w:r>
          </w:p>
        </w:tc>
      </w:tr>
    </w:tbl>
    <w:p w:rsidR="00000000" w:rsidRPr="000B07F2" w:rsidP="000B07F2">
      <w:pPr>
        <w:pStyle w:val="BodyText"/>
      </w:pPr>
    </w:p>
    <w:p w:rsidR="00000000" w:rsidRPr="000B07F2" w:rsidP="000B07F2">
      <w:pPr>
        <w:pStyle w:val="AllowPageBreak"/>
      </w:pPr>
    </w:p>
    <w:p w:rsidR="00000000" w:rsidRPr="000B07F2" w:rsidP="000B07F2">
      <w:pPr>
        <w:pStyle w:val="Heading1"/>
      </w:pPr>
      <w:bookmarkStart w:id="2" w:name="O_865221"/>
      <w:bookmarkEnd w:id="2"/>
      <w:r w:rsidRPr="000B07F2">
        <w:t>Application</w:t>
      </w:r>
    </w:p>
    <w:p w:rsidR="00000000" w:rsidRPr="000B07F2" w:rsidP="00991FFC">
      <w:pPr>
        <w:pStyle w:val="BodyText"/>
      </w:pPr>
      <w:r w:rsidRPr="000B07F2">
        <w:t>This unit of competency describes the skills and knowledge required to carry out field surveillance for a specific emergency disease or plant pest.</w:t>
      </w:r>
    </w:p>
    <w:p w:rsidR="00000000" w:rsidRPr="000B07F2" w:rsidP="00991FFC">
      <w:pPr>
        <w:pStyle w:val="BodyText"/>
      </w:pPr>
      <w:r w:rsidRPr="000B07F2">
        <w:t>The unit applies to personnel who have been appointed or engaged as part of a field surveillance team to un</w:t>
      </w:r>
      <w:r w:rsidRPr="000B07F2">
        <w:t>dertake a role within an emergency disease or plant pest incursion response. Field surveillance teams work under instructions from the control centre.</w:t>
      </w:r>
    </w:p>
    <w:p w:rsidR="00000000" w:rsidRPr="000B07F2" w:rsidP="00991FFC">
      <w:pPr>
        <w:pStyle w:val="BodyText"/>
      </w:pPr>
      <w:r w:rsidRPr="000B07F2">
        <w:t>This unit applies to individuals who take responsibility for their own work and for the quality of the w</w:t>
      </w:r>
      <w:r w:rsidRPr="000B07F2">
        <w:t>ork of others within known parameters. They use discretion and judgement in the selection, allocation and use of available resources.</w:t>
      </w:r>
    </w:p>
    <w:p w:rsidR="00000000" w:rsidRPr="000B07F2" w:rsidP="00991FFC">
      <w:pPr>
        <w:pStyle w:val="BodyText"/>
      </w:pPr>
      <w:r w:rsidRPr="000B07F2">
        <w:t>No occupational licensing, legislative or certification requirements are known to apply to this unit at the time of publi</w:t>
      </w:r>
      <w:r w:rsidRPr="000B07F2">
        <w:t>cation.</w:t>
      </w:r>
    </w:p>
    <w:p w:rsidR="00000000" w:rsidRPr="000B07F2" w:rsidP="000B07F2">
      <w:pPr>
        <w:pStyle w:val="Heading1"/>
      </w:pPr>
      <w:bookmarkStart w:id="3" w:name="O_865222"/>
      <w:bookmarkEnd w:id="3"/>
      <w:r w:rsidRPr="000B07F2">
        <w:t>Pre-requisite Unit</w:t>
      </w:r>
    </w:p>
    <w:p w:rsidR="00000000" w:rsidRPr="000B07F2" w:rsidP="00991FFC">
      <w:pPr>
        <w:pStyle w:val="BodyText"/>
      </w:pPr>
      <w:r w:rsidRPr="000B07F2">
        <w:t>Nil.</w:t>
      </w:r>
    </w:p>
    <w:p w:rsidR="00000000" w:rsidRPr="000B07F2" w:rsidP="000B07F2">
      <w:pPr>
        <w:pStyle w:val="Heading1"/>
      </w:pPr>
      <w:bookmarkStart w:id="4" w:name="O_865224"/>
      <w:bookmarkEnd w:id="4"/>
      <w:r w:rsidRPr="000B07F2">
        <w:t>Unit Sector</w:t>
      </w:r>
    </w:p>
    <w:p w:rsidR="00000000" w:rsidRPr="000B07F2" w:rsidP="00991FFC">
      <w:pPr>
        <w:pStyle w:val="BodyText"/>
      </w:pPr>
      <w:r w:rsidRPr="000B07F2">
        <w:t>Emergency Response (BER)</w:t>
      </w:r>
    </w:p>
    <w:p w:rsidR="00000000" w:rsidRPr="000B07F2" w:rsidP="000B07F2">
      <w:pPr>
        <w:pStyle w:val="Heading1"/>
      </w:pPr>
      <w:bookmarkStart w:id="5" w:name="O_865225"/>
      <w:bookmarkEnd w:id="5"/>
      <w:r w:rsidRPr="000B07F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91F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TableHeading"/>
              <w:rPr>
                <w:lang w:val="en-NZ"/>
              </w:rPr>
            </w:pPr>
            <w:r w:rsidRPr="000B07F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TableHeading"/>
              <w:rPr>
                <w:lang w:val="en-NZ"/>
              </w:rPr>
            </w:pPr>
            <w:r w:rsidRPr="000B07F2">
              <w:t>Performance criteria</w:t>
            </w:r>
          </w:p>
        </w:tc>
      </w:tr>
      <w:tr w:rsidTr="00991F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BodyText"/>
              <w:rPr>
                <w:lang w:val="en-NZ"/>
              </w:rPr>
            </w:pPr>
            <w:r w:rsidRPr="000B07F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BodyText"/>
              <w:rPr>
                <w:lang w:val="en-NZ"/>
              </w:rPr>
            </w:pPr>
            <w:r w:rsidRPr="000B07F2">
              <w:t>Performance criteria describe the performance needed to demonstrate achievement of the element.</w:t>
            </w:r>
          </w:p>
        </w:tc>
      </w:tr>
      <w:tr w:rsidTr="00991F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List"/>
              <w:rPr>
                <w:lang w:val="en-NZ"/>
              </w:rPr>
            </w:pPr>
            <w:r w:rsidRPr="000B07F2">
              <w:t>1.</w:t>
            </w:r>
            <w:r w:rsidRPr="000B07F2">
              <w:tab/>
              <w:t>Look for signs of a specific emergency disease or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F2" w:rsidP="000B07F2">
            <w:pPr>
              <w:pStyle w:val="List"/>
            </w:pPr>
            <w:r w:rsidRPr="000B07F2">
              <w:t>1.1</w:t>
            </w:r>
            <w:r w:rsidRPr="000B07F2">
              <w:tab/>
              <w:t>Receive and confirm work instructions from surveillance coordinator or other appropriate au</w:t>
            </w:r>
            <w:r w:rsidRPr="000B07F2">
              <w:t>thority</w:t>
            </w:r>
          </w:p>
          <w:p w:rsidR="00000000" w:rsidRPr="000B07F2" w:rsidP="000B07F2">
            <w:pPr>
              <w:pStyle w:val="List"/>
            </w:pPr>
            <w:r w:rsidRPr="000B07F2">
              <w:t>1.2</w:t>
            </w:r>
            <w:r w:rsidRPr="000B07F2">
              <w:tab/>
              <w:t>Identify signs of an emergency disease or plant pest, collect appropriate samples for testing, and gather evidence to support a diagnosis according to relevant standards and protocols</w:t>
            </w:r>
          </w:p>
          <w:p w:rsidR="00000000" w:rsidRPr="000B07F2" w:rsidP="000B07F2">
            <w:pPr>
              <w:pStyle w:val="List"/>
            </w:pPr>
            <w:r w:rsidRPr="000B07F2">
              <w:t>1.3</w:t>
            </w:r>
            <w:r w:rsidRPr="000B07F2">
              <w:tab/>
              <w:t>Access appropriate available expertise to assist in diag</w:t>
            </w:r>
            <w:r w:rsidRPr="000B07F2">
              <w:t>nosis</w:t>
            </w:r>
          </w:p>
          <w:p w:rsidR="00000000" w:rsidP="000B07F2">
            <w:pPr>
              <w:pStyle w:val="List"/>
              <w:rPr>
                <w:lang w:val="en-NZ"/>
              </w:rPr>
            </w:pPr>
            <w:r w:rsidRPr="000B07F2">
              <w:t>1.4</w:t>
            </w:r>
            <w:r w:rsidRPr="000B07F2">
              <w:tab/>
              <w:t>Collect, handle, package and dispatch diagnostic samples according to relevant standards and protocols</w:t>
            </w:r>
          </w:p>
        </w:tc>
      </w:tr>
      <w:tr w:rsidTr="00991F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F2">
            <w:pPr>
              <w:pStyle w:val="List"/>
              <w:rPr>
                <w:lang w:val="en-NZ"/>
              </w:rPr>
            </w:pPr>
            <w:r w:rsidRPr="000B07F2">
              <w:t>2.</w:t>
            </w:r>
            <w:r w:rsidRPr="000B07F2">
              <w:tab/>
              <w:t>Respond to an emergency disease or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F2" w:rsidP="000B07F2">
            <w:pPr>
              <w:pStyle w:val="List"/>
            </w:pPr>
            <w:r w:rsidRPr="000B07F2">
              <w:t>2.1</w:t>
            </w:r>
            <w:r w:rsidRPr="000B07F2">
              <w:tab/>
              <w:t>Alert surveillance coordinator when signs of an emergency disease or plant pest are found</w:t>
            </w:r>
          </w:p>
          <w:p w:rsidR="00000000" w:rsidRPr="000B07F2" w:rsidP="000B07F2">
            <w:pPr>
              <w:pStyle w:val="List"/>
            </w:pPr>
            <w:r w:rsidRPr="000B07F2">
              <w:t>2.2</w:t>
            </w:r>
            <w:r w:rsidRPr="000B07F2">
              <w:tab/>
              <w:t>Take appropriate measures to immediately contain emergency disease or plant pest according to instructions from control centre and relevant guidelines</w:t>
            </w:r>
          </w:p>
          <w:p w:rsidR="00000000" w:rsidRPr="000B07F2" w:rsidP="000B07F2">
            <w:pPr>
              <w:pStyle w:val="List"/>
            </w:pPr>
            <w:r w:rsidRPr="000B07F2">
              <w:t>2.3</w:t>
            </w:r>
            <w:r w:rsidRPr="000B07F2">
              <w:tab/>
              <w:t>Collect information relevant to management of emergency disease or plant pest outbreak and repor</w:t>
            </w:r>
            <w:r w:rsidRPr="000B07F2">
              <w:t>t to surveillance coordinator</w:t>
            </w:r>
          </w:p>
          <w:p w:rsidR="00000000" w:rsidRPr="000B07F2" w:rsidP="000B07F2">
            <w:pPr>
              <w:pStyle w:val="List"/>
            </w:pPr>
            <w:r w:rsidRPr="000B07F2">
              <w:t>2.4</w:t>
            </w:r>
            <w:r w:rsidRPr="000B07F2">
              <w:tab/>
              <w:t>Give directions and warnings to property owners or persons in charge about suspected emergency disease or plant pest</w:t>
            </w:r>
          </w:p>
          <w:p w:rsidR="00000000" w:rsidRPr="000B07F2" w:rsidP="000B07F2">
            <w:pPr>
              <w:pStyle w:val="List"/>
            </w:pPr>
            <w:r w:rsidRPr="000B07F2">
              <w:t>2.5</w:t>
            </w:r>
            <w:r w:rsidRPr="000B07F2">
              <w:tab/>
              <w:t>Conduct personal decontamination and, where appropriate, equipment and vehicle decontamination accord</w:t>
            </w:r>
            <w:r w:rsidRPr="000B07F2">
              <w:t>ing to relevant standards and protocols for emergency disease or plant pest</w:t>
            </w:r>
          </w:p>
        </w:tc>
      </w:tr>
    </w:tbl>
    <w:p w:rsidR="00000000" w:rsidRPr="000B07F2" w:rsidP="000B07F2">
      <w:pPr>
        <w:pStyle w:val="BodyText"/>
      </w:pPr>
    </w:p>
    <w:p w:rsidR="00000000" w:rsidRPr="000B07F2" w:rsidP="000B07F2">
      <w:pPr>
        <w:pStyle w:val="AllowPageBreak"/>
      </w:pPr>
    </w:p>
    <w:p w:rsidR="00000000" w:rsidRPr="000B07F2" w:rsidP="000B07F2">
      <w:pPr>
        <w:pStyle w:val="Heading1"/>
      </w:pPr>
      <w:bookmarkStart w:id="6" w:name="O_865226"/>
      <w:bookmarkEnd w:id="6"/>
      <w:r w:rsidRPr="000B07F2">
        <w:t>Foundation Skills</w:t>
      </w:r>
    </w:p>
    <w:p w:rsidR="00000000" w:rsidRPr="000B07F2" w:rsidP="00991FFC">
      <w:pPr>
        <w:pStyle w:val="BodyText"/>
      </w:pPr>
      <w:r w:rsidRPr="000B07F2">
        <w:t>Foundation Skills essential to performance are explicit in the performance criteria of this unit of competency.</w:t>
      </w:r>
    </w:p>
    <w:p w:rsidR="00000000" w:rsidRPr="000B07F2" w:rsidP="000B07F2">
      <w:pPr>
        <w:pStyle w:val="Heading1"/>
      </w:pPr>
      <w:bookmarkStart w:id="7" w:name="O_865227"/>
      <w:bookmarkEnd w:id="7"/>
      <w:r w:rsidRPr="000B07F2">
        <w:t>Range of Condi</w:t>
      </w:r>
      <w:r w:rsidRPr="000B07F2">
        <w:t>tions</w:t>
      </w:r>
    </w:p>
    <w:p w:rsidR="00000000" w:rsidRPr="000B07F2" w:rsidP="000B07F2">
      <w:pPr>
        <w:pStyle w:val="Heading1"/>
      </w:pPr>
      <w:bookmarkStart w:id="8" w:name="O_865228"/>
      <w:bookmarkEnd w:id="8"/>
      <w:r w:rsidRPr="000B07F2">
        <w:t>Unit Mapping Information</w:t>
      </w:r>
    </w:p>
    <w:p w:rsidR="00000000" w:rsidRPr="000B07F2" w:rsidP="00991FFC">
      <w:pPr>
        <w:pStyle w:val="BodyText"/>
      </w:pPr>
      <w:r w:rsidRPr="000B07F2">
        <w:t>This unit is equivalent to AHCBIO402A Carry out field surveillance for a specific emergency disease or plant pest.</w:t>
      </w:r>
    </w:p>
    <w:p w:rsidR="00000000" w:rsidRPr="000B07F2" w:rsidP="000B07F2">
      <w:pPr>
        <w:pStyle w:val="Heading1"/>
      </w:pPr>
      <w:bookmarkStart w:id="9" w:name="O_865235"/>
      <w:bookmarkEnd w:id="9"/>
      <w:r w:rsidRPr="000B07F2">
        <w:t>Links</w:t>
      </w:r>
    </w:p>
    <w:p w:rsidR="00000000" w:rsidRPr="000B07F2" w:rsidP="00991FFC">
      <w:pPr>
        <w:pStyle w:val="BodyText"/>
      </w:pPr>
      <w:r w:rsidRPr="000B07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2B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07F2" w:rsidP="000B07F2"/>
    <w:sectPr w:rsidSect="000B0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F2" w:rsidRPr="00991FFC" w:rsidP="00991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FC" w:rsidP="000B0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FFC" w:rsidP="000B0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1FFC" w:rsidP="000B0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7F2" w:rsidRPr="00991FFC" w:rsidP="00991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FC" w:rsidRPr="002D2AF8" w:rsidP="000B0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AHCBER402 Carry out field surveillance for a specific emergency disease or plant pest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991FFC" w:rsidP="000B0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7F2"/>
  </w:style>
  <w:style w:type="character" w:customStyle="1" w:styleId="Heading1Char">
    <w:name w:val="Heading 1 Char"/>
    <w:basedOn w:val="DefaultParagraphFont"/>
    <w:link w:val="Heading1"/>
    <w:rsid w:val="000B0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7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07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B0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07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0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7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07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0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07F2"/>
    <w:rPr>
      <w:b/>
      <w:spacing w:val="0"/>
    </w:rPr>
  </w:style>
  <w:style w:type="paragraph" w:customStyle="1" w:styleId="SuperTitle">
    <w:name w:val="SuperTitle"/>
    <w:basedOn w:val="Title"/>
    <w:rsid w:val="000B0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7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7F2"/>
    <w:rPr>
      <w:i/>
    </w:rPr>
  </w:style>
  <w:style w:type="paragraph" w:styleId="Caption">
    <w:name w:val="caption"/>
    <w:basedOn w:val="BodyText"/>
    <w:next w:val="Normal"/>
    <w:qFormat/>
    <w:rsid w:val="000B0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7F2"/>
  </w:style>
  <w:style w:type="paragraph" w:styleId="TableofFigures">
    <w:name w:val="table of figures"/>
    <w:basedOn w:val="Normal"/>
    <w:next w:val="Normal"/>
    <w:semiHidden/>
    <w:rsid w:val="000B0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7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07F2"/>
    <w:rPr>
      <w:rFonts w:ascii="Wingdings" w:hAnsi="Wingdings"/>
    </w:rPr>
  </w:style>
  <w:style w:type="character" w:customStyle="1" w:styleId="HotSpot">
    <w:name w:val="HotSpot"/>
    <w:rsid w:val="000B07F2"/>
    <w:rPr>
      <w:color w:val="0033CC"/>
      <w:u w:val="none"/>
    </w:rPr>
  </w:style>
  <w:style w:type="paragraph" w:customStyle="1" w:styleId="BodyTextRight">
    <w:name w:val="Body Text Right"/>
    <w:basedOn w:val="BodyText"/>
    <w:rsid w:val="000B0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7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7F2"/>
    <w:rPr>
      <w:sz w:val="32"/>
    </w:rPr>
  </w:style>
  <w:style w:type="paragraph" w:customStyle="1" w:styleId="HeadingProcedure">
    <w:name w:val="Heading Procedure"/>
    <w:basedOn w:val="HeadingBase"/>
    <w:next w:val="Normal"/>
    <w:rsid w:val="000B0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7F2"/>
    <w:pPr>
      <w:spacing w:before="60" w:after="60"/>
    </w:pPr>
  </w:style>
  <w:style w:type="paragraph" w:styleId="ListContinue">
    <w:name w:val="List Continue"/>
    <w:basedOn w:val="List"/>
    <w:rsid w:val="000B07F2"/>
    <w:pPr>
      <w:ind w:firstLine="0"/>
    </w:pPr>
  </w:style>
  <w:style w:type="paragraph" w:customStyle="1" w:styleId="ListNote">
    <w:name w:val="List Note"/>
    <w:basedOn w:val="List"/>
    <w:rsid w:val="000B0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7F2"/>
    <w:rPr>
      <w:rFonts w:ascii="Courier New" w:hAnsi="Courier New"/>
    </w:rPr>
  </w:style>
  <w:style w:type="paragraph" w:customStyle="1" w:styleId="NoteBullet">
    <w:name w:val="Note Bullet"/>
    <w:basedOn w:val="Note"/>
    <w:rsid w:val="000B0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7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0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7F2"/>
    <w:rPr>
      <w:b/>
      <w:smallCaps/>
    </w:rPr>
  </w:style>
  <w:style w:type="paragraph" w:customStyle="1" w:styleId="TableListNumber">
    <w:name w:val="Table List Number"/>
    <w:basedOn w:val="ListNumber"/>
    <w:rsid w:val="000B0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7F2"/>
    <w:pPr>
      <w:numPr>
        <w:numId w:val="7"/>
      </w:numPr>
    </w:pPr>
  </w:style>
  <w:style w:type="paragraph" w:customStyle="1" w:styleId="ListAlpha2">
    <w:name w:val="List Alpha 2"/>
    <w:basedOn w:val="List2"/>
    <w:rsid w:val="000B07F2"/>
    <w:pPr>
      <w:numPr>
        <w:numId w:val="6"/>
      </w:numPr>
    </w:pPr>
  </w:style>
  <w:style w:type="paragraph" w:styleId="List2">
    <w:name w:val="List 2"/>
    <w:basedOn w:val="BodyText"/>
    <w:rsid w:val="000B0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7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7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07F2"/>
    <w:pPr>
      <w:numPr>
        <w:numId w:val="2"/>
      </w:numPr>
    </w:pPr>
  </w:style>
  <w:style w:type="paragraph" w:styleId="ListContinue2">
    <w:name w:val="List Continue 2"/>
    <w:basedOn w:val="List2"/>
    <w:rsid w:val="000B07F2"/>
    <w:pPr>
      <w:ind w:firstLine="0"/>
    </w:pPr>
  </w:style>
  <w:style w:type="paragraph" w:styleId="ListContinue3">
    <w:name w:val="List Continue 3"/>
    <w:basedOn w:val="List3"/>
    <w:rsid w:val="000B07F2"/>
    <w:pPr>
      <w:ind w:left="1021" w:firstLine="0"/>
    </w:pPr>
  </w:style>
  <w:style w:type="paragraph" w:styleId="ListContinue4">
    <w:name w:val="List Continue 4"/>
    <w:basedOn w:val="List4"/>
    <w:rsid w:val="000B07F2"/>
    <w:pPr>
      <w:ind w:firstLine="0"/>
    </w:pPr>
  </w:style>
  <w:style w:type="paragraph" w:styleId="ListContinue5">
    <w:name w:val="List Continue 5"/>
    <w:basedOn w:val="List5"/>
    <w:rsid w:val="000B07F2"/>
    <w:pPr>
      <w:ind w:firstLine="0"/>
    </w:pPr>
  </w:style>
  <w:style w:type="paragraph" w:styleId="ListNumber3">
    <w:name w:val="List Number 3"/>
    <w:basedOn w:val="List3"/>
    <w:rsid w:val="000B07F2"/>
    <w:pPr>
      <w:numPr>
        <w:numId w:val="3"/>
      </w:numPr>
    </w:pPr>
  </w:style>
  <w:style w:type="paragraph" w:styleId="ListNumber4">
    <w:name w:val="List Number 4"/>
    <w:basedOn w:val="List4"/>
    <w:rsid w:val="000B07F2"/>
    <w:pPr>
      <w:numPr>
        <w:numId w:val="4"/>
      </w:numPr>
    </w:pPr>
  </w:style>
  <w:style w:type="paragraph" w:styleId="ListNumber5">
    <w:name w:val="List Number 5"/>
    <w:basedOn w:val="List5"/>
    <w:rsid w:val="000B07F2"/>
    <w:pPr>
      <w:numPr>
        <w:numId w:val="5"/>
      </w:numPr>
    </w:pPr>
  </w:style>
  <w:style w:type="paragraph" w:styleId="BlockText">
    <w:name w:val="Block Text"/>
    <w:basedOn w:val="Normal"/>
    <w:rsid w:val="000B0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7F2"/>
    <w:rPr>
      <w:sz w:val="16"/>
      <w:vertAlign w:val="superscript"/>
    </w:rPr>
  </w:style>
  <w:style w:type="character" w:customStyle="1" w:styleId="Symbols">
    <w:name w:val="Symbols"/>
    <w:basedOn w:val="DefaultParagraphFont"/>
    <w:rsid w:val="000B07F2"/>
    <w:rPr>
      <w:rFonts w:ascii="Symbol" w:hAnsi="Symbol"/>
    </w:rPr>
  </w:style>
  <w:style w:type="character" w:customStyle="1" w:styleId="MenuOptions">
    <w:name w:val="Menu Options"/>
    <w:basedOn w:val="DefaultParagraphFont"/>
    <w:rsid w:val="000B0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7F2"/>
    <w:rPr>
      <w:b/>
    </w:rPr>
  </w:style>
  <w:style w:type="character" w:customStyle="1" w:styleId="Underlined">
    <w:name w:val="Underlined"/>
    <w:basedOn w:val="DefaultParagraphFont"/>
    <w:rsid w:val="000B07F2"/>
    <w:rPr>
      <w:u w:val="single"/>
    </w:rPr>
  </w:style>
  <w:style w:type="paragraph" w:customStyle="1" w:styleId="TableBodyTextRight">
    <w:name w:val="Table Body Text Right"/>
    <w:basedOn w:val="TableBodyText"/>
    <w:rsid w:val="000B0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7F2"/>
    <w:rPr>
      <w:sz w:val="18"/>
    </w:rPr>
  </w:style>
  <w:style w:type="paragraph" w:customStyle="1" w:styleId="BodySmallRight">
    <w:name w:val="Body Small Right"/>
    <w:basedOn w:val="BodyTextRight"/>
    <w:rsid w:val="000B07F2"/>
    <w:rPr>
      <w:sz w:val="18"/>
      <w:szCs w:val="18"/>
    </w:rPr>
  </w:style>
  <w:style w:type="paragraph" w:customStyle="1" w:styleId="MarginEdition">
    <w:name w:val="Margin Edition"/>
    <w:basedOn w:val="MarginNote"/>
    <w:rsid w:val="000B0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7F2"/>
    <w:rPr>
      <w:sz w:val="2"/>
      <w:szCs w:val="2"/>
    </w:rPr>
  </w:style>
  <w:style w:type="character" w:customStyle="1" w:styleId="Small">
    <w:name w:val="Small"/>
    <w:basedOn w:val="DefaultParagraphFont"/>
    <w:rsid w:val="000B07F2"/>
    <w:rPr>
      <w:sz w:val="16"/>
    </w:rPr>
  </w:style>
  <w:style w:type="paragraph" w:customStyle="1" w:styleId="WideTable">
    <w:name w:val="Wide Table"/>
    <w:basedOn w:val="Normal"/>
    <w:rsid w:val="000B0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7F2"/>
  </w:style>
  <w:style w:type="paragraph" w:styleId="Quote">
    <w:name w:val="Quote"/>
    <w:basedOn w:val="Heading1"/>
    <w:link w:val="QuoteChar"/>
    <w:qFormat/>
    <w:rsid w:val="000B0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7F2"/>
    <w:pPr>
      <w:pageBreakBefore/>
    </w:pPr>
  </w:style>
  <w:style w:type="paragraph" w:customStyle="1" w:styleId="Border">
    <w:name w:val="Border"/>
    <w:basedOn w:val="Normal"/>
    <w:qFormat/>
    <w:rsid w:val="000B0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7F2"/>
    <w:rPr>
      <w:u w:val="single"/>
    </w:rPr>
  </w:style>
  <w:style w:type="character" w:customStyle="1" w:styleId="BoldandItalics">
    <w:name w:val="Bold and Italics"/>
    <w:qFormat/>
    <w:rsid w:val="000B07F2"/>
    <w:rPr>
      <w:b/>
      <w:i/>
      <w:u w:val="none"/>
    </w:rPr>
  </w:style>
  <w:style w:type="paragraph" w:styleId="BalloonText">
    <w:name w:val="Balloon Text"/>
    <w:basedOn w:val="Normal"/>
    <w:link w:val="BalloonTextChar"/>
    <w:rsid w:val="000B0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7F2"/>
    <w:pPr>
      <w:spacing w:before="0" w:after="0"/>
    </w:pPr>
  </w:style>
  <w:style w:type="paragraph" w:customStyle="1" w:styleId="BodyTextBold">
    <w:name w:val="Body Text Bold"/>
    <w:basedOn w:val="BodyText"/>
    <w:qFormat/>
    <w:rsid w:val="000B07F2"/>
    <w:rPr>
      <w:b/>
    </w:rPr>
  </w:style>
  <w:style w:type="character" w:styleId="Hyperlink">
    <w:name w:val="Hyperlink"/>
    <w:basedOn w:val="DefaultParagraphFont"/>
    <w:uiPriority w:val="99"/>
    <w:unhideWhenUsed/>
    <w:rsid w:val="0099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2734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AHCBER402 Carry out field surveillance for a specific emergency disease or plant pest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2022-06-16T11:14:00Z</dcterms:created>
  <dcterms:modified xsi:type="dcterms:W3CDTF">2022-06-16T11:14:00Z</dcterms:modified>
</cp:coreProperties>
</file>