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54DD7" w:rsidP="00454DD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AHCBER306 Carry out movement and security procedures</w:t>
      </w:r>
      <w:r>
        <w:fldChar w:fldCharType="end"/>
      </w:r>
    </w:p>
    <w:p w:rsidR="00454DD7" w:rsidP="00454DD7">
      <w:pPr>
        <w:pStyle w:val="Version"/>
        <w:sectPr w:rsidSect="00E028D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028DD" w:rsidP="00E028DD">
      <w:pPr>
        <w:pStyle w:val="SuperHeading"/>
      </w:pPr>
      <w:r w:rsidRPr="00E028DD">
        <w:t>Assessment Requirements for AHCBER306 Carry out movement and security procedures</w:t>
      </w:r>
    </w:p>
    <w:p w:rsidR="00000000" w:rsidRPr="00E028DD" w:rsidP="00E028DD">
      <w:pPr>
        <w:pStyle w:val="Heading1"/>
      </w:pPr>
      <w:bookmarkStart w:id="1" w:name="O_1149634"/>
      <w:bookmarkEnd w:id="1"/>
      <w:r w:rsidRPr="00E028D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E028D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28DD">
            <w:pPr>
              <w:pStyle w:val="BodyTextBold"/>
              <w:rPr>
                <w:lang w:val="en-NZ"/>
              </w:rPr>
            </w:pPr>
            <w:r w:rsidRPr="00E028DD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28DD">
            <w:pPr>
              <w:pStyle w:val="BodyTextBold"/>
              <w:rPr>
                <w:lang w:val="en-NZ"/>
              </w:rPr>
            </w:pPr>
            <w:r w:rsidRPr="00E028DD">
              <w:t>Comments</w:t>
            </w:r>
          </w:p>
        </w:tc>
      </w:tr>
      <w:tr w:rsidTr="00E028D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28DD">
            <w:pPr>
              <w:pStyle w:val="BodyText"/>
              <w:rPr>
                <w:lang w:val="en-NZ"/>
              </w:rPr>
            </w:pPr>
            <w:r w:rsidRPr="00E028D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28DD" w:rsidP="00E028DD">
            <w:pPr>
              <w:pStyle w:val="BodyText"/>
            </w:pPr>
            <w:r w:rsidRPr="00E028DD">
              <w:t>This version released with AHC Agriculture, Horticulture and Conservation and Land Management Training Package Version 6.0.</w:t>
            </w:r>
          </w:p>
        </w:tc>
      </w:tr>
    </w:tbl>
    <w:p w:rsidR="00000000" w:rsidRPr="00E028DD" w:rsidP="00E028DD">
      <w:pPr>
        <w:pStyle w:val="BodyText"/>
      </w:pPr>
    </w:p>
    <w:p w:rsidR="00000000" w:rsidRPr="00E028DD" w:rsidP="00E028DD">
      <w:pPr>
        <w:pStyle w:val="AllowPageBreak"/>
      </w:pPr>
    </w:p>
    <w:p w:rsidR="00000000" w:rsidRPr="00E028DD" w:rsidP="00E028DD">
      <w:pPr>
        <w:pStyle w:val="Heading1"/>
      </w:pPr>
      <w:bookmarkStart w:id="2" w:name="O_1149635"/>
      <w:bookmarkEnd w:id="2"/>
      <w:r w:rsidRPr="00E028DD">
        <w:t>Performance Evidence</w:t>
      </w:r>
    </w:p>
    <w:p w:rsidR="00000000" w:rsidRPr="00E028DD" w:rsidP="00454DD7">
      <w:pPr>
        <w:pStyle w:val="BodyText"/>
      </w:pPr>
      <w:r w:rsidRPr="00E028DD">
        <w:t>An individual demonstrating competency must satisfy all of the elements and performance cr</w:t>
      </w:r>
      <w:r w:rsidRPr="00E028DD">
        <w:t xml:space="preserve">iteria in this unit. </w:t>
      </w:r>
    </w:p>
    <w:p w:rsidR="00000000" w:rsidRPr="00E028DD" w:rsidP="00454DD7">
      <w:pPr>
        <w:pStyle w:val="BodyText"/>
      </w:pPr>
      <w:r w:rsidRPr="00E028DD">
        <w:t>There must be evidence that the individual has participated in at least two emergency response activities; one must be for a plant scenario and one must be for an animal or insect scenario.</w:t>
      </w:r>
    </w:p>
    <w:p w:rsidR="00000000" w:rsidRPr="00E028DD" w:rsidP="00454DD7">
      <w:pPr>
        <w:pStyle w:val="BodyText"/>
      </w:pPr>
      <w:r w:rsidRPr="00E028DD">
        <w:t>There must also be evidence that the individ</w:t>
      </w:r>
      <w:r w:rsidRPr="00E028DD">
        <w:t>ual has:</w:t>
      </w:r>
    </w:p>
    <w:p w:rsidR="00000000" w:rsidRPr="00E028DD" w:rsidP="00E028DD">
      <w:pPr>
        <w:pStyle w:val="ListBullet"/>
      </w:pPr>
      <w:r w:rsidRPr="00E028DD">
        <w:t>determined logistics and documentation required to carry out movement and security operations</w:t>
      </w:r>
    </w:p>
    <w:p w:rsidR="00000000" w:rsidRPr="00E028DD" w:rsidP="00E028DD">
      <w:pPr>
        <w:pStyle w:val="ListBullet"/>
      </w:pPr>
      <w:r w:rsidRPr="00E028DD">
        <w:t>selected, checked and used personal protective equipment (PPE) according to workplace procedures</w:t>
      </w:r>
    </w:p>
    <w:p w:rsidR="00000000" w:rsidRPr="00E028DD" w:rsidP="00E028DD">
      <w:pPr>
        <w:pStyle w:val="ListBullet"/>
      </w:pPr>
      <w:r w:rsidRPr="00E028DD">
        <w:t>established and operated a traffic checkpoint and issued permits</w:t>
      </w:r>
    </w:p>
    <w:p w:rsidR="00000000" w:rsidRPr="00E028DD" w:rsidP="00E028DD">
      <w:pPr>
        <w:pStyle w:val="ListBullet"/>
      </w:pPr>
      <w:r w:rsidRPr="00E028DD">
        <w:t>responded to breaches of movement security according to standards and protocols</w:t>
      </w:r>
    </w:p>
    <w:p w:rsidR="00000000" w:rsidRPr="00E028DD" w:rsidP="00E028DD">
      <w:pPr>
        <w:pStyle w:val="ListBullet"/>
      </w:pPr>
      <w:r w:rsidRPr="00E028DD">
        <w:t>liaised with contracted security providers</w:t>
      </w:r>
    </w:p>
    <w:p w:rsidR="00000000" w:rsidRPr="00E028DD" w:rsidP="00E028DD">
      <w:pPr>
        <w:pStyle w:val="ListBullet"/>
      </w:pPr>
      <w:r w:rsidRPr="00E028DD">
        <w:t>monitored, reviewed and reported on movement and security procedures</w:t>
      </w:r>
    </w:p>
    <w:p w:rsidR="00000000" w:rsidRPr="00E028DD" w:rsidP="00E028DD">
      <w:pPr>
        <w:pStyle w:val="ListBullet"/>
      </w:pPr>
      <w:r w:rsidRPr="00E028DD">
        <w:t>communicated recommendations on adjusting movement and security procedures to supervisor.</w:t>
      </w:r>
    </w:p>
    <w:p w:rsidR="00000000" w:rsidRPr="00E028DD" w:rsidP="00E028DD">
      <w:pPr>
        <w:pStyle w:val="AllowPageBreak"/>
      </w:pPr>
    </w:p>
    <w:p w:rsidR="00000000" w:rsidRPr="00E028DD" w:rsidP="00E028DD">
      <w:pPr>
        <w:pStyle w:val="Heading1"/>
      </w:pPr>
      <w:bookmarkStart w:id="3" w:name="O_1149636"/>
      <w:bookmarkEnd w:id="3"/>
      <w:r w:rsidRPr="00E028DD">
        <w:t>Knowledge Evidence</w:t>
      </w:r>
    </w:p>
    <w:p w:rsidR="00000000" w:rsidRPr="00E028DD" w:rsidP="00454DD7">
      <w:pPr>
        <w:pStyle w:val="BodyText"/>
      </w:pPr>
      <w:r w:rsidRPr="00E028DD">
        <w:t xml:space="preserve">An individual must be able to demonstrate the knowledge required to perform the tasks outlined in the elements and performance </w:t>
      </w:r>
      <w:r w:rsidRPr="00E028DD">
        <w:t>criteria of this unit. This includes knowledge of:</w:t>
      </w:r>
    </w:p>
    <w:p w:rsidR="00000000" w:rsidRPr="00E028DD" w:rsidP="00E028DD">
      <w:pPr>
        <w:pStyle w:val="ListBullet"/>
      </w:pPr>
      <w:r w:rsidRPr="00E028DD">
        <w:t>procedures commonly associated with movement and security controls during a biosecurity incursion, including:</w:t>
      </w:r>
    </w:p>
    <w:p w:rsidR="00000000" w:rsidRPr="00E028DD" w:rsidP="00E028DD">
      <w:pPr>
        <w:pStyle w:val="ListBullet2"/>
      </w:pPr>
      <w:r w:rsidRPr="00E028DD">
        <w:t>key objectives</w:t>
      </w:r>
    </w:p>
    <w:p w:rsidR="00000000" w:rsidRPr="00E028DD" w:rsidP="00E028DD">
      <w:pPr>
        <w:pStyle w:val="ListBullet2"/>
      </w:pPr>
      <w:r w:rsidRPr="00E028DD">
        <w:t>importance of work instructions</w:t>
      </w:r>
    </w:p>
    <w:p w:rsidR="00000000" w:rsidRPr="00E028DD" w:rsidP="00E028DD">
      <w:pPr>
        <w:pStyle w:val="ListBullet"/>
      </w:pPr>
      <w:r w:rsidRPr="00E028DD">
        <w:t>standards and legislative requirements for movement and security on an emergency response site, including:</w:t>
      </w:r>
    </w:p>
    <w:p w:rsidR="00000000" w:rsidRPr="00E028DD" w:rsidP="00E028DD">
      <w:pPr>
        <w:pStyle w:val="ListBullet2"/>
      </w:pPr>
      <w:r w:rsidRPr="00E028DD">
        <w:t>emergency response plans relevant to the industry</w:t>
      </w:r>
    </w:p>
    <w:p w:rsidR="00000000" w:rsidRPr="00E028DD" w:rsidP="00E028DD">
      <w:pPr>
        <w:pStyle w:val="ListBullet2"/>
      </w:pPr>
      <w:r w:rsidRPr="00E028DD">
        <w:t>nationally agreed standard operating procedures</w:t>
      </w:r>
    </w:p>
    <w:p w:rsidR="00000000" w:rsidRPr="00E028DD" w:rsidP="00E028DD">
      <w:pPr>
        <w:pStyle w:val="ListBullet2"/>
      </w:pPr>
      <w:r w:rsidRPr="00E028DD">
        <w:t>permits and documentation associated with implemen</w:t>
      </w:r>
      <w:r w:rsidRPr="00E028DD">
        <w:t>ting movement and security procedures</w:t>
      </w:r>
    </w:p>
    <w:p w:rsidR="00000000" w:rsidRPr="00E028DD" w:rsidP="00E028DD">
      <w:pPr>
        <w:pStyle w:val="ListBullet2"/>
      </w:pPr>
      <w:r w:rsidRPr="00E028DD">
        <w:t>action required for any vehicle without a valid permit</w:t>
      </w:r>
    </w:p>
    <w:p w:rsidR="00000000" w:rsidRPr="00E028DD" w:rsidP="00E028DD">
      <w:pPr>
        <w:pStyle w:val="ListBullet"/>
      </w:pPr>
      <w:r w:rsidRPr="00E028DD">
        <w:t>biosecurity principles associated with movement and security procedures, including:</w:t>
      </w:r>
    </w:p>
    <w:p w:rsidR="00000000" w:rsidRPr="00E028DD" w:rsidP="00E028DD">
      <w:pPr>
        <w:pStyle w:val="ListBullet2"/>
      </w:pPr>
      <w:r w:rsidRPr="00E028DD">
        <w:t>required PPE and its purpose and use</w:t>
      </w:r>
    </w:p>
    <w:p w:rsidR="00000000" w:rsidRPr="00E028DD" w:rsidP="00E028DD">
      <w:pPr>
        <w:pStyle w:val="ListBullet2"/>
      </w:pPr>
      <w:r w:rsidRPr="00E028DD">
        <w:t>decontamination procedures</w:t>
      </w:r>
    </w:p>
    <w:p w:rsidR="00000000" w:rsidRPr="00E028DD" w:rsidP="00E028DD">
      <w:pPr>
        <w:pStyle w:val="ListBullet"/>
      </w:pPr>
      <w:r w:rsidRPr="00E028DD">
        <w:t>safe work pr</w:t>
      </w:r>
      <w:r w:rsidRPr="00E028DD">
        <w:t>actices on work sites</w:t>
      </w:r>
    </w:p>
    <w:p w:rsidR="00000000" w:rsidRPr="00E028DD" w:rsidP="00E028DD">
      <w:pPr>
        <w:pStyle w:val="ListBullet"/>
      </w:pPr>
      <w:r w:rsidRPr="00E028DD">
        <w:t>roles, responsibilities and scope of authority in implementing movement and security procedures</w:t>
      </w:r>
    </w:p>
    <w:p w:rsidR="00000000" w:rsidRPr="00E028DD" w:rsidP="00E028DD">
      <w:pPr>
        <w:pStyle w:val="ListBullet"/>
      </w:pPr>
      <w:r w:rsidRPr="00E028DD">
        <w:t>reporting templates and reporting procedures to supervisor and authorities</w:t>
      </w:r>
    </w:p>
    <w:p w:rsidR="00000000" w:rsidRPr="00E028DD" w:rsidP="00E028DD">
      <w:pPr>
        <w:pStyle w:val="ListBullet"/>
      </w:pPr>
      <w:r w:rsidRPr="00E028DD">
        <w:t>communication principles used in operating a traffic control po</w:t>
      </w:r>
      <w:r w:rsidRPr="00E028DD">
        <w:t>int.</w:t>
      </w:r>
    </w:p>
    <w:p w:rsidR="00000000" w:rsidRPr="00E028DD" w:rsidP="00E028DD">
      <w:pPr>
        <w:pStyle w:val="AllowPageBreak"/>
      </w:pPr>
    </w:p>
    <w:p w:rsidR="00000000" w:rsidRPr="00E028DD" w:rsidP="00E028DD">
      <w:pPr>
        <w:pStyle w:val="Heading1"/>
      </w:pPr>
      <w:bookmarkStart w:id="4" w:name="O_1149637"/>
      <w:bookmarkEnd w:id="4"/>
      <w:r w:rsidRPr="00E028DD">
        <w:t>Assessment Conditions</w:t>
      </w:r>
    </w:p>
    <w:p w:rsidR="00000000" w:rsidRPr="00E028DD" w:rsidP="00454DD7">
      <w:pPr>
        <w:pStyle w:val="BodyText"/>
      </w:pPr>
      <w:r w:rsidRPr="00E028DD">
        <w:t xml:space="preserve">Assessment of the skills in this unit of competency must take place under the following conditions: </w:t>
      </w:r>
    </w:p>
    <w:p w:rsidR="00000000" w:rsidRPr="00E028DD" w:rsidP="00E028DD">
      <w:pPr>
        <w:pStyle w:val="ListBullet"/>
      </w:pPr>
      <w:r w:rsidRPr="00E028DD">
        <w:t>physical conditions:</w:t>
      </w:r>
    </w:p>
    <w:p w:rsidR="00000000" w:rsidRPr="00E028DD" w:rsidP="00E028DD">
      <w:pPr>
        <w:pStyle w:val="ListBullet2"/>
      </w:pPr>
      <w:r w:rsidRPr="00E028DD">
        <w:t>skills must be demonstrated on a biosecurity site wi</w:t>
      </w:r>
      <w:r w:rsidRPr="00E028DD">
        <w:t>th traffic control point or in an environment that represents workplace conditions</w:t>
      </w:r>
    </w:p>
    <w:p w:rsidR="00000000" w:rsidRPr="00E028DD" w:rsidP="00E028DD">
      <w:pPr>
        <w:pStyle w:val="ListBullet"/>
      </w:pPr>
      <w:r w:rsidRPr="00E028DD">
        <w:t>resources, equipment and materials:</w:t>
      </w:r>
    </w:p>
    <w:p w:rsidR="00000000" w:rsidRPr="00E028DD" w:rsidP="00E028DD">
      <w:pPr>
        <w:pStyle w:val="ListBullet2"/>
      </w:pPr>
      <w:r w:rsidRPr="00E028DD">
        <w:t>barriers and traffic control equipment</w:t>
      </w:r>
    </w:p>
    <w:p w:rsidR="00000000" w:rsidRPr="00E028DD" w:rsidP="00E028DD">
      <w:pPr>
        <w:pStyle w:val="ListBullet2"/>
      </w:pPr>
      <w:r w:rsidRPr="00E028DD">
        <w:t>decontamination equipment</w:t>
      </w:r>
    </w:p>
    <w:p w:rsidR="00000000" w:rsidRPr="00E028DD" w:rsidP="00E028DD">
      <w:pPr>
        <w:pStyle w:val="ListBullet"/>
      </w:pPr>
      <w:r>
        <w:t>•</w:t>
      </w:r>
      <w:r>
        <w:tab/>
      </w:r>
      <w:r w:rsidRPr="00E028DD">
        <w:t>specifications:</w:t>
      </w:r>
    </w:p>
    <w:p w:rsidR="00000000" w:rsidRPr="00E028DD" w:rsidP="00E028DD">
      <w:pPr>
        <w:pStyle w:val="ListBullet2"/>
      </w:pPr>
      <w:r w:rsidRPr="00E028DD">
        <w:t>specific workplace policies, procedures and process</w:t>
      </w:r>
      <w:r w:rsidRPr="00E028DD">
        <w:t>es for traffic control point</w:t>
      </w:r>
    </w:p>
    <w:p w:rsidR="00000000" w:rsidRPr="00E028DD" w:rsidP="00E028DD">
      <w:pPr>
        <w:pStyle w:val="ListBullet2"/>
      </w:pPr>
      <w:r w:rsidRPr="00E028DD">
        <w:t>traffic movement permits</w:t>
      </w:r>
    </w:p>
    <w:p w:rsidR="00000000" w:rsidRPr="00E028DD" w:rsidP="00E028DD">
      <w:pPr>
        <w:pStyle w:val="ListBullet2"/>
      </w:pPr>
      <w:r w:rsidRPr="00E028DD">
        <w:t>workplace instructions</w:t>
      </w:r>
    </w:p>
    <w:p w:rsidR="00000000" w:rsidRPr="00E028DD" w:rsidP="00E028DD">
      <w:pPr>
        <w:pStyle w:val="ListBullet"/>
      </w:pPr>
      <w:r>
        <w:t>•</w:t>
      </w:r>
      <w:r>
        <w:tab/>
      </w:r>
      <w:r w:rsidRPr="00E028DD">
        <w:t xml:space="preserve">relationships: </w:t>
      </w:r>
    </w:p>
    <w:p w:rsidR="00000000" w:rsidRPr="00E028DD" w:rsidP="00E028DD">
      <w:pPr>
        <w:pStyle w:val="ListBullet2"/>
      </w:pPr>
      <w:r w:rsidRPr="00E028DD">
        <w:t>work team</w:t>
      </w:r>
    </w:p>
    <w:p w:rsidR="00000000" w:rsidRPr="00E028DD" w:rsidP="00E028DD">
      <w:pPr>
        <w:pStyle w:val="ListBullet2"/>
      </w:pPr>
      <w:r w:rsidRPr="00E028DD">
        <w:t>supervisor.</w:t>
      </w:r>
    </w:p>
    <w:p w:rsidR="00000000" w:rsidRPr="00E028DD" w:rsidP="00454DD7">
      <w:pPr>
        <w:pStyle w:val="BodyText"/>
      </w:pPr>
      <w:r w:rsidRPr="00E028DD">
        <w:t xml:space="preserve">Assessors of this unit must satisfy the requirements for assessors in applicable vocational education and </w:t>
      </w:r>
      <w:r w:rsidRPr="00E028DD">
        <w:t>training legislation, frameworks and/or standards.</w:t>
      </w:r>
    </w:p>
    <w:p w:rsidR="00000000" w:rsidRPr="00E028DD" w:rsidP="00E028DD">
      <w:pPr>
        <w:pStyle w:val="Heading1"/>
      </w:pPr>
      <w:bookmarkStart w:id="5" w:name="O_1149640"/>
      <w:bookmarkEnd w:id="5"/>
      <w:r w:rsidRPr="00E028DD">
        <w:t>Links</w:t>
      </w:r>
    </w:p>
    <w:p w:rsidR="00000000" w:rsidRPr="00E028DD" w:rsidP="00454DD7">
      <w:pPr>
        <w:pStyle w:val="BodyText"/>
      </w:pPr>
      <w:r w:rsidRPr="00E028DD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DF0A97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E028DD" w:rsidP="00E028DD"/>
    <w:sectPr w:rsidSect="00E028D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28D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28DD" w:rsidRPr="00454DD7" w:rsidP="00454DD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28D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4DD7" w:rsidP="00E028D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54DD7" w:rsidP="00E028D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454DD7" w:rsidP="00E028D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28D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4DD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028DD" w:rsidRPr="00454DD7" w:rsidP="00454DD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28D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4DD7" w:rsidRPr="002D2AF8" w:rsidP="00E028D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AHCBER306 Carry out movement and security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454DD7" w:rsidP="00E028D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F185A5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18807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866D0D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28D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028D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028D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028D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028D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028D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028D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028D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028D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028D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028D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028DD"/>
  </w:style>
  <w:style w:type="character" w:customStyle="1" w:styleId="Heading1Char">
    <w:name w:val="Heading 1 Char"/>
    <w:basedOn w:val="DefaultParagraphFont"/>
    <w:link w:val="Heading1"/>
    <w:rsid w:val="00E028D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028D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028D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028D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028D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028D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028D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E028DD"/>
    <w:rPr>
      <w:b/>
    </w:rPr>
  </w:style>
  <w:style w:type="character" w:customStyle="1" w:styleId="Heading2Char">
    <w:name w:val="Heading 2 Char"/>
    <w:basedOn w:val="DefaultParagraphFont"/>
    <w:link w:val="Heading2"/>
    <w:rsid w:val="00E028D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028D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028D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028D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028D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028D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028D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028D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028D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028D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028D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028D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028D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028D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028D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028D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028D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028D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028D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028D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028DD"/>
    <w:rPr>
      <w:b/>
      <w:spacing w:val="0"/>
    </w:rPr>
  </w:style>
  <w:style w:type="paragraph" w:customStyle="1" w:styleId="SuperTitle">
    <w:name w:val="SuperTitle"/>
    <w:basedOn w:val="Title"/>
    <w:rsid w:val="00E028D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028D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028D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028D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028D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028D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028D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028D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028D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028D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028D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028D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028DD"/>
    <w:rPr>
      <w:i/>
    </w:rPr>
  </w:style>
  <w:style w:type="paragraph" w:styleId="Caption">
    <w:name w:val="caption"/>
    <w:basedOn w:val="BodyText"/>
    <w:next w:val="Normal"/>
    <w:qFormat/>
    <w:rsid w:val="00E028D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028D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028D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028DD"/>
  </w:style>
  <w:style w:type="paragraph" w:styleId="TableofFigures">
    <w:name w:val="table of figures"/>
    <w:basedOn w:val="Normal"/>
    <w:next w:val="Normal"/>
    <w:semiHidden/>
    <w:rsid w:val="00E028D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028D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028DD"/>
    <w:rPr>
      <w:rFonts w:ascii="Wingdings" w:hAnsi="Wingdings"/>
    </w:rPr>
  </w:style>
  <w:style w:type="paragraph" w:customStyle="1" w:styleId="TableHeading">
    <w:name w:val="Table Heading"/>
    <w:basedOn w:val="HeadingBase"/>
    <w:rsid w:val="00E028D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028DD"/>
    <w:rPr>
      <w:color w:val="0033CC"/>
      <w:u w:val="none"/>
    </w:rPr>
  </w:style>
  <w:style w:type="paragraph" w:customStyle="1" w:styleId="BodyTextRight">
    <w:name w:val="Body Text Right"/>
    <w:basedOn w:val="BodyText"/>
    <w:rsid w:val="00E028D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028D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028D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028D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028D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028D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028DD"/>
    <w:rPr>
      <w:sz w:val="32"/>
    </w:rPr>
  </w:style>
  <w:style w:type="paragraph" w:customStyle="1" w:styleId="HeadingProcedure">
    <w:name w:val="Heading Procedure"/>
    <w:basedOn w:val="HeadingBase"/>
    <w:next w:val="Normal"/>
    <w:rsid w:val="00E028D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028DD"/>
    <w:pPr>
      <w:spacing w:before="60" w:after="60"/>
    </w:pPr>
  </w:style>
  <w:style w:type="paragraph" w:styleId="ListContinue">
    <w:name w:val="List Continue"/>
    <w:basedOn w:val="List"/>
    <w:rsid w:val="00E028DD"/>
    <w:pPr>
      <w:ind w:firstLine="0"/>
    </w:pPr>
  </w:style>
  <w:style w:type="paragraph" w:customStyle="1" w:styleId="ListNote">
    <w:name w:val="List Note"/>
    <w:basedOn w:val="List"/>
    <w:rsid w:val="00E028D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028D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028D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028DD"/>
    <w:rPr>
      <w:rFonts w:ascii="Courier New" w:hAnsi="Courier New"/>
    </w:rPr>
  </w:style>
  <w:style w:type="paragraph" w:customStyle="1" w:styleId="NoteBullet">
    <w:name w:val="Note Bullet"/>
    <w:basedOn w:val="Note"/>
    <w:rsid w:val="00E028D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028D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028D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028D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028D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028D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028D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028DD"/>
    <w:rPr>
      <w:b/>
      <w:smallCaps/>
    </w:rPr>
  </w:style>
  <w:style w:type="paragraph" w:customStyle="1" w:styleId="TableListNumber">
    <w:name w:val="Table List Number"/>
    <w:basedOn w:val="ListNumber"/>
    <w:rsid w:val="00E028D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028D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028DD"/>
    <w:pPr>
      <w:numPr>
        <w:numId w:val="9"/>
      </w:numPr>
    </w:pPr>
  </w:style>
  <w:style w:type="paragraph" w:customStyle="1" w:styleId="ListAlpha2">
    <w:name w:val="List Alpha 2"/>
    <w:basedOn w:val="List2"/>
    <w:rsid w:val="00E028DD"/>
    <w:pPr>
      <w:numPr>
        <w:numId w:val="8"/>
      </w:numPr>
    </w:pPr>
  </w:style>
  <w:style w:type="paragraph" w:styleId="List2">
    <w:name w:val="List 2"/>
    <w:basedOn w:val="BodyText"/>
    <w:rsid w:val="00E028D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028D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028D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028D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028D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028D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028DD"/>
    <w:pPr>
      <w:numPr>
        <w:numId w:val="4"/>
      </w:numPr>
    </w:pPr>
  </w:style>
  <w:style w:type="paragraph" w:styleId="ListContinue2">
    <w:name w:val="List Continue 2"/>
    <w:basedOn w:val="List2"/>
    <w:rsid w:val="00E028DD"/>
    <w:pPr>
      <w:ind w:firstLine="0"/>
    </w:pPr>
  </w:style>
  <w:style w:type="paragraph" w:styleId="ListContinue3">
    <w:name w:val="List Continue 3"/>
    <w:basedOn w:val="List3"/>
    <w:rsid w:val="00E028DD"/>
    <w:pPr>
      <w:ind w:left="1021" w:firstLine="0"/>
    </w:pPr>
  </w:style>
  <w:style w:type="paragraph" w:styleId="ListContinue4">
    <w:name w:val="List Continue 4"/>
    <w:basedOn w:val="List4"/>
    <w:rsid w:val="00E028DD"/>
    <w:pPr>
      <w:ind w:firstLine="0"/>
    </w:pPr>
  </w:style>
  <w:style w:type="paragraph" w:styleId="ListContinue5">
    <w:name w:val="List Continue 5"/>
    <w:basedOn w:val="List5"/>
    <w:rsid w:val="00E028DD"/>
    <w:pPr>
      <w:ind w:firstLine="0"/>
    </w:pPr>
  </w:style>
  <w:style w:type="paragraph" w:styleId="ListNumber3">
    <w:name w:val="List Number 3"/>
    <w:basedOn w:val="List3"/>
    <w:rsid w:val="00E028DD"/>
    <w:pPr>
      <w:numPr>
        <w:numId w:val="5"/>
      </w:numPr>
    </w:pPr>
  </w:style>
  <w:style w:type="paragraph" w:styleId="ListNumber4">
    <w:name w:val="List Number 4"/>
    <w:basedOn w:val="List4"/>
    <w:rsid w:val="00E028DD"/>
    <w:pPr>
      <w:numPr>
        <w:numId w:val="6"/>
      </w:numPr>
    </w:pPr>
  </w:style>
  <w:style w:type="paragraph" w:styleId="ListNumber5">
    <w:name w:val="List Number 5"/>
    <w:basedOn w:val="List5"/>
    <w:rsid w:val="00E028DD"/>
    <w:pPr>
      <w:numPr>
        <w:numId w:val="7"/>
      </w:numPr>
    </w:pPr>
  </w:style>
  <w:style w:type="paragraph" w:styleId="BlockText">
    <w:name w:val="Block Text"/>
    <w:basedOn w:val="Normal"/>
    <w:rsid w:val="00E028D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028D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028DD"/>
    <w:rPr>
      <w:sz w:val="16"/>
      <w:vertAlign w:val="superscript"/>
    </w:rPr>
  </w:style>
  <w:style w:type="character" w:customStyle="1" w:styleId="Symbols">
    <w:name w:val="Symbols"/>
    <w:basedOn w:val="DefaultParagraphFont"/>
    <w:rsid w:val="00E028DD"/>
    <w:rPr>
      <w:rFonts w:ascii="Symbol" w:hAnsi="Symbol"/>
    </w:rPr>
  </w:style>
  <w:style w:type="character" w:customStyle="1" w:styleId="MenuOptions">
    <w:name w:val="Menu Options"/>
    <w:basedOn w:val="DefaultParagraphFont"/>
    <w:rsid w:val="00E028D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028DD"/>
    <w:rPr>
      <w:b/>
    </w:rPr>
  </w:style>
  <w:style w:type="character" w:customStyle="1" w:styleId="Underlined">
    <w:name w:val="Underlined"/>
    <w:basedOn w:val="DefaultParagraphFont"/>
    <w:rsid w:val="00E028DD"/>
    <w:rPr>
      <w:u w:val="single"/>
    </w:rPr>
  </w:style>
  <w:style w:type="paragraph" w:customStyle="1" w:styleId="TableBodyTextRight">
    <w:name w:val="Table Body Text Right"/>
    <w:basedOn w:val="TableBodyText"/>
    <w:rsid w:val="00E028D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028DD"/>
    <w:rPr>
      <w:sz w:val="18"/>
    </w:rPr>
  </w:style>
  <w:style w:type="paragraph" w:customStyle="1" w:styleId="BodySmallRight">
    <w:name w:val="Body Small Right"/>
    <w:basedOn w:val="BodyTextRight"/>
    <w:rsid w:val="00E028DD"/>
    <w:rPr>
      <w:sz w:val="18"/>
      <w:szCs w:val="18"/>
    </w:rPr>
  </w:style>
  <w:style w:type="paragraph" w:customStyle="1" w:styleId="MarginEdition">
    <w:name w:val="Margin Edition"/>
    <w:basedOn w:val="MarginNote"/>
    <w:rsid w:val="00E028D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028DD"/>
    <w:rPr>
      <w:sz w:val="2"/>
      <w:szCs w:val="2"/>
    </w:rPr>
  </w:style>
  <w:style w:type="character" w:customStyle="1" w:styleId="Small">
    <w:name w:val="Small"/>
    <w:basedOn w:val="DefaultParagraphFont"/>
    <w:rsid w:val="00E028DD"/>
    <w:rPr>
      <w:sz w:val="16"/>
    </w:rPr>
  </w:style>
  <w:style w:type="paragraph" w:customStyle="1" w:styleId="WideTable">
    <w:name w:val="Wide Table"/>
    <w:basedOn w:val="Normal"/>
    <w:rsid w:val="00E028D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028DD"/>
  </w:style>
  <w:style w:type="paragraph" w:styleId="Quote">
    <w:name w:val="Quote"/>
    <w:basedOn w:val="Heading1"/>
    <w:link w:val="QuoteChar"/>
    <w:qFormat/>
    <w:rsid w:val="00E028D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028D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028DD"/>
    <w:pPr>
      <w:pageBreakBefore/>
    </w:pPr>
  </w:style>
  <w:style w:type="paragraph" w:customStyle="1" w:styleId="Border">
    <w:name w:val="Border"/>
    <w:basedOn w:val="Normal"/>
    <w:qFormat/>
    <w:rsid w:val="00E028D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028D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028D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028D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028D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028D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028D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028D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028D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028DD"/>
    <w:rPr>
      <w:u w:val="single"/>
    </w:rPr>
  </w:style>
  <w:style w:type="character" w:customStyle="1" w:styleId="BoldandItalics">
    <w:name w:val="Bold and Italics"/>
    <w:qFormat/>
    <w:rsid w:val="00E028DD"/>
    <w:rPr>
      <w:b/>
      <w:i/>
      <w:u w:val="none"/>
    </w:rPr>
  </w:style>
  <w:style w:type="paragraph" w:styleId="BalloonText">
    <w:name w:val="Balloon Text"/>
    <w:basedOn w:val="Normal"/>
    <w:link w:val="BalloonTextChar"/>
    <w:rsid w:val="00E028D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028D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028D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028D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028D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028D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028D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54DD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442</Words>
  <Characters>3010</Characters>
  <Application>Microsoft Office Word</Application>
  <DocSecurity>0</DocSecurity>
  <Lines>83</Lines>
  <Paragraphs>62</Paragraphs>
  <ScaleCrop>false</ScaleCrop>
  <Company>Author-it Software Corporation Ltd.</Company>
  <LinksUpToDate>false</LinksUpToDate>
  <CharactersWithSpaces>3390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AHCBER306 Carry out movement and security procedures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2025-02-11T06:50:00Z</dcterms:created>
  <dcterms:modified xsi:type="dcterms:W3CDTF">2025-02-11T06:50:00Z</dcterms:modified>
</cp:coreProperties>
</file>