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2AE" w:rsidP="00565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AHCBER302 Work effectively in a biosecurity emergency response</w:t>
      </w:r>
      <w:r>
        <w:fldChar w:fldCharType="end"/>
      </w:r>
    </w:p>
    <w:p w:rsidR="005652AE" w:rsidP="005652AE">
      <w:pPr>
        <w:pStyle w:val="Version"/>
        <w:sectPr w:rsidSect="00861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6D4" w:rsidP="008616D4">
      <w:pPr>
        <w:pStyle w:val="SuperHeading"/>
      </w:pPr>
      <w:r w:rsidRPr="008616D4">
        <w:t>Assessment Requirements for AHCBER302 Work effectively in a biosecurity emergency response</w:t>
      </w:r>
    </w:p>
    <w:p w:rsidR="00000000" w:rsidRPr="008616D4" w:rsidP="008616D4">
      <w:pPr>
        <w:pStyle w:val="Heading1"/>
      </w:pPr>
      <w:bookmarkStart w:id="1" w:name="O_1149596"/>
      <w:bookmarkEnd w:id="1"/>
      <w:r w:rsidRPr="008616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1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6D4">
            <w:pPr>
              <w:pStyle w:val="BodyTextBold"/>
              <w:rPr>
                <w:lang w:val="en-NZ"/>
              </w:rPr>
            </w:pPr>
            <w:r w:rsidRPr="008616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6D4">
            <w:pPr>
              <w:pStyle w:val="BodyTextBold"/>
              <w:rPr>
                <w:lang w:val="en-NZ"/>
              </w:rPr>
            </w:pPr>
            <w:r w:rsidRPr="008616D4">
              <w:t>Comments</w:t>
            </w:r>
          </w:p>
        </w:tc>
      </w:tr>
      <w:tr w:rsidTr="00861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6D4">
            <w:pPr>
              <w:pStyle w:val="BodyText"/>
              <w:rPr>
                <w:lang w:val="en-NZ"/>
              </w:rPr>
            </w:pPr>
            <w:r w:rsidRPr="008616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6D4" w:rsidP="008616D4">
            <w:pPr>
              <w:pStyle w:val="BodyText"/>
            </w:pPr>
            <w:r w:rsidRPr="008616D4">
              <w:t>This version released with AHC Agriculture, Horticulture and Conservation and Land Management Training Package Version 6.0.</w:t>
            </w:r>
          </w:p>
        </w:tc>
      </w:tr>
    </w:tbl>
    <w:p w:rsidR="00000000" w:rsidRPr="008616D4" w:rsidP="008616D4">
      <w:pPr>
        <w:pStyle w:val="BodyText"/>
      </w:pPr>
    </w:p>
    <w:p w:rsidR="00000000" w:rsidRPr="008616D4" w:rsidP="008616D4">
      <w:pPr>
        <w:pStyle w:val="AllowPageBreak"/>
      </w:pPr>
    </w:p>
    <w:p w:rsidR="00000000" w:rsidRPr="008616D4" w:rsidP="008616D4">
      <w:pPr>
        <w:pStyle w:val="Heading1"/>
      </w:pPr>
      <w:bookmarkStart w:id="2" w:name="O_1149597"/>
      <w:bookmarkEnd w:id="2"/>
      <w:r w:rsidRPr="008616D4">
        <w:t>Performance Evidence</w:t>
      </w:r>
    </w:p>
    <w:p w:rsidR="00000000" w:rsidRPr="008616D4" w:rsidP="005652AE">
      <w:pPr>
        <w:pStyle w:val="BodyText"/>
      </w:pPr>
      <w:r w:rsidRPr="008616D4">
        <w:t>An individual demonstrating competency must satisfy all of the elements and performance cr</w:t>
      </w:r>
      <w:r w:rsidRPr="008616D4">
        <w:t>iteria in this unit.</w:t>
      </w:r>
    </w:p>
    <w:p w:rsidR="00000000" w:rsidRPr="008616D4" w:rsidP="005652AE">
      <w:pPr>
        <w:pStyle w:val="BodyText"/>
      </w:pPr>
      <w:r w:rsidRPr="008616D4">
        <w:t>There must be evidence that the individual has participated in at least two emergency response activities, where one must be for a plant scenario and one must be for an animal or insect scenario.</w:t>
      </w:r>
    </w:p>
    <w:p w:rsidR="00000000" w:rsidRPr="008616D4" w:rsidP="005652AE">
      <w:pPr>
        <w:pStyle w:val="BodyText"/>
      </w:pPr>
      <w:r w:rsidRPr="008616D4">
        <w:t>There must also be evidence that the in</w:t>
      </w:r>
      <w:r w:rsidRPr="008616D4">
        <w:t>dividual has:</w:t>
      </w:r>
    </w:p>
    <w:p w:rsidR="00000000" w:rsidRPr="008616D4" w:rsidP="008616D4">
      <w:pPr>
        <w:pStyle w:val="ListBullet"/>
      </w:pPr>
      <w:r w:rsidRPr="008616D4">
        <w:t>accessed and applied information for emergency response work and resources</w:t>
      </w:r>
    </w:p>
    <w:p w:rsidR="00000000" w:rsidRPr="008616D4" w:rsidP="008616D4">
      <w:pPr>
        <w:pStyle w:val="ListBullet"/>
      </w:pPr>
      <w:r w:rsidRPr="008616D4">
        <w:t>performed work activities to conform with biosecurity response procedures and legislative and regulatory requirements</w:t>
      </w:r>
    </w:p>
    <w:p w:rsidR="00000000" w:rsidRPr="008616D4" w:rsidP="008616D4">
      <w:pPr>
        <w:pStyle w:val="ListBullet"/>
      </w:pPr>
      <w:r w:rsidRPr="008616D4">
        <w:t>conducted a workplace health and safety assessment and implemented controls</w:t>
      </w:r>
    </w:p>
    <w:p w:rsidR="00000000" w:rsidRPr="008616D4" w:rsidP="008616D4">
      <w:pPr>
        <w:pStyle w:val="ListBullet"/>
      </w:pPr>
      <w:r w:rsidRPr="008616D4">
        <w:t>interpreted and applied work instructions</w:t>
      </w:r>
    </w:p>
    <w:p w:rsidR="00000000" w:rsidRPr="008616D4" w:rsidP="008616D4">
      <w:pPr>
        <w:pStyle w:val="ListBullet"/>
      </w:pPr>
      <w:r w:rsidRPr="008616D4">
        <w:t>recognised and responded to stress</w:t>
      </w:r>
    </w:p>
    <w:p w:rsidR="00000000" w:rsidRPr="008616D4" w:rsidP="008616D4">
      <w:pPr>
        <w:pStyle w:val="ListBullet"/>
      </w:pPr>
      <w:r w:rsidRPr="008616D4">
        <w:t>promoted a positive and cooperative work team</w:t>
      </w:r>
    </w:p>
    <w:p w:rsidR="00000000" w:rsidRPr="008616D4" w:rsidP="008616D4">
      <w:pPr>
        <w:pStyle w:val="ListBullet"/>
      </w:pPr>
      <w:r w:rsidRPr="008616D4">
        <w:t>complied with biosecurity requirements for personal prote</w:t>
      </w:r>
      <w:r w:rsidRPr="008616D4">
        <w:t>ctive equipment and fomites,</w:t>
      </w:r>
    </w:p>
    <w:p w:rsidR="00000000" w:rsidRPr="008616D4" w:rsidP="008616D4">
      <w:pPr>
        <w:pStyle w:val="ListBullet"/>
      </w:pPr>
      <w:r w:rsidRPr="008616D4">
        <w:t>reported breaches in biosecurity according to workplace procedures</w:t>
      </w:r>
    </w:p>
    <w:p w:rsidR="00000000" w:rsidRPr="008616D4" w:rsidP="008616D4">
      <w:pPr>
        <w:pStyle w:val="ListBullet"/>
      </w:pPr>
      <w:r w:rsidRPr="008616D4">
        <w:t>reviewed team work practices during emergency response and identified changes for approval and implementation</w:t>
      </w:r>
    </w:p>
    <w:p w:rsidR="00000000" w:rsidRPr="008616D4" w:rsidP="008616D4">
      <w:pPr>
        <w:pStyle w:val="ListBullet"/>
      </w:pPr>
      <w:r w:rsidRPr="008616D4">
        <w:t>completed biosecurity records according to workpla</w:t>
      </w:r>
      <w:r w:rsidRPr="008616D4">
        <w:t>ce procedures.</w:t>
      </w:r>
    </w:p>
    <w:p w:rsidR="00000000" w:rsidRPr="008616D4" w:rsidP="008616D4">
      <w:pPr>
        <w:pStyle w:val="AllowPageBreak"/>
      </w:pPr>
    </w:p>
    <w:p w:rsidR="00000000" w:rsidRPr="008616D4" w:rsidP="008616D4">
      <w:pPr>
        <w:pStyle w:val="Heading1"/>
      </w:pPr>
      <w:bookmarkStart w:id="3" w:name="O_1149598"/>
      <w:bookmarkEnd w:id="3"/>
      <w:r w:rsidRPr="008616D4">
        <w:t>Knowledge Evidence</w:t>
      </w:r>
    </w:p>
    <w:p w:rsidR="00000000" w:rsidRPr="008616D4" w:rsidP="005652AE">
      <w:pPr>
        <w:pStyle w:val="BodyText"/>
      </w:pPr>
      <w:r w:rsidRPr="008616D4">
        <w:t>An individual must be able to demonstrate the knowledge required to perform the tasks outlined in the elements and performance criteria of this unit. This includes knowledge of:</w:t>
      </w:r>
    </w:p>
    <w:p w:rsidR="00000000" w:rsidRPr="008616D4" w:rsidP="008616D4">
      <w:pPr>
        <w:pStyle w:val="ListBullet"/>
      </w:pPr>
      <w:r w:rsidRPr="008616D4">
        <w:t>standards and legislativ</w:t>
      </w:r>
      <w:r w:rsidRPr="008616D4">
        <w:t>e requirements for biosecurity emergency response, including:</w:t>
      </w:r>
    </w:p>
    <w:p w:rsidR="00000000" w:rsidRPr="008616D4" w:rsidP="008616D4">
      <w:pPr>
        <w:pStyle w:val="ListBullet2"/>
      </w:pPr>
      <w:r w:rsidRPr="008616D4">
        <w:t xml:space="preserve">state and territory and Commonwealth policies, legislation and regulations  </w:t>
      </w:r>
    </w:p>
    <w:p w:rsidR="00000000" w:rsidRPr="008616D4" w:rsidP="008616D4">
      <w:pPr>
        <w:pStyle w:val="ListBullet2"/>
      </w:pPr>
      <w:r w:rsidRPr="008616D4">
        <w:t>emergency response plans relevant to industry sector</w:t>
      </w:r>
    </w:p>
    <w:p w:rsidR="00000000" w:rsidRPr="008616D4" w:rsidP="008616D4">
      <w:pPr>
        <w:pStyle w:val="ListBullet2"/>
      </w:pPr>
      <w:r w:rsidRPr="008616D4">
        <w:t>nationally agreed standard operating procedures</w:t>
      </w:r>
    </w:p>
    <w:p w:rsidR="00000000" w:rsidRPr="008616D4" w:rsidP="008616D4">
      <w:pPr>
        <w:pStyle w:val="ListBullet2"/>
      </w:pPr>
      <w:r w:rsidRPr="008616D4">
        <w:t>a basic understanding of emergency response deeds relating to biosecurity emergencies</w:t>
      </w:r>
    </w:p>
    <w:p w:rsidR="00000000" w:rsidRPr="008616D4" w:rsidP="008616D4">
      <w:pPr>
        <w:pStyle w:val="ListBullet"/>
      </w:pPr>
      <w:r w:rsidRPr="008616D4">
        <w:t>workplace procedures for communication in an emergency response</w:t>
      </w:r>
    </w:p>
    <w:p w:rsidR="00000000" w:rsidRPr="008616D4" w:rsidP="008616D4">
      <w:pPr>
        <w:pStyle w:val="ListBullet"/>
      </w:pPr>
      <w:r w:rsidRPr="008616D4">
        <w:t>resources required for emergency response, including:</w:t>
      </w:r>
    </w:p>
    <w:p w:rsidR="00000000" w:rsidRPr="008616D4" w:rsidP="008616D4">
      <w:pPr>
        <w:pStyle w:val="ListBullet2"/>
      </w:pPr>
      <w:r w:rsidRPr="008616D4">
        <w:t>human</w:t>
      </w:r>
    </w:p>
    <w:p w:rsidR="00000000" w:rsidRPr="008616D4" w:rsidP="008616D4">
      <w:pPr>
        <w:pStyle w:val="ListBullet2"/>
      </w:pPr>
      <w:r w:rsidRPr="008616D4">
        <w:t>materials</w:t>
      </w:r>
    </w:p>
    <w:p w:rsidR="00000000" w:rsidRPr="008616D4" w:rsidP="008616D4">
      <w:pPr>
        <w:pStyle w:val="ListBullet2"/>
      </w:pPr>
      <w:r w:rsidRPr="008616D4">
        <w:t>equipment</w:t>
      </w:r>
    </w:p>
    <w:p w:rsidR="00000000" w:rsidRPr="008616D4" w:rsidP="008616D4">
      <w:pPr>
        <w:pStyle w:val="ListBullet"/>
      </w:pPr>
      <w:r w:rsidRPr="008616D4">
        <w:t>common workplace health</w:t>
      </w:r>
      <w:r w:rsidRPr="008616D4">
        <w:t xml:space="preserve"> and safety, and biosecurity hazards in an emergency response, including:</w:t>
      </w:r>
    </w:p>
    <w:p w:rsidR="00000000" w:rsidRPr="008616D4" w:rsidP="008616D4">
      <w:pPr>
        <w:pStyle w:val="ListBullet2"/>
      </w:pPr>
      <w:r w:rsidRPr="008616D4">
        <w:t>assessing risk and common controls used to mitigate risk</w:t>
      </w:r>
    </w:p>
    <w:p w:rsidR="00000000" w:rsidRPr="008616D4" w:rsidP="008616D4">
      <w:pPr>
        <w:pStyle w:val="ListBullet2"/>
      </w:pPr>
      <w:r w:rsidRPr="008616D4">
        <w:t>personal protective equipment, and fomites relevant to emergency response</w:t>
      </w:r>
    </w:p>
    <w:p w:rsidR="00000000" w:rsidRPr="008616D4" w:rsidP="008616D4">
      <w:pPr>
        <w:pStyle w:val="ListBullet2"/>
      </w:pPr>
      <w:r w:rsidRPr="008616D4">
        <w:t>signs of personal stress and potential impact on w</w:t>
      </w:r>
      <w:r w:rsidRPr="008616D4">
        <w:t>ork team and stakeholders</w:t>
      </w:r>
    </w:p>
    <w:p w:rsidR="00000000" w:rsidRPr="008616D4" w:rsidP="008616D4">
      <w:pPr>
        <w:pStyle w:val="ListBullet"/>
      </w:pPr>
      <w:r w:rsidRPr="008616D4">
        <w:t>coordinating a small team during an emergency response, including:</w:t>
      </w:r>
    </w:p>
    <w:p w:rsidR="00000000" w:rsidRPr="008616D4" w:rsidP="008616D4">
      <w:pPr>
        <w:pStyle w:val="ListBullet2"/>
      </w:pPr>
      <w:r w:rsidRPr="008616D4">
        <w:t>planning and implementing work activities</w:t>
      </w:r>
    </w:p>
    <w:p w:rsidR="00000000" w:rsidRPr="008616D4" w:rsidP="008616D4">
      <w:pPr>
        <w:pStyle w:val="ListBullet2"/>
      </w:pPr>
      <w:r w:rsidRPr="008616D4">
        <w:t>time management</w:t>
      </w:r>
    </w:p>
    <w:p w:rsidR="00000000" w:rsidRPr="008616D4" w:rsidP="008616D4">
      <w:pPr>
        <w:pStyle w:val="ListBullet2"/>
      </w:pPr>
      <w:r w:rsidRPr="008616D4">
        <w:t>assessing work team performance</w:t>
      </w:r>
    </w:p>
    <w:p w:rsidR="00000000" w:rsidRPr="008616D4" w:rsidP="008616D4">
      <w:pPr>
        <w:pStyle w:val="ListBullet2"/>
      </w:pPr>
      <w:r w:rsidRPr="008616D4">
        <w:t>implementing changes to work practices</w:t>
      </w:r>
    </w:p>
    <w:p w:rsidR="00000000" w:rsidRPr="008616D4" w:rsidP="008616D4">
      <w:pPr>
        <w:pStyle w:val="ListBullet"/>
      </w:pPr>
      <w:r w:rsidRPr="008616D4">
        <w:t>communication principles for working effectively in teams, and reporting information</w:t>
      </w:r>
    </w:p>
    <w:p w:rsidR="00000000" w:rsidRPr="008616D4" w:rsidP="008616D4">
      <w:pPr>
        <w:pStyle w:val="ListBullet"/>
      </w:pPr>
      <w:r w:rsidRPr="008616D4">
        <w:t>records required during an emergency response.</w:t>
      </w:r>
    </w:p>
    <w:p w:rsidR="00000000" w:rsidRPr="008616D4" w:rsidP="008616D4">
      <w:pPr>
        <w:pStyle w:val="AllowPageBreak"/>
      </w:pPr>
    </w:p>
    <w:p w:rsidR="00000000" w:rsidRPr="008616D4" w:rsidP="008616D4">
      <w:pPr>
        <w:pStyle w:val="Heading1"/>
      </w:pPr>
      <w:bookmarkStart w:id="4" w:name="O_1149599"/>
      <w:bookmarkEnd w:id="4"/>
      <w:r w:rsidRPr="008616D4">
        <w:t>Assessment Conditions</w:t>
      </w:r>
    </w:p>
    <w:p w:rsidR="00000000" w:rsidRPr="008616D4" w:rsidP="005652AE">
      <w:pPr>
        <w:pStyle w:val="BodyText"/>
      </w:pPr>
      <w:r w:rsidRPr="008616D4">
        <w:t>Assessment of the skills in this unit of competency must take place under the follo</w:t>
      </w:r>
      <w:r w:rsidRPr="008616D4">
        <w:t xml:space="preserve">wing conditions: </w:t>
      </w:r>
    </w:p>
    <w:p w:rsidR="00000000" w:rsidRPr="008616D4" w:rsidP="008616D4">
      <w:pPr>
        <w:pStyle w:val="ListBullet"/>
      </w:pPr>
      <w:r w:rsidRPr="008616D4">
        <w:t>physical conditions:</w:t>
      </w:r>
    </w:p>
    <w:p w:rsidR="00000000" w:rsidRPr="008616D4" w:rsidP="008616D4">
      <w:pPr>
        <w:pStyle w:val="ListBullet2"/>
      </w:pPr>
      <w:r w:rsidRPr="008616D4">
        <w:t>skills must be demonstrated in an emergency response situation or an environment that represents an emergency response condition</w:t>
      </w:r>
    </w:p>
    <w:p w:rsidR="00000000" w:rsidRPr="008616D4" w:rsidP="008616D4">
      <w:pPr>
        <w:pStyle w:val="ListBullet"/>
      </w:pPr>
      <w:r w:rsidRPr="008616D4">
        <w:t>resources, equipment and materials:</w:t>
      </w:r>
    </w:p>
    <w:p w:rsidR="00000000" w:rsidRPr="008616D4" w:rsidP="008616D4">
      <w:pPr>
        <w:pStyle w:val="ListBullet2"/>
      </w:pPr>
      <w:r w:rsidRPr="008616D4">
        <w:t>tools, equipment and materials used to respond to a specific emergency response</w:t>
      </w:r>
    </w:p>
    <w:p w:rsidR="00000000" w:rsidRPr="008616D4" w:rsidP="008616D4">
      <w:pPr>
        <w:pStyle w:val="ListBullet2"/>
      </w:pPr>
      <w:r w:rsidRPr="008616D4">
        <w:t>personal protective equipment</w:t>
      </w:r>
    </w:p>
    <w:p w:rsidR="00000000" w:rsidRPr="008616D4" w:rsidP="008616D4">
      <w:pPr>
        <w:pStyle w:val="ListBullet"/>
      </w:pPr>
      <w:r w:rsidRPr="008616D4">
        <w:t>specifications:</w:t>
      </w:r>
    </w:p>
    <w:p w:rsidR="00000000" w:rsidRPr="008616D4" w:rsidP="008616D4">
      <w:pPr>
        <w:pStyle w:val="ListBullet2"/>
      </w:pPr>
      <w:r w:rsidRPr="008616D4">
        <w:t>specific workplace policies, procedures and processes for biosecurity and emergency response</w:t>
      </w:r>
    </w:p>
    <w:p w:rsidR="00000000" w:rsidRPr="008616D4" w:rsidP="008616D4">
      <w:pPr>
        <w:pStyle w:val="ListBullet2"/>
      </w:pPr>
      <w:r w:rsidRPr="008616D4">
        <w:t>workplace instructions for emergenc</w:t>
      </w:r>
      <w:r w:rsidRPr="008616D4">
        <w:t xml:space="preserve">y response activity </w:t>
      </w:r>
    </w:p>
    <w:p w:rsidR="00000000" w:rsidRPr="008616D4" w:rsidP="008616D4">
      <w:pPr>
        <w:pStyle w:val="ListBullet2"/>
      </w:pPr>
      <w:r w:rsidRPr="008616D4">
        <w:t>specific legislation, codes of practice and information regarding the specific biosecurity emergency</w:t>
      </w:r>
    </w:p>
    <w:p w:rsidR="00000000" w:rsidRPr="008616D4" w:rsidP="008616D4">
      <w:pPr>
        <w:pStyle w:val="ListBullet"/>
      </w:pPr>
      <w:r w:rsidRPr="008616D4">
        <w:t>relationships</w:t>
      </w:r>
    </w:p>
    <w:p w:rsidR="00000000" w:rsidRPr="008616D4" w:rsidP="008616D4">
      <w:pPr>
        <w:pStyle w:val="ListBullet2"/>
      </w:pPr>
      <w:r w:rsidRPr="008616D4">
        <w:t>stakeholders</w:t>
      </w:r>
    </w:p>
    <w:p w:rsidR="00000000" w:rsidRPr="008616D4" w:rsidP="008616D4">
      <w:pPr>
        <w:pStyle w:val="ListBullet2"/>
      </w:pPr>
      <w:r w:rsidRPr="008616D4">
        <w:t>work team, supervisor</w:t>
      </w:r>
    </w:p>
    <w:p w:rsidR="00000000" w:rsidRPr="008616D4" w:rsidP="008616D4">
      <w:pPr>
        <w:pStyle w:val="ListBullet"/>
      </w:pPr>
      <w:r w:rsidRPr="008616D4">
        <w:t>timeframes:</w:t>
      </w:r>
    </w:p>
    <w:p w:rsidR="00000000" w:rsidRPr="008616D4" w:rsidP="008616D4">
      <w:pPr>
        <w:pStyle w:val="ListBullet2"/>
      </w:pPr>
      <w:r w:rsidRPr="008616D4">
        <w:t xml:space="preserve">emergency response completed according to time specified in response </w:t>
      </w:r>
      <w:r w:rsidRPr="008616D4">
        <w:t>plan.</w:t>
      </w:r>
    </w:p>
    <w:p w:rsidR="00000000" w:rsidRPr="008616D4" w:rsidP="008616D4">
      <w:pPr>
        <w:pStyle w:val="BodyText"/>
      </w:pPr>
    </w:p>
    <w:p w:rsidR="00000000" w:rsidRPr="008616D4" w:rsidP="005652AE">
      <w:pPr>
        <w:pStyle w:val="BodyText"/>
      </w:pPr>
      <w:r w:rsidRPr="008616D4">
        <w:t>Assessors of this unit must satisfy the requirements for assessors in applicable vocational education and training legislation, frameworks and/or standards.</w:t>
      </w:r>
    </w:p>
    <w:p w:rsidR="00000000" w:rsidRPr="008616D4" w:rsidP="008616D4">
      <w:pPr>
        <w:pStyle w:val="Heading1"/>
      </w:pPr>
      <w:bookmarkStart w:id="5" w:name="O_1149602"/>
      <w:bookmarkEnd w:id="5"/>
      <w:r w:rsidRPr="008616D4">
        <w:t>Links</w:t>
      </w:r>
    </w:p>
    <w:p w:rsidR="00000000" w:rsidRPr="008616D4" w:rsidP="005652AE">
      <w:pPr>
        <w:pStyle w:val="BodyText"/>
      </w:pPr>
      <w:r w:rsidRPr="008616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3E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16D4" w:rsidP="008616D4"/>
    <w:sectPr w:rsidSect="008616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D4" w:rsidRPr="005652AE" w:rsidP="00565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2AE" w:rsidP="00861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2AE" w:rsidP="00861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52AE" w:rsidP="00861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6D4" w:rsidRPr="005652AE" w:rsidP="00565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2AE" w:rsidRPr="002D2AF8" w:rsidP="00861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AHCBER302 Work effectively in a biosecurity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652AE" w:rsidP="00861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8B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F2C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2E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6D4"/>
  </w:style>
  <w:style w:type="character" w:customStyle="1" w:styleId="Heading1Char">
    <w:name w:val="Heading 1 Char"/>
    <w:basedOn w:val="DefaultParagraphFont"/>
    <w:link w:val="Heading1"/>
    <w:rsid w:val="00861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6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1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16D4"/>
    <w:rPr>
      <w:b/>
    </w:rPr>
  </w:style>
  <w:style w:type="character" w:customStyle="1" w:styleId="Heading2Char">
    <w:name w:val="Heading 2 Char"/>
    <w:basedOn w:val="DefaultParagraphFont"/>
    <w:link w:val="Heading2"/>
    <w:rsid w:val="00861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6D4"/>
    <w:rPr>
      <w:b/>
      <w:spacing w:val="0"/>
    </w:rPr>
  </w:style>
  <w:style w:type="paragraph" w:customStyle="1" w:styleId="SuperTitle">
    <w:name w:val="SuperTitle"/>
    <w:basedOn w:val="Title"/>
    <w:rsid w:val="00861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6D4"/>
    <w:rPr>
      <w:i/>
    </w:rPr>
  </w:style>
  <w:style w:type="paragraph" w:styleId="Caption">
    <w:name w:val="caption"/>
    <w:basedOn w:val="BodyText"/>
    <w:next w:val="Normal"/>
    <w:qFormat/>
    <w:rsid w:val="00861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6D4"/>
  </w:style>
  <w:style w:type="paragraph" w:styleId="TableofFigures">
    <w:name w:val="table of figures"/>
    <w:basedOn w:val="Normal"/>
    <w:next w:val="Normal"/>
    <w:semiHidden/>
    <w:rsid w:val="00861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6D4"/>
    <w:rPr>
      <w:rFonts w:ascii="Wingdings" w:hAnsi="Wingdings"/>
    </w:rPr>
  </w:style>
  <w:style w:type="paragraph" w:customStyle="1" w:styleId="TableHeading">
    <w:name w:val="Table Heading"/>
    <w:basedOn w:val="HeadingBase"/>
    <w:rsid w:val="00861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6D4"/>
    <w:rPr>
      <w:color w:val="0033CC"/>
      <w:u w:val="none"/>
    </w:rPr>
  </w:style>
  <w:style w:type="paragraph" w:customStyle="1" w:styleId="BodyTextRight">
    <w:name w:val="Body Text Right"/>
    <w:basedOn w:val="BodyText"/>
    <w:rsid w:val="00861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6D4"/>
    <w:rPr>
      <w:sz w:val="32"/>
    </w:rPr>
  </w:style>
  <w:style w:type="paragraph" w:customStyle="1" w:styleId="HeadingProcedure">
    <w:name w:val="Heading Procedure"/>
    <w:basedOn w:val="HeadingBase"/>
    <w:next w:val="Normal"/>
    <w:rsid w:val="00861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6D4"/>
    <w:pPr>
      <w:spacing w:before="60" w:after="60"/>
    </w:pPr>
  </w:style>
  <w:style w:type="paragraph" w:styleId="ListContinue">
    <w:name w:val="List Continue"/>
    <w:basedOn w:val="List"/>
    <w:rsid w:val="008616D4"/>
    <w:pPr>
      <w:ind w:firstLine="0"/>
    </w:pPr>
  </w:style>
  <w:style w:type="paragraph" w:customStyle="1" w:styleId="ListNote">
    <w:name w:val="List Note"/>
    <w:basedOn w:val="List"/>
    <w:rsid w:val="00861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6D4"/>
    <w:rPr>
      <w:rFonts w:ascii="Courier New" w:hAnsi="Courier New"/>
    </w:rPr>
  </w:style>
  <w:style w:type="paragraph" w:customStyle="1" w:styleId="NoteBullet">
    <w:name w:val="Note Bullet"/>
    <w:basedOn w:val="Note"/>
    <w:rsid w:val="00861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6D4"/>
    <w:rPr>
      <w:b/>
      <w:smallCaps/>
    </w:rPr>
  </w:style>
  <w:style w:type="paragraph" w:customStyle="1" w:styleId="TableListNumber">
    <w:name w:val="Table List Number"/>
    <w:basedOn w:val="ListNumber"/>
    <w:rsid w:val="00861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6D4"/>
    <w:pPr>
      <w:numPr>
        <w:numId w:val="9"/>
      </w:numPr>
    </w:pPr>
  </w:style>
  <w:style w:type="paragraph" w:customStyle="1" w:styleId="ListAlpha2">
    <w:name w:val="List Alpha 2"/>
    <w:basedOn w:val="List2"/>
    <w:rsid w:val="008616D4"/>
    <w:pPr>
      <w:numPr>
        <w:numId w:val="8"/>
      </w:numPr>
    </w:pPr>
  </w:style>
  <w:style w:type="paragraph" w:styleId="List2">
    <w:name w:val="List 2"/>
    <w:basedOn w:val="BodyText"/>
    <w:rsid w:val="00861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6D4"/>
    <w:pPr>
      <w:numPr>
        <w:numId w:val="4"/>
      </w:numPr>
    </w:pPr>
  </w:style>
  <w:style w:type="paragraph" w:styleId="ListContinue2">
    <w:name w:val="List Continue 2"/>
    <w:basedOn w:val="List2"/>
    <w:rsid w:val="008616D4"/>
    <w:pPr>
      <w:ind w:firstLine="0"/>
    </w:pPr>
  </w:style>
  <w:style w:type="paragraph" w:styleId="ListContinue3">
    <w:name w:val="List Continue 3"/>
    <w:basedOn w:val="List3"/>
    <w:rsid w:val="008616D4"/>
    <w:pPr>
      <w:ind w:left="1021" w:firstLine="0"/>
    </w:pPr>
  </w:style>
  <w:style w:type="paragraph" w:styleId="ListContinue4">
    <w:name w:val="List Continue 4"/>
    <w:basedOn w:val="List4"/>
    <w:rsid w:val="008616D4"/>
    <w:pPr>
      <w:ind w:firstLine="0"/>
    </w:pPr>
  </w:style>
  <w:style w:type="paragraph" w:styleId="ListContinue5">
    <w:name w:val="List Continue 5"/>
    <w:basedOn w:val="List5"/>
    <w:rsid w:val="008616D4"/>
    <w:pPr>
      <w:ind w:firstLine="0"/>
    </w:pPr>
  </w:style>
  <w:style w:type="paragraph" w:styleId="ListNumber3">
    <w:name w:val="List Number 3"/>
    <w:basedOn w:val="List3"/>
    <w:rsid w:val="008616D4"/>
    <w:pPr>
      <w:numPr>
        <w:numId w:val="5"/>
      </w:numPr>
    </w:pPr>
  </w:style>
  <w:style w:type="paragraph" w:styleId="ListNumber4">
    <w:name w:val="List Number 4"/>
    <w:basedOn w:val="List4"/>
    <w:rsid w:val="008616D4"/>
    <w:pPr>
      <w:numPr>
        <w:numId w:val="6"/>
      </w:numPr>
    </w:pPr>
  </w:style>
  <w:style w:type="paragraph" w:styleId="ListNumber5">
    <w:name w:val="List Number 5"/>
    <w:basedOn w:val="List5"/>
    <w:rsid w:val="008616D4"/>
    <w:pPr>
      <w:numPr>
        <w:numId w:val="7"/>
      </w:numPr>
    </w:pPr>
  </w:style>
  <w:style w:type="paragraph" w:styleId="BlockText">
    <w:name w:val="Block Text"/>
    <w:basedOn w:val="Normal"/>
    <w:rsid w:val="00861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6D4"/>
    <w:rPr>
      <w:sz w:val="16"/>
      <w:vertAlign w:val="superscript"/>
    </w:rPr>
  </w:style>
  <w:style w:type="character" w:customStyle="1" w:styleId="Symbols">
    <w:name w:val="Symbols"/>
    <w:basedOn w:val="DefaultParagraphFont"/>
    <w:rsid w:val="008616D4"/>
    <w:rPr>
      <w:rFonts w:ascii="Symbol" w:hAnsi="Symbol"/>
    </w:rPr>
  </w:style>
  <w:style w:type="character" w:customStyle="1" w:styleId="MenuOptions">
    <w:name w:val="Menu Options"/>
    <w:basedOn w:val="DefaultParagraphFont"/>
    <w:rsid w:val="00861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6D4"/>
    <w:rPr>
      <w:b/>
    </w:rPr>
  </w:style>
  <w:style w:type="character" w:customStyle="1" w:styleId="Underlined">
    <w:name w:val="Underlined"/>
    <w:basedOn w:val="DefaultParagraphFont"/>
    <w:rsid w:val="008616D4"/>
    <w:rPr>
      <w:u w:val="single"/>
    </w:rPr>
  </w:style>
  <w:style w:type="paragraph" w:customStyle="1" w:styleId="TableBodyTextRight">
    <w:name w:val="Table Body Text Right"/>
    <w:basedOn w:val="TableBodyText"/>
    <w:rsid w:val="00861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6D4"/>
    <w:rPr>
      <w:sz w:val="18"/>
    </w:rPr>
  </w:style>
  <w:style w:type="paragraph" w:customStyle="1" w:styleId="BodySmallRight">
    <w:name w:val="Body Small Right"/>
    <w:basedOn w:val="BodyTextRight"/>
    <w:rsid w:val="008616D4"/>
    <w:rPr>
      <w:sz w:val="18"/>
      <w:szCs w:val="18"/>
    </w:rPr>
  </w:style>
  <w:style w:type="paragraph" w:customStyle="1" w:styleId="MarginEdition">
    <w:name w:val="Margin Edition"/>
    <w:basedOn w:val="MarginNote"/>
    <w:rsid w:val="00861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6D4"/>
    <w:rPr>
      <w:sz w:val="2"/>
      <w:szCs w:val="2"/>
    </w:rPr>
  </w:style>
  <w:style w:type="character" w:customStyle="1" w:styleId="Small">
    <w:name w:val="Small"/>
    <w:basedOn w:val="DefaultParagraphFont"/>
    <w:rsid w:val="008616D4"/>
    <w:rPr>
      <w:sz w:val="16"/>
    </w:rPr>
  </w:style>
  <w:style w:type="paragraph" w:customStyle="1" w:styleId="WideTable">
    <w:name w:val="Wide Table"/>
    <w:basedOn w:val="Normal"/>
    <w:rsid w:val="00861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6D4"/>
  </w:style>
  <w:style w:type="paragraph" w:styleId="Quote">
    <w:name w:val="Quote"/>
    <w:basedOn w:val="Heading1"/>
    <w:link w:val="QuoteChar"/>
    <w:qFormat/>
    <w:rsid w:val="00861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6D4"/>
    <w:pPr>
      <w:pageBreakBefore/>
    </w:pPr>
  </w:style>
  <w:style w:type="paragraph" w:customStyle="1" w:styleId="Border">
    <w:name w:val="Border"/>
    <w:basedOn w:val="Normal"/>
    <w:qFormat/>
    <w:rsid w:val="00861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6D4"/>
    <w:rPr>
      <w:u w:val="single"/>
    </w:rPr>
  </w:style>
  <w:style w:type="character" w:customStyle="1" w:styleId="BoldandItalics">
    <w:name w:val="Bold and Italics"/>
    <w:qFormat/>
    <w:rsid w:val="008616D4"/>
    <w:rPr>
      <w:b/>
      <w:i/>
      <w:u w:val="none"/>
    </w:rPr>
  </w:style>
  <w:style w:type="paragraph" w:styleId="BalloonText">
    <w:name w:val="Balloon Text"/>
    <w:basedOn w:val="Normal"/>
    <w:link w:val="BalloonTextChar"/>
    <w:rsid w:val="00861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6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5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3594</Characters>
  <Application>Microsoft Office Word</Application>
  <DocSecurity>0</DocSecurity>
  <Lines>92</Lines>
  <Paragraphs>74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AHCBER302 Work effectively in a biosecurity emergency response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