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026" w:rsidP="003610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AHCBER301 Work effectively in an emergency disease or plant pest response</w:t>
      </w:r>
      <w:r>
        <w:fldChar w:fldCharType="end"/>
      </w:r>
    </w:p>
    <w:p w:rsidR="00361026" w:rsidP="00361026">
      <w:pPr>
        <w:pStyle w:val="Version"/>
        <w:sectPr w:rsidSect="005233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399" w:rsidP="00523399">
      <w:pPr>
        <w:pStyle w:val="SuperHeading"/>
      </w:pPr>
      <w:r w:rsidRPr="00523399">
        <w:t>AHCBER301 Work effectively in an emergency disease or plant pest response</w:t>
      </w:r>
    </w:p>
    <w:p w:rsidR="00000000" w:rsidRPr="00523399" w:rsidP="00523399">
      <w:pPr>
        <w:pStyle w:val="Heading1"/>
      </w:pPr>
      <w:bookmarkStart w:id="1" w:name="O_864664"/>
      <w:bookmarkEnd w:id="1"/>
      <w:r w:rsidRPr="005233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23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399">
            <w:pPr>
              <w:pStyle w:val="TableHeading"/>
              <w:rPr>
                <w:lang w:val="en-NZ"/>
              </w:rPr>
            </w:pPr>
            <w:r w:rsidRPr="0052339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399">
            <w:pPr>
              <w:pStyle w:val="TableHeading"/>
              <w:rPr>
                <w:lang w:val="en-NZ"/>
              </w:rPr>
            </w:pPr>
            <w:r w:rsidRPr="0052339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399">
            <w:pPr>
              <w:pStyle w:val="TableHeading"/>
              <w:rPr>
                <w:lang w:val="en-NZ"/>
              </w:rPr>
            </w:pPr>
            <w:r w:rsidRPr="00523399">
              <w:t>Comment</w:t>
            </w:r>
          </w:p>
        </w:tc>
      </w:tr>
      <w:tr w:rsidTr="00523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399">
            <w:pPr>
              <w:pStyle w:val="BodyText"/>
              <w:rPr>
                <w:lang w:val="en-NZ"/>
              </w:rPr>
            </w:pPr>
            <w:r w:rsidRPr="0052339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399">
            <w:pPr>
              <w:pStyle w:val="BodyText"/>
              <w:rPr>
                <w:lang w:val="en-NZ"/>
              </w:rPr>
            </w:pPr>
            <w:r w:rsidRPr="0052339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399" w:rsidP="00523399">
            <w:pPr>
              <w:pStyle w:val="BodyText"/>
            </w:pPr>
            <w:r w:rsidRPr="00523399">
              <w:t>Initial release</w:t>
            </w:r>
          </w:p>
        </w:tc>
      </w:tr>
    </w:tbl>
    <w:p w:rsidR="00000000" w:rsidRPr="00523399" w:rsidP="00523399">
      <w:pPr>
        <w:pStyle w:val="BodyText"/>
      </w:pPr>
    </w:p>
    <w:p w:rsidR="00000000" w:rsidRPr="00523399" w:rsidP="00523399">
      <w:pPr>
        <w:pStyle w:val="AllowPageBreak"/>
      </w:pPr>
    </w:p>
    <w:p w:rsidR="00000000" w:rsidRPr="00523399" w:rsidP="00523399">
      <w:pPr>
        <w:pStyle w:val="Heading1"/>
      </w:pPr>
      <w:bookmarkStart w:id="2" w:name="O_864665"/>
      <w:bookmarkEnd w:id="2"/>
      <w:r w:rsidRPr="00523399">
        <w:t>Application</w:t>
      </w:r>
    </w:p>
    <w:p w:rsidR="00000000" w:rsidRPr="00523399" w:rsidP="00361026">
      <w:pPr>
        <w:pStyle w:val="BodyText"/>
      </w:pPr>
      <w:r w:rsidRPr="00523399">
        <w:t>This unit of competency covers the skills and knowledge required to work effectively within own area of responsibility while responding to an emergency disease or plant pest incursion.</w:t>
      </w:r>
    </w:p>
    <w:p w:rsidR="00000000" w:rsidRPr="00523399" w:rsidP="00361026">
      <w:pPr>
        <w:pStyle w:val="BodyText"/>
      </w:pPr>
      <w:r w:rsidRPr="00523399">
        <w:t>The unit applies to personnel who have been appointed or engaged to un</w:t>
      </w:r>
      <w:r w:rsidRPr="00523399">
        <w:t>dertake a role within an emergency disease or plant pest incursion response.</w:t>
      </w:r>
    </w:p>
    <w:p w:rsidR="00000000" w:rsidRPr="00523399" w:rsidP="00361026">
      <w:pPr>
        <w:pStyle w:val="BodyText"/>
      </w:pPr>
      <w:r w:rsidRPr="00523399">
        <w:t>This unit applies to individuals who work under broad direction and take responsibility for their own work including limited responsibility for the work of others. They provide a</w:t>
      </w:r>
      <w:r w:rsidRPr="00523399">
        <w:t>nd communicate solutions to a range of predictable problems.</w:t>
      </w:r>
    </w:p>
    <w:p w:rsidR="00000000" w:rsidRPr="00523399" w:rsidP="00361026">
      <w:pPr>
        <w:pStyle w:val="BodyText"/>
      </w:pPr>
      <w:r w:rsidRPr="00523399">
        <w:t>No occupational licensing, legislative or certification requirements are known to apply to this unit at the time of publication.</w:t>
      </w:r>
    </w:p>
    <w:p w:rsidR="00000000" w:rsidRPr="00523399" w:rsidP="00523399">
      <w:pPr>
        <w:pStyle w:val="Heading1"/>
      </w:pPr>
      <w:bookmarkStart w:id="3" w:name="O_864666"/>
      <w:bookmarkEnd w:id="3"/>
      <w:r w:rsidRPr="00523399">
        <w:t>Pre-requisite Unit</w:t>
      </w:r>
    </w:p>
    <w:p w:rsidR="00000000" w:rsidRPr="00523399" w:rsidP="00361026">
      <w:pPr>
        <w:pStyle w:val="BodyText"/>
      </w:pPr>
      <w:r w:rsidRPr="00523399">
        <w:t>Nil.</w:t>
      </w:r>
    </w:p>
    <w:p w:rsidR="00000000" w:rsidRPr="00523399" w:rsidP="00523399">
      <w:pPr>
        <w:pStyle w:val="Heading1"/>
      </w:pPr>
      <w:bookmarkStart w:id="4" w:name="O_864668"/>
      <w:bookmarkEnd w:id="4"/>
      <w:r w:rsidRPr="00523399">
        <w:t>Unit Se</w:t>
      </w:r>
      <w:r w:rsidRPr="00523399">
        <w:t>ctor</w:t>
      </w:r>
    </w:p>
    <w:p w:rsidR="00000000" w:rsidRPr="00523399" w:rsidP="00361026">
      <w:pPr>
        <w:pStyle w:val="BodyText"/>
      </w:pPr>
      <w:r w:rsidRPr="00523399">
        <w:t>Emergency Response (BER)</w:t>
      </w:r>
    </w:p>
    <w:p w:rsidR="00000000" w:rsidRPr="00523399" w:rsidP="00523399">
      <w:pPr>
        <w:pStyle w:val="Heading1"/>
      </w:pPr>
      <w:bookmarkStart w:id="5" w:name="O_864669"/>
      <w:bookmarkEnd w:id="5"/>
      <w:r w:rsidRPr="0052339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610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399">
            <w:pPr>
              <w:pStyle w:val="TableHeading"/>
              <w:rPr>
                <w:lang w:val="en-NZ"/>
              </w:rPr>
            </w:pPr>
            <w:r w:rsidRPr="0052339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399">
            <w:pPr>
              <w:pStyle w:val="TableHeading"/>
              <w:rPr>
                <w:lang w:val="en-NZ"/>
              </w:rPr>
            </w:pPr>
            <w:r w:rsidRPr="00523399">
              <w:t>Performance criteria</w:t>
            </w:r>
          </w:p>
        </w:tc>
      </w:tr>
      <w:tr w:rsidTr="003610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399">
            <w:pPr>
              <w:pStyle w:val="BodyText"/>
              <w:rPr>
                <w:lang w:val="en-NZ"/>
              </w:rPr>
            </w:pPr>
            <w:r w:rsidRPr="0052339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399">
            <w:pPr>
              <w:pStyle w:val="BodyText"/>
              <w:rPr>
                <w:lang w:val="en-NZ"/>
              </w:rPr>
            </w:pPr>
            <w:r w:rsidRPr="00523399">
              <w:t>Performance criteria describe the performance needed to demonstrate achievement of the element.</w:t>
            </w:r>
          </w:p>
        </w:tc>
      </w:tr>
      <w:tr w:rsidTr="003610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399">
            <w:pPr>
              <w:pStyle w:val="List"/>
              <w:rPr>
                <w:lang w:val="en-NZ"/>
              </w:rPr>
            </w:pPr>
            <w:r w:rsidRPr="00523399">
              <w:t>1.</w:t>
            </w:r>
            <w:r w:rsidRPr="00523399">
              <w:tab/>
            </w:r>
            <w:r w:rsidRPr="00523399">
              <w:t>Identify information required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399" w:rsidP="00523399">
            <w:pPr>
              <w:pStyle w:val="List"/>
            </w:pPr>
            <w:r w:rsidRPr="00523399">
              <w:t>1.1</w:t>
            </w:r>
            <w:r w:rsidRPr="00523399">
              <w:tab/>
              <w:t>Access information about emergency disease or plant pest and appropriate response to apply during an emergency response</w:t>
            </w:r>
          </w:p>
          <w:p w:rsidR="00000000" w:rsidRPr="00523399" w:rsidP="00523399">
            <w:pPr>
              <w:pStyle w:val="List"/>
            </w:pPr>
            <w:r w:rsidRPr="00523399">
              <w:t>1.2</w:t>
            </w:r>
            <w:r w:rsidRPr="00523399">
              <w:tab/>
              <w:t>Use information to address specific work needs and identify further information requirements</w:t>
            </w:r>
          </w:p>
          <w:p w:rsidR="00000000" w:rsidP="00523399">
            <w:pPr>
              <w:pStyle w:val="List"/>
              <w:rPr>
                <w:lang w:val="en-NZ"/>
              </w:rPr>
            </w:pPr>
            <w:r w:rsidRPr="00523399">
              <w:t>1.3</w:t>
            </w:r>
            <w:r w:rsidRPr="00523399">
              <w:tab/>
              <w:t>I</w:t>
            </w:r>
            <w:r w:rsidRPr="00523399">
              <w:t>dentify and access information and resources required from stakeholders</w:t>
            </w:r>
          </w:p>
        </w:tc>
      </w:tr>
      <w:tr w:rsidTr="003610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399">
            <w:pPr>
              <w:pStyle w:val="List"/>
              <w:rPr>
                <w:lang w:val="en-NZ"/>
              </w:rPr>
            </w:pPr>
            <w:r w:rsidRPr="00523399">
              <w:t>2.</w:t>
            </w:r>
            <w:r w:rsidRPr="00523399">
              <w:tab/>
              <w:t>Carry out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399" w:rsidP="00523399">
            <w:pPr>
              <w:pStyle w:val="List"/>
            </w:pPr>
            <w:r w:rsidRPr="00523399">
              <w:t>2.1</w:t>
            </w:r>
            <w:r w:rsidRPr="00523399">
              <w:tab/>
              <w:t>Communicate with stakeholders according to organisational procedures</w:t>
            </w:r>
          </w:p>
          <w:p w:rsidR="00000000" w:rsidRPr="00523399" w:rsidP="00523399">
            <w:pPr>
              <w:pStyle w:val="List"/>
            </w:pPr>
            <w:r w:rsidRPr="00523399">
              <w:t>2.2</w:t>
            </w:r>
            <w:r w:rsidRPr="00523399">
              <w:tab/>
            </w:r>
            <w:r w:rsidRPr="00523399">
              <w:t>Carry out work activities to conform to relevant legislation, regulations, procedures and codes of practice appropriate to work area and level of responsibility</w:t>
            </w:r>
          </w:p>
          <w:p w:rsidR="00000000" w:rsidP="00523399">
            <w:pPr>
              <w:pStyle w:val="List"/>
              <w:rPr>
                <w:lang w:val="en-NZ"/>
              </w:rPr>
            </w:pPr>
            <w:r w:rsidRPr="00523399">
              <w:t>2.3</w:t>
            </w:r>
            <w:r w:rsidRPr="00523399">
              <w:tab/>
              <w:t>Identify hazards and risks relevant to specific work being undertaken and respond as requir</w:t>
            </w:r>
            <w:r w:rsidRPr="00523399">
              <w:t>ed</w:t>
            </w:r>
          </w:p>
        </w:tc>
      </w:tr>
      <w:tr w:rsidTr="003610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399">
            <w:pPr>
              <w:pStyle w:val="List"/>
              <w:rPr>
                <w:lang w:val="en-NZ"/>
              </w:rPr>
            </w:pPr>
            <w:r w:rsidRPr="00523399">
              <w:t>3.</w:t>
            </w:r>
            <w:r w:rsidRPr="00523399">
              <w:tab/>
              <w:t>Manage own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399" w:rsidP="00523399">
            <w:pPr>
              <w:pStyle w:val="List"/>
            </w:pPr>
            <w:r w:rsidRPr="00523399">
              <w:t>3.1</w:t>
            </w:r>
            <w:r w:rsidRPr="00523399">
              <w:tab/>
              <w:t>Interpret work instructions and seek clarification if inconsistencies are noted</w:t>
            </w:r>
          </w:p>
          <w:p w:rsidR="00000000" w:rsidRPr="00523399" w:rsidP="00523399">
            <w:pPr>
              <w:pStyle w:val="List"/>
            </w:pPr>
            <w:r w:rsidRPr="00523399">
              <w:t>3.2</w:t>
            </w:r>
            <w:r w:rsidRPr="00523399">
              <w:tab/>
              <w:t>Assess workload and prioritise competing demands to achieve personal, team and organisational goals and objectives</w:t>
            </w:r>
          </w:p>
          <w:p w:rsidR="00000000" w:rsidRPr="00523399" w:rsidP="00523399">
            <w:pPr>
              <w:pStyle w:val="List"/>
            </w:pPr>
            <w:r w:rsidRPr="00523399">
              <w:t>3.3</w:t>
            </w:r>
            <w:r w:rsidRPr="00523399">
              <w:tab/>
              <w:t>Communicate the need for p</w:t>
            </w:r>
            <w:r w:rsidRPr="00523399">
              <w:t>hysical and human resources clearly to appropriate person</w:t>
            </w:r>
          </w:p>
          <w:p w:rsidR="00000000" w:rsidRPr="00523399" w:rsidP="00523399">
            <w:pPr>
              <w:pStyle w:val="List"/>
            </w:pPr>
            <w:r w:rsidRPr="00523399">
              <w:t>3.4</w:t>
            </w:r>
            <w:r w:rsidRPr="00523399">
              <w:tab/>
              <w:t>Perform own role, responsibilities and duties in a positive manner to promote cooperation within the workplace</w:t>
            </w:r>
          </w:p>
          <w:p w:rsidR="00000000" w:rsidRPr="00523399" w:rsidP="00523399">
            <w:pPr>
              <w:pStyle w:val="List"/>
            </w:pPr>
            <w:r w:rsidRPr="00523399">
              <w:t>3.5</w:t>
            </w:r>
            <w:r w:rsidRPr="00523399">
              <w:tab/>
              <w:t>Respect the importance of own and others</w:t>
            </w:r>
            <w:r>
              <w:t>’</w:t>
            </w:r>
            <w:r w:rsidRPr="00523399">
              <w:t xml:space="preserve"> roles in achieving organisational goa</w:t>
            </w:r>
            <w:r w:rsidRPr="00523399">
              <w:t>ls</w:t>
            </w:r>
          </w:p>
          <w:p w:rsidR="00000000" w:rsidRPr="00523399" w:rsidP="00523399">
            <w:pPr>
              <w:pStyle w:val="List"/>
            </w:pPr>
            <w:r w:rsidRPr="00523399">
              <w:t>3.6</w:t>
            </w:r>
            <w:r w:rsidRPr="00523399">
              <w:tab/>
              <w:t>Recognise personal symptoms of stress and its potential to impact on performance and take action to minimise negative effects</w:t>
            </w:r>
          </w:p>
          <w:p w:rsidR="00000000" w:rsidP="00523399">
            <w:pPr>
              <w:pStyle w:val="List"/>
              <w:rPr>
                <w:lang w:val="en-NZ"/>
              </w:rPr>
            </w:pPr>
            <w:r w:rsidRPr="00523399">
              <w:t>3.7</w:t>
            </w:r>
            <w:r w:rsidRPr="00523399">
              <w:tab/>
              <w:t>Report undue personal stress to appropriate person</w:t>
            </w:r>
          </w:p>
        </w:tc>
      </w:tr>
      <w:tr w:rsidTr="003610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399">
            <w:pPr>
              <w:pStyle w:val="List"/>
              <w:rPr>
                <w:lang w:val="en-NZ"/>
              </w:rPr>
            </w:pPr>
            <w:r w:rsidRPr="00523399">
              <w:t>4.</w:t>
            </w:r>
            <w:r w:rsidRPr="00523399">
              <w:tab/>
              <w:t>Comply with biosecurity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399" w:rsidP="00523399">
            <w:pPr>
              <w:pStyle w:val="List"/>
            </w:pPr>
            <w:r w:rsidRPr="00523399">
              <w:t>4.1</w:t>
            </w:r>
            <w:r w:rsidRPr="00523399">
              <w:tab/>
              <w:t>Identify biosecurity pr</w:t>
            </w:r>
            <w:r w:rsidRPr="00523399">
              <w:t>ocedures relevant to own work area</w:t>
            </w:r>
          </w:p>
          <w:p w:rsidR="00000000" w:rsidRPr="00523399" w:rsidP="00523399">
            <w:pPr>
              <w:pStyle w:val="List"/>
            </w:pPr>
            <w:r w:rsidRPr="00523399">
              <w:t>4.2</w:t>
            </w:r>
            <w:r w:rsidRPr="00523399">
              <w:tab/>
              <w:t>Maintain personal protective equipment and fomites according to biosecurity procedures</w:t>
            </w:r>
          </w:p>
          <w:p w:rsidR="00000000" w:rsidRPr="00523399" w:rsidP="00523399">
            <w:pPr>
              <w:pStyle w:val="List"/>
            </w:pPr>
            <w:r w:rsidRPr="00523399">
              <w:t>4.3</w:t>
            </w:r>
            <w:r w:rsidRPr="00523399">
              <w:tab/>
              <w:t>Report biosecurity breaches immediately to appropriate person</w:t>
            </w:r>
          </w:p>
          <w:p w:rsidR="00000000" w:rsidP="00523399">
            <w:pPr>
              <w:pStyle w:val="List"/>
              <w:rPr>
                <w:lang w:val="en-NZ"/>
              </w:rPr>
            </w:pPr>
            <w:r w:rsidRPr="00523399">
              <w:t>4.4</w:t>
            </w:r>
            <w:r w:rsidRPr="00523399">
              <w:tab/>
              <w:t>Complete biosecurity records according to work area requirem</w:t>
            </w:r>
            <w:r w:rsidRPr="00523399">
              <w:t>ents</w:t>
            </w:r>
          </w:p>
        </w:tc>
      </w:tr>
      <w:tr w:rsidTr="003610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399">
            <w:pPr>
              <w:pStyle w:val="List"/>
              <w:rPr>
                <w:lang w:val="en-NZ"/>
              </w:rPr>
            </w:pPr>
            <w:r w:rsidRPr="00523399">
              <w:t>5</w:t>
            </w:r>
            <w:r w:rsidRPr="00523399">
              <w:tab/>
              <w:t>Adapt to change as required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399" w:rsidP="00523399">
            <w:pPr>
              <w:pStyle w:val="List"/>
            </w:pPr>
            <w:r w:rsidRPr="00523399">
              <w:t>5.1</w:t>
            </w:r>
            <w:r w:rsidRPr="00523399">
              <w:tab/>
              <w:t>Identify and asses any need for change in own work practices to reflect critical emergency issues or emerging trends</w:t>
            </w:r>
          </w:p>
          <w:p w:rsidR="00000000" w:rsidRPr="00523399" w:rsidP="00523399">
            <w:pPr>
              <w:pStyle w:val="List"/>
            </w:pPr>
            <w:r w:rsidRPr="00523399">
              <w:t>5.2</w:t>
            </w:r>
            <w:r w:rsidRPr="00523399">
              <w:tab/>
              <w:t>Discuss and seek agreement with senior staff if changes are required</w:t>
            </w:r>
          </w:p>
          <w:p w:rsidR="00000000" w:rsidRPr="00523399" w:rsidP="00523399">
            <w:pPr>
              <w:pStyle w:val="List"/>
            </w:pPr>
            <w:r w:rsidRPr="00523399">
              <w:t>5.3</w:t>
            </w:r>
            <w:r w:rsidRPr="00523399">
              <w:tab/>
            </w:r>
            <w:r w:rsidRPr="00523399">
              <w:t>Change own work practices where required and according to agreed arrangements</w:t>
            </w:r>
          </w:p>
          <w:p w:rsidR="00000000" w:rsidRPr="00523399" w:rsidP="00523399">
            <w:pPr>
              <w:pStyle w:val="List"/>
            </w:pPr>
            <w:r w:rsidRPr="00523399">
              <w:t>5.4</w:t>
            </w:r>
            <w:r w:rsidRPr="00523399">
              <w:tab/>
              <w:t xml:space="preserve">Apply a flexible approach that takes account of changing priorities and circumstances when implementing instructions for </w:t>
            </w:r>
            <w:r w:rsidRPr="00523399">
              <w:t>changes to work practices</w:t>
            </w:r>
          </w:p>
          <w:p w:rsidR="00000000" w:rsidRPr="00523399" w:rsidP="00523399">
            <w:pPr>
              <w:pStyle w:val="List"/>
            </w:pPr>
            <w:r w:rsidRPr="00523399">
              <w:t>5.5</w:t>
            </w:r>
            <w:r w:rsidRPr="00523399">
              <w:tab/>
              <w:t>Monitor change to deter</w:t>
            </w:r>
            <w:r w:rsidRPr="00523399">
              <w:t>mine the effectiveness of revised work practices and advise senior staff members of findings</w:t>
            </w:r>
          </w:p>
        </w:tc>
      </w:tr>
    </w:tbl>
    <w:p w:rsidR="00000000" w:rsidRPr="00523399" w:rsidP="00523399">
      <w:pPr>
        <w:pStyle w:val="BodyText"/>
      </w:pPr>
    </w:p>
    <w:p w:rsidR="00000000" w:rsidRPr="00523399" w:rsidP="00523399">
      <w:pPr>
        <w:pStyle w:val="AllowPageBreak"/>
      </w:pPr>
    </w:p>
    <w:p w:rsidR="00000000" w:rsidRPr="00523399" w:rsidP="00523399">
      <w:pPr>
        <w:pStyle w:val="Heading1"/>
      </w:pPr>
      <w:bookmarkStart w:id="6" w:name="O_864670"/>
      <w:bookmarkEnd w:id="6"/>
      <w:r w:rsidRPr="00523399">
        <w:t>Foundation Skills</w:t>
      </w:r>
    </w:p>
    <w:p w:rsidR="00000000" w:rsidRPr="00523399" w:rsidP="00361026">
      <w:pPr>
        <w:pStyle w:val="BodyText"/>
      </w:pPr>
      <w:r w:rsidRPr="00523399">
        <w:t>Foundation Skills essential to performance are explicit in the performance criteria of this unit of competency.</w:t>
      </w:r>
    </w:p>
    <w:p w:rsidR="00000000" w:rsidRPr="00523399" w:rsidP="00523399">
      <w:pPr>
        <w:pStyle w:val="Heading1"/>
      </w:pPr>
      <w:bookmarkStart w:id="7" w:name="O_864671"/>
      <w:bookmarkEnd w:id="7"/>
      <w:r w:rsidRPr="00523399">
        <w:t>Range of Conditions</w:t>
      </w:r>
    </w:p>
    <w:p w:rsidR="00000000" w:rsidRPr="00523399" w:rsidP="00523399">
      <w:pPr>
        <w:pStyle w:val="Heading1"/>
      </w:pPr>
      <w:bookmarkStart w:id="8" w:name="O_864672"/>
      <w:bookmarkEnd w:id="8"/>
      <w:r w:rsidRPr="00523399">
        <w:t>Unit Mapping Information</w:t>
      </w:r>
    </w:p>
    <w:p w:rsidR="00000000" w:rsidRPr="00523399" w:rsidP="00361026">
      <w:pPr>
        <w:pStyle w:val="BodyText"/>
      </w:pPr>
      <w:r w:rsidRPr="00523399">
        <w:t>This unit is equivalent to AHCBIO301A Work effectively in an emergency disease or plant pest response.</w:t>
      </w:r>
    </w:p>
    <w:p w:rsidR="00000000" w:rsidRPr="00523399" w:rsidP="00523399">
      <w:pPr>
        <w:pStyle w:val="Heading1"/>
      </w:pPr>
      <w:bookmarkStart w:id="9" w:name="O_864679"/>
      <w:bookmarkEnd w:id="9"/>
      <w:r w:rsidRPr="00523399">
        <w:t>Links</w:t>
      </w:r>
    </w:p>
    <w:p w:rsidR="00000000" w:rsidRPr="00523399" w:rsidP="00361026">
      <w:pPr>
        <w:pStyle w:val="BodyText"/>
      </w:pPr>
      <w:r w:rsidRPr="005233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D073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23399" w:rsidP="00523399"/>
    <w:sectPr w:rsidSect="005233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3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399" w:rsidRPr="00361026" w:rsidP="003610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3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26" w:rsidP="005233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1026" w:rsidP="005233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61026" w:rsidP="005233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3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399" w:rsidRPr="00361026" w:rsidP="003610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3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26" w:rsidRPr="002D2AF8" w:rsidP="005233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AHCBER301 Work effectively in an emergency disease or plant pest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361026" w:rsidP="005233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3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3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3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3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3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3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3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3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3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3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3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399"/>
  </w:style>
  <w:style w:type="character" w:customStyle="1" w:styleId="Heading1Char">
    <w:name w:val="Heading 1 Char"/>
    <w:basedOn w:val="DefaultParagraphFont"/>
    <w:link w:val="Heading1"/>
    <w:rsid w:val="005233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3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3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339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233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2339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233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33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3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3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3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3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3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3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3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3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3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3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3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3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39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233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33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3399"/>
    <w:rPr>
      <w:b/>
      <w:spacing w:val="0"/>
    </w:rPr>
  </w:style>
  <w:style w:type="paragraph" w:customStyle="1" w:styleId="SuperTitle">
    <w:name w:val="SuperTitle"/>
    <w:basedOn w:val="Title"/>
    <w:rsid w:val="005233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3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3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33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33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3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3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3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3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3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3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3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3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3399"/>
    <w:rPr>
      <w:i/>
    </w:rPr>
  </w:style>
  <w:style w:type="paragraph" w:styleId="Caption">
    <w:name w:val="caption"/>
    <w:basedOn w:val="BodyText"/>
    <w:next w:val="Normal"/>
    <w:qFormat/>
    <w:rsid w:val="005233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3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3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399"/>
  </w:style>
  <w:style w:type="paragraph" w:styleId="TableofFigures">
    <w:name w:val="table of figures"/>
    <w:basedOn w:val="Normal"/>
    <w:next w:val="Normal"/>
    <w:semiHidden/>
    <w:rsid w:val="005233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3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3399"/>
    <w:rPr>
      <w:rFonts w:ascii="Wingdings" w:hAnsi="Wingdings"/>
    </w:rPr>
  </w:style>
  <w:style w:type="character" w:customStyle="1" w:styleId="HotSpot">
    <w:name w:val="HotSpot"/>
    <w:rsid w:val="00523399"/>
    <w:rPr>
      <w:color w:val="0033CC"/>
      <w:u w:val="none"/>
    </w:rPr>
  </w:style>
  <w:style w:type="paragraph" w:customStyle="1" w:styleId="BodyTextRight">
    <w:name w:val="Body Text Right"/>
    <w:basedOn w:val="BodyText"/>
    <w:rsid w:val="005233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3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3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3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3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3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399"/>
    <w:rPr>
      <w:sz w:val="32"/>
    </w:rPr>
  </w:style>
  <w:style w:type="paragraph" w:customStyle="1" w:styleId="HeadingProcedure">
    <w:name w:val="Heading Procedure"/>
    <w:basedOn w:val="HeadingBase"/>
    <w:next w:val="Normal"/>
    <w:rsid w:val="005233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399"/>
    <w:pPr>
      <w:spacing w:before="60" w:after="60"/>
    </w:pPr>
  </w:style>
  <w:style w:type="paragraph" w:styleId="ListContinue">
    <w:name w:val="List Continue"/>
    <w:basedOn w:val="List"/>
    <w:rsid w:val="00523399"/>
    <w:pPr>
      <w:ind w:firstLine="0"/>
    </w:pPr>
  </w:style>
  <w:style w:type="paragraph" w:customStyle="1" w:styleId="ListNote">
    <w:name w:val="List Note"/>
    <w:basedOn w:val="List"/>
    <w:rsid w:val="005233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3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3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399"/>
    <w:rPr>
      <w:rFonts w:ascii="Courier New" w:hAnsi="Courier New"/>
    </w:rPr>
  </w:style>
  <w:style w:type="paragraph" w:customStyle="1" w:styleId="NoteBullet">
    <w:name w:val="Note Bullet"/>
    <w:basedOn w:val="Note"/>
    <w:rsid w:val="005233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3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3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3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3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33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3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399"/>
    <w:rPr>
      <w:b/>
      <w:smallCaps/>
    </w:rPr>
  </w:style>
  <w:style w:type="paragraph" w:customStyle="1" w:styleId="TableListNumber">
    <w:name w:val="Table List Number"/>
    <w:basedOn w:val="ListNumber"/>
    <w:rsid w:val="005233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3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399"/>
    <w:pPr>
      <w:numPr>
        <w:numId w:val="7"/>
      </w:numPr>
    </w:pPr>
  </w:style>
  <w:style w:type="paragraph" w:customStyle="1" w:styleId="ListAlpha2">
    <w:name w:val="List Alpha 2"/>
    <w:basedOn w:val="List2"/>
    <w:rsid w:val="00523399"/>
    <w:pPr>
      <w:numPr>
        <w:numId w:val="6"/>
      </w:numPr>
    </w:pPr>
  </w:style>
  <w:style w:type="paragraph" w:styleId="List2">
    <w:name w:val="List 2"/>
    <w:basedOn w:val="BodyText"/>
    <w:rsid w:val="005233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3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3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3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3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3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3399"/>
    <w:pPr>
      <w:numPr>
        <w:numId w:val="2"/>
      </w:numPr>
    </w:pPr>
  </w:style>
  <w:style w:type="paragraph" w:styleId="ListContinue2">
    <w:name w:val="List Continue 2"/>
    <w:basedOn w:val="List2"/>
    <w:rsid w:val="00523399"/>
    <w:pPr>
      <w:ind w:firstLine="0"/>
    </w:pPr>
  </w:style>
  <w:style w:type="paragraph" w:styleId="ListContinue3">
    <w:name w:val="List Continue 3"/>
    <w:basedOn w:val="List3"/>
    <w:rsid w:val="00523399"/>
    <w:pPr>
      <w:ind w:left="1021" w:firstLine="0"/>
    </w:pPr>
  </w:style>
  <w:style w:type="paragraph" w:styleId="ListContinue4">
    <w:name w:val="List Continue 4"/>
    <w:basedOn w:val="List4"/>
    <w:rsid w:val="00523399"/>
    <w:pPr>
      <w:ind w:firstLine="0"/>
    </w:pPr>
  </w:style>
  <w:style w:type="paragraph" w:styleId="ListContinue5">
    <w:name w:val="List Continue 5"/>
    <w:basedOn w:val="List5"/>
    <w:rsid w:val="00523399"/>
    <w:pPr>
      <w:ind w:firstLine="0"/>
    </w:pPr>
  </w:style>
  <w:style w:type="paragraph" w:styleId="ListNumber3">
    <w:name w:val="List Number 3"/>
    <w:basedOn w:val="List3"/>
    <w:rsid w:val="00523399"/>
    <w:pPr>
      <w:numPr>
        <w:numId w:val="3"/>
      </w:numPr>
    </w:pPr>
  </w:style>
  <w:style w:type="paragraph" w:styleId="ListNumber4">
    <w:name w:val="List Number 4"/>
    <w:basedOn w:val="List4"/>
    <w:rsid w:val="00523399"/>
    <w:pPr>
      <w:numPr>
        <w:numId w:val="4"/>
      </w:numPr>
    </w:pPr>
  </w:style>
  <w:style w:type="paragraph" w:styleId="ListNumber5">
    <w:name w:val="List Number 5"/>
    <w:basedOn w:val="List5"/>
    <w:rsid w:val="00523399"/>
    <w:pPr>
      <w:numPr>
        <w:numId w:val="5"/>
      </w:numPr>
    </w:pPr>
  </w:style>
  <w:style w:type="paragraph" w:styleId="BlockText">
    <w:name w:val="Block Text"/>
    <w:basedOn w:val="Normal"/>
    <w:rsid w:val="005233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3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399"/>
    <w:rPr>
      <w:sz w:val="16"/>
      <w:vertAlign w:val="superscript"/>
    </w:rPr>
  </w:style>
  <w:style w:type="character" w:customStyle="1" w:styleId="Symbols">
    <w:name w:val="Symbols"/>
    <w:basedOn w:val="DefaultParagraphFont"/>
    <w:rsid w:val="00523399"/>
    <w:rPr>
      <w:rFonts w:ascii="Symbol" w:hAnsi="Symbol"/>
    </w:rPr>
  </w:style>
  <w:style w:type="character" w:customStyle="1" w:styleId="MenuOptions">
    <w:name w:val="Menu Options"/>
    <w:basedOn w:val="DefaultParagraphFont"/>
    <w:rsid w:val="005233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399"/>
    <w:rPr>
      <w:b/>
    </w:rPr>
  </w:style>
  <w:style w:type="character" w:customStyle="1" w:styleId="Underlined">
    <w:name w:val="Underlined"/>
    <w:basedOn w:val="DefaultParagraphFont"/>
    <w:rsid w:val="00523399"/>
    <w:rPr>
      <w:u w:val="single"/>
    </w:rPr>
  </w:style>
  <w:style w:type="paragraph" w:customStyle="1" w:styleId="TableBodyTextRight">
    <w:name w:val="Table Body Text Right"/>
    <w:basedOn w:val="TableBodyText"/>
    <w:rsid w:val="005233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399"/>
    <w:rPr>
      <w:sz w:val="18"/>
    </w:rPr>
  </w:style>
  <w:style w:type="paragraph" w:customStyle="1" w:styleId="BodySmallRight">
    <w:name w:val="Body Small Right"/>
    <w:basedOn w:val="BodyTextRight"/>
    <w:rsid w:val="00523399"/>
    <w:rPr>
      <w:sz w:val="18"/>
      <w:szCs w:val="18"/>
    </w:rPr>
  </w:style>
  <w:style w:type="paragraph" w:customStyle="1" w:styleId="MarginEdition">
    <w:name w:val="Margin Edition"/>
    <w:basedOn w:val="MarginNote"/>
    <w:rsid w:val="005233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399"/>
    <w:rPr>
      <w:sz w:val="2"/>
      <w:szCs w:val="2"/>
    </w:rPr>
  </w:style>
  <w:style w:type="character" w:customStyle="1" w:styleId="Small">
    <w:name w:val="Small"/>
    <w:basedOn w:val="DefaultParagraphFont"/>
    <w:rsid w:val="00523399"/>
    <w:rPr>
      <w:sz w:val="16"/>
    </w:rPr>
  </w:style>
  <w:style w:type="paragraph" w:customStyle="1" w:styleId="WideTable">
    <w:name w:val="Wide Table"/>
    <w:basedOn w:val="Normal"/>
    <w:rsid w:val="005233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399"/>
  </w:style>
  <w:style w:type="paragraph" w:styleId="Quote">
    <w:name w:val="Quote"/>
    <w:basedOn w:val="Heading1"/>
    <w:link w:val="QuoteChar"/>
    <w:qFormat/>
    <w:rsid w:val="005233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3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399"/>
    <w:pPr>
      <w:pageBreakBefore/>
    </w:pPr>
  </w:style>
  <w:style w:type="paragraph" w:customStyle="1" w:styleId="Border">
    <w:name w:val="Border"/>
    <w:basedOn w:val="Normal"/>
    <w:qFormat/>
    <w:rsid w:val="005233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3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3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3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3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3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3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3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3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399"/>
    <w:rPr>
      <w:u w:val="single"/>
    </w:rPr>
  </w:style>
  <w:style w:type="character" w:customStyle="1" w:styleId="BoldandItalics">
    <w:name w:val="Bold and Italics"/>
    <w:qFormat/>
    <w:rsid w:val="00523399"/>
    <w:rPr>
      <w:b/>
      <w:i/>
      <w:u w:val="none"/>
    </w:rPr>
  </w:style>
  <w:style w:type="paragraph" w:styleId="BalloonText">
    <w:name w:val="Balloon Text"/>
    <w:basedOn w:val="Normal"/>
    <w:link w:val="BalloonTextChar"/>
    <w:rsid w:val="005233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3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3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3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3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3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399"/>
    <w:pPr>
      <w:spacing w:before="0" w:after="0"/>
    </w:pPr>
  </w:style>
  <w:style w:type="paragraph" w:customStyle="1" w:styleId="BodyTextBold">
    <w:name w:val="Body Text Bold"/>
    <w:basedOn w:val="BodyText"/>
    <w:qFormat/>
    <w:rsid w:val="00523399"/>
    <w:rPr>
      <w:b/>
    </w:rPr>
  </w:style>
  <w:style w:type="character" w:styleId="Hyperlink">
    <w:name w:val="Hyperlink"/>
    <w:basedOn w:val="DefaultParagraphFont"/>
    <w:uiPriority w:val="99"/>
    <w:unhideWhenUsed/>
    <w:rsid w:val="003610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3527</Characters>
  <Application>Microsoft Office Word</Application>
  <DocSecurity>0</DocSecurity>
  <Lines>113</Lines>
  <Paragraphs>69</Paragraphs>
  <ScaleCrop>false</ScaleCrop>
  <Company>Author-it Software Corporation Ltd.</Company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AHCBER301 Work effectively in an emergency disease or plant pest response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2022-07-31T14:53:00Z</dcterms:created>
  <dcterms:modified xsi:type="dcterms:W3CDTF">2022-07-31T14:53:00Z</dcterms:modified>
</cp:coreProperties>
</file>