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5DA" w:rsidP="004825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AHCBEK406 Trap and store pollen</w:t>
      </w:r>
      <w:r>
        <w:fldChar w:fldCharType="end"/>
      </w:r>
    </w:p>
    <w:p w:rsidR="004825DA" w:rsidP="004825DA">
      <w:pPr>
        <w:pStyle w:val="Version"/>
        <w:sectPr w:rsidSect="000B21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12C" w:rsidP="000B212C">
      <w:pPr>
        <w:pStyle w:val="SuperHeading"/>
      </w:pPr>
      <w:r w:rsidRPr="000B212C">
        <w:t>AHCBEK406 Trap and store pollen</w:t>
      </w:r>
    </w:p>
    <w:p w:rsidR="00000000" w:rsidRPr="000B212C" w:rsidP="000B212C">
      <w:pPr>
        <w:pStyle w:val="Heading1"/>
      </w:pPr>
      <w:bookmarkStart w:id="1" w:name="O_864531"/>
      <w:bookmarkEnd w:id="1"/>
      <w:r w:rsidRPr="000B21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B2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2C">
            <w:pPr>
              <w:pStyle w:val="TableHeading"/>
              <w:rPr>
                <w:lang w:val="en-NZ"/>
              </w:rPr>
            </w:pPr>
            <w:r w:rsidRPr="000B212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2C">
            <w:pPr>
              <w:pStyle w:val="TableHeading"/>
              <w:rPr>
                <w:lang w:val="en-NZ"/>
              </w:rPr>
            </w:pPr>
            <w:r w:rsidRPr="000B212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2C">
            <w:pPr>
              <w:pStyle w:val="TableHeading"/>
              <w:rPr>
                <w:lang w:val="en-NZ"/>
              </w:rPr>
            </w:pPr>
            <w:r w:rsidRPr="000B212C">
              <w:t>Comment</w:t>
            </w:r>
          </w:p>
        </w:tc>
      </w:tr>
      <w:tr w:rsidTr="000B21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2C">
            <w:pPr>
              <w:pStyle w:val="BodyText"/>
              <w:rPr>
                <w:lang w:val="en-NZ"/>
              </w:rPr>
            </w:pPr>
            <w:r w:rsidRPr="000B212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2C">
            <w:pPr>
              <w:pStyle w:val="BodyText"/>
              <w:rPr>
                <w:lang w:val="en-NZ"/>
              </w:rPr>
            </w:pPr>
            <w:r w:rsidRPr="000B212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12C" w:rsidP="000B212C">
            <w:pPr>
              <w:pStyle w:val="BodyText"/>
            </w:pPr>
            <w:r w:rsidRPr="000B212C">
              <w:t>Initial release</w:t>
            </w:r>
          </w:p>
        </w:tc>
      </w:tr>
    </w:tbl>
    <w:p w:rsidR="00000000" w:rsidRPr="000B212C" w:rsidP="000B212C">
      <w:pPr>
        <w:pStyle w:val="BodyText"/>
      </w:pPr>
    </w:p>
    <w:p w:rsidR="00000000" w:rsidRPr="000B212C" w:rsidP="000B212C">
      <w:pPr>
        <w:pStyle w:val="AllowPageBreak"/>
      </w:pPr>
    </w:p>
    <w:p w:rsidR="00000000" w:rsidRPr="000B212C" w:rsidP="000B212C">
      <w:pPr>
        <w:pStyle w:val="Heading1"/>
      </w:pPr>
      <w:bookmarkStart w:id="2" w:name="O_864532"/>
      <w:bookmarkEnd w:id="2"/>
      <w:r w:rsidRPr="000B212C">
        <w:t>Application</w:t>
      </w:r>
    </w:p>
    <w:p w:rsidR="00000000" w:rsidRPr="000B212C" w:rsidP="000B212C">
      <w:pPr>
        <w:pStyle w:val="BodyText"/>
      </w:pPr>
      <w:r w:rsidRPr="000B212C">
        <w:t xml:space="preserve">This unit of competency describes the skills and knowledge required to construct and install a suitable pollen trapping mechanism and store pollen </w:t>
      </w:r>
      <w:r w:rsidRPr="000B212C">
        <w:t>appropriately according to its intended use.</w:t>
      </w:r>
    </w:p>
    <w:p w:rsidR="00000000" w:rsidRPr="000B212C" w:rsidP="000B212C">
      <w:pPr>
        <w:pStyle w:val="BodyText"/>
      </w:pPr>
    </w:p>
    <w:p w:rsidR="00000000" w:rsidRPr="000B212C" w:rsidP="000B212C">
      <w:pPr>
        <w:pStyle w:val="BodyText"/>
      </w:pPr>
      <w:r w:rsidRPr="000B212C">
        <w:t>This unit applies to beekeepers who analyse information and exercise judgement to complete a range of advanced skilled activities and who demonstrate deep knowledge in a specific technical area. They have accou</w:t>
      </w:r>
      <w:r w:rsidRPr="000B212C">
        <w:t>ntability for the work of others and analyse, design and communicate solutions to a range of complex problems.</w:t>
      </w:r>
    </w:p>
    <w:p w:rsidR="00000000" w:rsidRPr="000B212C" w:rsidP="000B212C">
      <w:pPr>
        <w:pStyle w:val="BodyText"/>
      </w:pPr>
    </w:p>
    <w:p w:rsidR="00000000" w:rsidRPr="000B212C" w:rsidP="000B212C">
      <w:pPr>
        <w:pStyle w:val="BodyText"/>
      </w:pPr>
      <w:r w:rsidRPr="000B212C">
        <w:t>No occupational licensing, legislative or certification requirements are known to apply to this unit at the time of publication.</w:t>
      </w:r>
    </w:p>
    <w:p w:rsidR="00000000" w:rsidRPr="000B212C" w:rsidP="000B212C">
      <w:pPr>
        <w:pStyle w:val="AllowPageBreak"/>
      </w:pPr>
    </w:p>
    <w:p w:rsidR="00000000" w:rsidRPr="000B212C" w:rsidP="000B212C">
      <w:pPr>
        <w:pStyle w:val="Heading1"/>
      </w:pPr>
      <w:bookmarkStart w:id="3" w:name="O_864533"/>
      <w:bookmarkEnd w:id="3"/>
      <w:r w:rsidRPr="000B212C">
        <w:t>Pre-requisite Unit</w:t>
      </w:r>
    </w:p>
    <w:p w:rsidR="00000000" w:rsidRPr="000B212C" w:rsidP="000B212C">
      <w:pPr>
        <w:pStyle w:val="BodyText"/>
      </w:pPr>
      <w:r w:rsidRPr="000B212C">
        <w:t>Nil.</w:t>
      </w:r>
    </w:p>
    <w:p w:rsidR="00000000" w:rsidRPr="000B212C" w:rsidP="000B212C">
      <w:pPr>
        <w:pStyle w:val="AllowPageBreak"/>
      </w:pPr>
    </w:p>
    <w:p w:rsidR="00000000" w:rsidRPr="000B212C" w:rsidP="000B212C">
      <w:pPr>
        <w:pStyle w:val="Heading1"/>
      </w:pPr>
      <w:bookmarkStart w:id="4" w:name="O_864535"/>
      <w:bookmarkEnd w:id="4"/>
      <w:r w:rsidRPr="000B212C">
        <w:t>Unit Sector</w:t>
      </w:r>
    </w:p>
    <w:p w:rsidR="00000000" w:rsidRPr="000B212C" w:rsidP="000B212C">
      <w:pPr>
        <w:pStyle w:val="BodyText"/>
      </w:pPr>
      <w:r w:rsidRPr="000B212C">
        <w:t>Beekeeping (BEK)</w:t>
      </w:r>
    </w:p>
    <w:p w:rsidR="00000000" w:rsidRPr="000B212C" w:rsidP="000B212C">
      <w:pPr>
        <w:pStyle w:val="AllowPageBreak"/>
      </w:pPr>
    </w:p>
    <w:p w:rsidR="00000000" w:rsidRPr="000B212C" w:rsidP="000B212C">
      <w:pPr>
        <w:pStyle w:val="Heading1"/>
      </w:pPr>
      <w:bookmarkStart w:id="5" w:name="O_864536"/>
      <w:bookmarkEnd w:id="5"/>
      <w:r w:rsidRPr="000B212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825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2C">
            <w:pPr>
              <w:pStyle w:val="TableHeading"/>
              <w:rPr>
                <w:lang w:val="en-NZ"/>
              </w:rPr>
            </w:pPr>
            <w:r w:rsidRPr="000B212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2C">
            <w:pPr>
              <w:pStyle w:val="TableHeading"/>
              <w:rPr>
                <w:lang w:val="en-NZ"/>
              </w:rPr>
            </w:pPr>
            <w:r w:rsidRPr="000B212C">
              <w:t>Performance criteria</w:t>
            </w:r>
          </w:p>
        </w:tc>
      </w:tr>
      <w:tr w:rsidTr="004825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2C">
            <w:pPr>
              <w:pStyle w:val="BodyText"/>
              <w:rPr>
                <w:lang w:val="en-NZ"/>
              </w:rPr>
            </w:pPr>
            <w:r w:rsidRPr="000B212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2C">
            <w:pPr>
              <w:pStyle w:val="BodyText"/>
              <w:rPr>
                <w:lang w:val="en-NZ"/>
              </w:rPr>
            </w:pPr>
            <w:r w:rsidRPr="000B212C">
              <w:t>Performance criteria describe the performance needed to demonstrate achievement of the element.</w:t>
            </w:r>
          </w:p>
        </w:tc>
      </w:tr>
      <w:tr w:rsidTr="004825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2C">
            <w:pPr>
              <w:pStyle w:val="List"/>
              <w:rPr>
                <w:lang w:val="en-NZ"/>
              </w:rPr>
            </w:pPr>
            <w:r w:rsidRPr="000B212C">
              <w:t>1.</w:t>
            </w:r>
            <w:r w:rsidRPr="000B212C">
              <w:tab/>
              <w:t>Prepare to trap and store pollen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12C" w:rsidP="000B212C">
            <w:pPr>
              <w:pStyle w:val="List"/>
            </w:pPr>
            <w:r w:rsidRPr="000B212C">
              <w:t>1.1</w:t>
            </w:r>
            <w:r w:rsidRPr="000B212C">
              <w:tab/>
              <w:t>Select suitable floral resources</w:t>
            </w:r>
          </w:p>
          <w:p w:rsidR="00000000" w:rsidRPr="000B212C" w:rsidP="000B212C">
            <w:pPr>
              <w:pStyle w:val="List"/>
            </w:pPr>
            <w:r w:rsidRPr="000B212C">
              <w:t>1.2</w:t>
            </w:r>
            <w:r w:rsidRPr="000B212C">
              <w:tab/>
              <w:t>Assess colony for suitability for pollen collection</w:t>
            </w:r>
          </w:p>
          <w:p w:rsidR="00000000" w:rsidRPr="000B212C" w:rsidP="000B212C">
            <w:pPr>
              <w:pStyle w:val="List"/>
            </w:pPr>
            <w:r w:rsidRPr="000B212C">
              <w:t>1.3</w:t>
            </w:r>
            <w:r w:rsidRPr="000B212C">
              <w:tab/>
              <w:t>Select and use personal pr</w:t>
            </w:r>
            <w:r w:rsidRPr="000B212C">
              <w:t>otective equipment (PPE)</w:t>
            </w:r>
          </w:p>
          <w:p w:rsidR="00000000" w:rsidRPr="000B212C" w:rsidP="000B212C">
            <w:pPr>
              <w:pStyle w:val="List"/>
            </w:pPr>
            <w:r w:rsidRPr="000B212C">
              <w:t>1.4</w:t>
            </w:r>
            <w:r w:rsidRPr="000B212C">
              <w:tab/>
              <w:t>Identify work health and safety hazards and take appropriate action to minimise risks to self and others</w:t>
            </w:r>
          </w:p>
          <w:p w:rsidR="00000000" w:rsidP="000B212C">
            <w:pPr>
              <w:pStyle w:val="List"/>
              <w:rPr>
                <w:lang w:val="en-NZ"/>
              </w:rPr>
            </w:pPr>
            <w:r w:rsidRPr="000B212C">
              <w:t>1.5</w:t>
            </w:r>
            <w:r w:rsidRPr="000B212C">
              <w:tab/>
              <w:t>Ensure equipment to be used in the process of collecting pollen is clean and sanitised according to food safety requir</w:t>
            </w:r>
            <w:r w:rsidRPr="000B212C">
              <w:t>ements</w:t>
            </w:r>
          </w:p>
        </w:tc>
      </w:tr>
      <w:tr w:rsidTr="004825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2C">
            <w:pPr>
              <w:pStyle w:val="List"/>
              <w:rPr>
                <w:lang w:val="en-NZ"/>
              </w:rPr>
            </w:pPr>
            <w:r w:rsidRPr="000B212C">
              <w:t>2.</w:t>
            </w:r>
            <w:r w:rsidRPr="000B212C">
              <w:tab/>
              <w:t>Collect pollen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12C" w:rsidP="000B212C">
            <w:pPr>
              <w:pStyle w:val="List"/>
            </w:pPr>
            <w:r w:rsidRPr="000B212C">
              <w:t>2.1</w:t>
            </w:r>
            <w:r w:rsidRPr="000B212C">
              <w:tab/>
              <w:t>Construct suitable pollen trapping mechanism and install in hive</w:t>
            </w:r>
          </w:p>
          <w:p w:rsidR="00000000" w:rsidRPr="000B212C" w:rsidP="000B212C">
            <w:pPr>
              <w:pStyle w:val="List"/>
            </w:pPr>
            <w:r w:rsidRPr="000B212C">
              <w:t>2.2</w:t>
            </w:r>
            <w:r w:rsidRPr="000B212C">
              <w:tab/>
              <w:t>Adhere to personal hygiene requirements including washed hands and wearing clean clothing</w:t>
            </w:r>
          </w:p>
          <w:p w:rsidR="00000000" w:rsidRPr="000B212C" w:rsidP="000B212C">
            <w:pPr>
              <w:pStyle w:val="List"/>
            </w:pPr>
            <w:r w:rsidRPr="000B212C">
              <w:t>2.3</w:t>
            </w:r>
            <w:r w:rsidRPr="000B212C">
              <w:tab/>
              <w:t>Collect pollen at appropriate frequency</w:t>
            </w:r>
          </w:p>
          <w:p w:rsidR="00000000" w:rsidRPr="000B212C" w:rsidP="000B212C">
            <w:pPr>
              <w:pStyle w:val="List"/>
            </w:pPr>
            <w:r w:rsidRPr="000B212C">
              <w:t>2.4</w:t>
            </w:r>
            <w:r w:rsidRPr="000B212C">
              <w:tab/>
              <w:t>Assess risk of thef</w:t>
            </w:r>
            <w:r w:rsidRPr="000B212C">
              <w:t>t by ants and take steps to reduce likelihood of this occurring</w:t>
            </w:r>
          </w:p>
          <w:p w:rsidR="00000000" w:rsidRPr="000B212C" w:rsidP="000B212C">
            <w:pPr>
              <w:pStyle w:val="List"/>
            </w:pPr>
            <w:r w:rsidRPr="000B212C">
              <w:t>2.5</w:t>
            </w:r>
            <w:r w:rsidRPr="000B212C">
              <w:tab/>
              <w:t>Assess risk of contamination by moth larvae and take steps to reduce likelihood of this occurring</w:t>
            </w:r>
          </w:p>
          <w:p w:rsidR="00000000" w:rsidRPr="000B212C" w:rsidP="000B212C">
            <w:pPr>
              <w:pStyle w:val="List"/>
            </w:pPr>
            <w:r w:rsidRPr="000B212C">
              <w:t>2.6</w:t>
            </w:r>
            <w:r w:rsidRPr="000B212C">
              <w:tab/>
              <w:t>Assess risk of colony decline and stop pollen collection if necessary</w:t>
            </w:r>
          </w:p>
          <w:p w:rsidR="00000000" w:rsidP="000B212C">
            <w:pPr>
              <w:pStyle w:val="List"/>
              <w:rPr>
                <w:lang w:val="en-NZ"/>
              </w:rPr>
            </w:pPr>
            <w:r w:rsidRPr="000B212C">
              <w:t>2.7Store pollen temporarily in a suitable container to be transported to processing facilities</w:t>
            </w:r>
          </w:p>
        </w:tc>
      </w:tr>
      <w:tr w:rsidTr="004825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12C">
            <w:pPr>
              <w:pStyle w:val="List"/>
              <w:rPr>
                <w:lang w:val="en-NZ"/>
              </w:rPr>
            </w:pPr>
            <w:r w:rsidRPr="000B212C">
              <w:t>3.</w:t>
            </w:r>
            <w:r w:rsidRPr="000B212C">
              <w:tab/>
              <w:t>Process pollen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12C" w:rsidP="000B212C">
            <w:pPr>
              <w:pStyle w:val="List"/>
            </w:pPr>
            <w:r w:rsidRPr="000B212C">
              <w:t>3.1</w:t>
            </w:r>
            <w:r w:rsidRPr="000B212C">
              <w:tab/>
              <w:t>Clean pollen to remove all foreign material</w:t>
            </w:r>
          </w:p>
          <w:p w:rsidR="00000000" w:rsidRPr="000B212C" w:rsidP="000B212C">
            <w:pPr>
              <w:pStyle w:val="List"/>
            </w:pPr>
            <w:r w:rsidRPr="000B212C">
              <w:t>3.2</w:t>
            </w:r>
            <w:r w:rsidRPr="000B212C">
              <w:tab/>
              <w:t>Dry pollen until moisture content is appropriate to prevent fermentation and deterioration</w:t>
            </w:r>
            <w:r w:rsidRPr="000B212C">
              <w:t xml:space="preserve"> and store appropriately</w:t>
            </w:r>
          </w:p>
          <w:p w:rsidR="00000000" w:rsidRPr="000B212C" w:rsidP="000B212C">
            <w:pPr>
              <w:pStyle w:val="List"/>
            </w:pPr>
            <w:r w:rsidRPr="000B212C">
              <w:t>3.3</w:t>
            </w:r>
            <w:r w:rsidRPr="000B212C">
              <w:tab/>
              <w:t>If not dried, freeze immediately to prevent fermentation and deterioration</w:t>
            </w:r>
          </w:p>
        </w:tc>
      </w:tr>
    </w:tbl>
    <w:p w:rsidR="00000000" w:rsidRPr="000B212C" w:rsidP="000B212C">
      <w:pPr>
        <w:pStyle w:val="BodyText"/>
      </w:pPr>
    </w:p>
    <w:p w:rsidR="00000000" w:rsidRPr="000B212C" w:rsidP="000B212C">
      <w:pPr>
        <w:pStyle w:val="AllowPageBreak"/>
      </w:pPr>
    </w:p>
    <w:p w:rsidR="00000000" w:rsidRPr="000B212C" w:rsidP="000B212C">
      <w:pPr>
        <w:pStyle w:val="Heading1"/>
      </w:pPr>
      <w:bookmarkStart w:id="6" w:name="O_864537"/>
      <w:bookmarkEnd w:id="6"/>
      <w:r w:rsidRPr="000B212C">
        <w:t>Foundation Skills</w:t>
      </w:r>
    </w:p>
    <w:p w:rsidR="00000000" w:rsidRPr="000B212C" w:rsidP="000B212C">
      <w:pPr>
        <w:pStyle w:val="BodyText"/>
      </w:pPr>
      <w:r w:rsidRPr="000B212C">
        <w:t>Foundation Skills essential to performance are explicit in the performance criteria of this unit of competency.</w:t>
      </w:r>
    </w:p>
    <w:p w:rsidR="00000000" w:rsidRPr="000B212C" w:rsidP="000B212C">
      <w:pPr>
        <w:pStyle w:val="AllowPageBreak"/>
      </w:pPr>
    </w:p>
    <w:p w:rsidR="00000000" w:rsidRPr="000B212C" w:rsidP="000B212C">
      <w:pPr>
        <w:pStyle w:val="Heading1"/>
      </w:pPr>
      <w:bookmarkStart w:id="7" w:name="O_864538"/>
      <w:bookmarkEnd w:id="7"/>
      <w:r w:rsidRPr="000B212C">
        <w:t>Range of Conditions</w:t>
      </w:r>
    </w:p>
    <w:p w:rsidR="00000000" w:rsidRPr="000B212C" w:rsidP="000B212C">
      <w:pPr>
        <w:pStyle w:val="Heading1"/>
      </w:pPr>
      <w:bookmarkStart w:id="8" w:name="O_864539"/>
      <w:bookmarkEnd w:id="8"/>
      <w:r w:rsidRPr="000B212C">
        <w:t>Unit Mapping Information</w:t>
      </w:r>
    </w:p>
    <w:p w:rsidR="00000000" w:rsidRPr="000B212C" w:rsidP="000B212C">
      <w:pPr>
        <w:pStyle w:val="BodyText"/>
      </w:pPr>
      <w:r w:rsidRPr="000B212C">
        <w:t>This unit is equivalent to AHCBEK406A Trap and store pollen.</w:t>
      </w:r>
    </w:p>
    <w:p w:rsidR="00000000" w:rsidRPr="000B212C" w:rsidP="000B212C">
      <w:pPr>
        <w:pStyle w:val="AllowPageBreak"/>
      </w:pPr>
    </w:p>
    <w:p w:rsidR="00000000" w:rsidRPr="000B212C" w:rsidP="000B212C">
      <w:pPr>
        <w:pStyle w:val="Heading1"/>
      </w:pPr>
      <w:bookmarkStart w:id="9" w:name="O_864546"/>
      <w:bookmarkEnd w:id="9"/>
      <w:r w:rsidRPr="000B212C">
        <w:t>Links</w:t>
      </w:r>
    </w:p>
    <w:p w:rsidR="00000000" w:rsidRPr="000B212C" w:rsidP="000B212C">
      <w:pPr>
        <w:pStyle w:val="BodyText"/>
      </w:pPr>
      <w:r w:rsidRPr="000B212C">
        <w:t>Companion Volume implementation guides are found in VETNet - https://vetnet.education.gov.au/Page</w:t>
      </w:r>
      <w:r w:rsidRPr="000B212C">
        <w:t>s/TrainingDocs.aspx?q=c6399549-9c62-4a5e-bf1a-524b2322cf72</w:t>
      </w:r>
    </w:p>
    <w:p w:rsidR="00000000" w:rsidRPr="000B212C" w:rsidP="000B212C"/>
    <w:sectPr w:rsidSect="000B21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2C" w:rsidRPr="004825DA" w:rsidP="004825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5DA" w:rsidP="000B21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25DA" w:rsidP="000B21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825DA" w:rsidP="000B21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5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12C" w:rsidRPr="004825DA" w:rsidP="004825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1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5DA" w:rsidRPr="002D2AF8" w:rsidP="000B21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AHCBEK406 Trap and store pollen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4825DA" w:rsidP="000B21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1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1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1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1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1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1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1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1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1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1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1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12C"/>
  </w:style>
  <w:style w:type="character" w:customStyle="1" w:styleId="Heading1Char">
    <w:name w:val="Heading 1 Char"/>
    <w:basedOn w:val="DefaultParagraphFont"/>
    <w:link w:val="Heading1"/>
    <w:rsid w:val="000B21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1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12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212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B21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B212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B21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21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1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1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1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1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1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1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1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1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1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1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1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1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1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1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12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B212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21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212C"/>
    <w:rPr>
      <w:b/>
      <w:spacing w:val="0"/>
    </w:rPr>
  </w:style>
  <w:style w:type="paragraph" w:customStyle="1" w:styleId="SuperTitle">
    <w:name w:val="SuperTitle"/>
    <w:basedOn w:val="Title"/>
    <w:rsid w:val="000B21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1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1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212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21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1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1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1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1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1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1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1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1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212C"/>
    <w:rPr>
      <w:i/>
    </w:rPr>
  </w:style>
  <w:style w:type="paragraph" w:styleId="Caption">
    <w:name w:val="caption"/>
    <w:basedOn w:val="BodyText"/>
    <w:next w:val="Normal"/>
    <w:qFormat/>
    <w:rsid w:val="000B21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1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1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12C"/>
  </w:style>
  <w:style w:type="paragraph" w:styleId="TableofFigures">
    <w:name w:val="table of figures"/>
    <w:basedOn w:val="Normal"/>
    <w:next w:val="Normal"/>
    <w:semiHidden/>
    <w:rsid w:val="000B21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12C"/>
    <w:pPr>
      <w:numPr>
        <w:numId w:val="9"/>
      </w:numPr>
    </w:pPr>
  </w:style>
  <w:style w:type="character" w:customStyle="1" w:styleId="WingdingSymbols">
    <w:name w:val="Wingding Symbols"/>
    <w:rsid w:val="000B212C"/>
    <w:rPr>
      <w:rFonts w:ascii="Wingdings" w:hAnsi="Wingdings"/>
    </w:rPr>
  </w:style>
  <w:style w:type="character" w:customStyle="1" w:styleId="HotSpot">
    <w:name w:val="HotSpot"/>
    <w:rsid w:val="000B212C"/>
    <w:rPr>
      <w:color w:val="0033CC"/>
      <w:u w:val="none"/>
    </w:rPr>
  </w:style>
  <w:style w:type="paragraph" w:customStyle="1" w:styleId="BodyTextRight">
    <w:name w:val="Body Text Right"/>
    <w:basedOn w:val="BodyText"/>
    <w:rsid w:val="000B21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1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1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1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1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1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12C"/>
    <w:rPr>
      <w:sz w:val="32"/>
    </w:rPr>
  </w:style>
  <w:style w:type="paragraph" w:customStyle="1" w:styleId="HeadingProcedure">
    <w:name w:val="Heading Procedure"/>
    <w:basedOn w:val="HeadingBase"/>
    <w:next w:val="Normal"/>
    <w:rsid w:val="000B21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12C"/>
    <w:pPr>
      <w:spacing w:before="60" w:after="60"/>
    </w:pPr>
  </w:style>
  <w:style w:type="paragraph" w:styleId="ListContinue">
    <w:name w:val="List Continue"/>
    <w:basedOn w:val="List"/>
    <w:rsid w:val="000B212C"/>
    <w:pPr>
      <w:ind w:firstLine="0"/>
    </w:pPr>
  </w:style>
  <w:style w:type="paragraph" w:customStyle="1" w:styleId="ListNote">
    <w:name w:val="List Note"/>
    <w:basedOn w:val="List"/>
    <w:rsid w:val="000B21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1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1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12C"/>
    <w:rPr>
      <w:rFonts w:ascii="Courier New" w:hAnsi="Courier New"/>
    </w:rPr>
  </w:style>
  <w:style w:type="paragraph" w:customStyle="1" w:styleId="NoteBullet">
    <w:name w:val="Note Bullet"/>
    <w:basedOn w:val="Note"/>
    <w:rsid w:val="000B21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1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1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1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12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21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1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12C"/>
    <w:rPr>
      <w:b/>
      <w:smallCaps/>
    </w:rPr>
  </w:style>
  <w:style w:type="paragraph" w:customStyle="1" w:styleId="TableListNumber">
    <w:name w:val="Table List Number"/>
    <w:basedOn w:val="ListNumber"/>
    <w:rsid w:val="000B21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1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12C"/>
    <w:pPr>
      <w:numPr>
        <w:numId w:val="7"/>
      </w:numPr>
    </w:pPr>
  </w:style>
  <w:style w:type="paragraph" w:customStyle="1" w:styleId="ListAlpha2">
    <w:name w:val="List Alpha 2"/>
    <w:basedOn w:val="List2"/>
    <w:rsid w:val="000B212C"/>
    <w:pPr>
      <w:numPr>
        <w:numId w:val="6"/>
      </w:numPr>
    </w:pPr>
  </w:style>
  <w:style w:type="paragraph" w:styleId="List2">
    <w:name w:val="List 2"/>
    <w:basedOn w:val="BodyText"/>
    <w:rsid w:val="000B21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1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1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1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12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1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212C"/>
    <w:pPr>
      <w:numPr>
        <w:numId w:val="2"/>
      </w:numPr>
    </w:pPr>
  </w:style>
  <w:style w:type="paragraph" w:styleId="ListContinue2">
    <w:name w:val="List Continue 2"/>
    <w:basedOn w:val="List2"/>
    <w:rsid w:val="000B212C"/>
    <w:pPr>
      <w:ind w:firstLine="0"/>
    </w:pPr>
  </w:style>
  <w:style w:type="paragraph" w:styleId="ListContinue3">
    <w:name w:val="List Continue 3"/>
    <w:basedOn w:val="List3"/>
    <w:rsid w:val="000B212C"/>
    <w:pPr>
      <w:ind w:left="1021" w:firstLine="0"/>
    </w:pPr>
  </w:style>
  <w:style w:type="paragraph" w:styleId="ListContinue4">
    <w:name w:val="List Continue 4"/>
    <w:basedOn w:val="List4"/>
    <w:rsid w:val="000B212C"/>
    <w:pPr>
      <w:ind w:firstLine="0"/>
    </w:pPr>
  </w:style>
  <w:style w:type="paragraph" w:styleId="ListContinue5">
    <w:name w:val="List Continue 5"/>
    <w:basedOn w:val="List5"/>
    <w:rsid w:val="000B212C"/>
    <w:pPr>
      <w:ind w:firstLine="0"/>
    </w:pPr>
  </w:style>
  <w:style w:type="paragraph" w:styleId="ListNumber3">
    <w:name w:val="List Number 3"/>
    <w:basedOn w:val="List3"/>
    <w:rsid w:val="000B212C"/>
    <w:pPr>
      <w:numPr>
        <w:numId w:val="3"/>
      </w:numPr>
    </w:pPr>
  </w:style>
  <w:style w:type="paragraph" w:styleId="ListNumber4">
    <w:name w:val="List Number 4"/>
    <w:basedOn w:val="List4"/>
    <w:rsid w:val="000B212C"/>
    <w:pPr>
      <w:numPr>
        <w:numId w:val="4"/>
      </w:numPr>
    </w:pPr>
  </w:style>
  <w:style w:type="paragraph" w:styleId="ListNumber5">
    <w:name w:val="List Number 5"/>
    <w:basedOn w:val="List5"/>
    <w:rsid w:val="000B212C"/>
    <w:pPr>
      <w:numPr>
        <w:numId w:val="5"/>
      </w:numPr>
    </w:pPr>
  </w:style>
  <w:style w:type="paragraph" w:styleId="BlockText">
    <w:name w:val="Block Text"/>
    <w:basedOn w:val="Normal"/>
    <w:rsid w:val="000B21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1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12C"/>
    <w:rPr>
      <w:sz w:val="16"/>
      <w:vertAlign w:val="superscript"/>
    </w:rPr>
  </w:style>
  <w:style w:type="character" w:customStyle="1" w:styleId="Symbols">
    <w:name w:val="Symbols"/>
    <w:basedOn w:val="DefaultParagraphFont"/>
    <w:rsid w:val="000B212C"/>
    <w:rPr>
      <w:rFonts w:ascii="Symbol" w:hAnsi="Symbol"/>
    </w:rPr>
  </w:style>
  <w:style w:type="character" w:customStyle="1" w:styleId="MenuOptions">
    <w:name w:val="Menu Options"/>
    <w:basedOn w:val="DefaultParagraphFont"/>
    <w:rsid w:val="000B21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12C"/>
    <w:rPr>
      <w:b/>
    </w:rPr>
  </w:style>
  <w:style w:type="character" w:customStyle="1" w:styleId="Underlined">
    <w:name w:val="Underlined"/>
    <w:basedOn w:val="DefaultParagraphFont"/>
    <w:rsid w:val="000B212C"/>
    <w:rPr>
      <w:u w:val="single"/>
    </w:rPr>
  </w:style>
  <w:style w:type="paragraph" w:customStyle="1" w:styleId="TableBodyTextRight">
    <w:name w:val="Table Body Text Right"/>
    <w:basedOn w:val="TableBodyText"/>
    <w:rsid w:val="000B21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12C"/>
    <w:rPr>
      <w:sz w:val="18"/>
    </w:rPr>
  </w:style>
  <w:style w:type="paragraph" w:customStyle="1" w:styleId="BodySmallRight">
    <w:name w:val="Body Small Right"/>
    <w:basedOn w:val="BodyTextRight"/>
    <w:rsid w:val="000B212C"/>
    <w:rPr>
      <w:sz w:val="18"/>
      <w:szCs w:val="18"/>
    </w:rPr>
  </w:style>
  <w:style w:type="paragraph" w:customStyle="1" w:styleId="MarginEdition">
    <w:name w:val="Margin Edition"/>
    <w:basedOn w:val="MarginNote"/>
    <w:rsid w:val="000B21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12C"/>
    <w:rPr>
      <w:sz w:val="2"/>
      <w:szCs w:val="2"/>
    </w:rPr>
  </w:style>
  <w:style w:type="character" w:customStyle="1" w:styleId="Small">
    <w:name w:val="Small"/>
    <w:basedOn w:val="DefaultParagraphFont"/>
    <w:rsid w:val="000B212C"/>
    <w:rPr>
      <w:sz w:val="16"/>
    </w:rPr>
  </w:style>
  <w:style w:type="paragraph" w:customStyle="1" w:styleId="WideTable">
    <w:name w:val="Wide Table"/>
    <w:basedOn w:val="Normal"/>
    <w:rsid w:val="000B21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12C"/>
  </w:style>
  <w:style w:type="paragraph" w:styleId="Quote">
    <w:name w:val="Quote"/>
    <w:basedOn w:val="Heading1"/>
    <w:link w:val="QuoteChar"/>
    <w:qFormat/>
    <w:rsid w:val="000B21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1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12C"/>
    <w:pPr>
      <w:pageBreakBefore/>
    </w:pPr>
  </w:style>
  <w:style w:type="paragraph" w:customStyle="1" w:styleId="Border">
    <w:name w:val="Border"/>
    <w:basedOn w:val="Normal"/>
    <w:qFormat/>
    <w:rsid w:val="000B21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1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1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1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1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1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1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1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1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12C"/>
    <w:rPr>
      <w:u w:val="single"/>
    </w:rPr>
  </w:style>
  <w:style w:type="character" w:customStyle="1" w:styleId="BoldandItalics">
    <w:name w:val="Bold and Italics"/>
    <w:qFormat/>
    <w:rsid w:val="000B212C"/>
    <w:rPr>
      <w:b/>
      <w:i/>
      <w:u w:val="none"/>
    </w:rPr>
  </w:style>
  <w:style w:type="paragraph" w:styleId="BalloonText">
    <w:name w:val="Balloon Text"/>
    <w:basedOn w:val="Normal"/>
    <w:link w:val="BalloonTextChar"/>
    <w:rsid w:val="000B21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1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1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1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1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1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12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2334</Characters>
  <Application>Microsoft Office Word</Application>
  <DocSecurity>0</DocSecurity>
  <Lines>81</Lines>
  <Paragraphs>48</Paragraphs>
  <ScaleCrop>false</ScaleCrop>
  <Company>Author-it Software Corporation Ltd.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AHCBEK406 Trap and store pollen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2017-12-20T23:00:00Z</dcterms:created>
  <dcterms:modified xsi:type="dcterms:W3CDTF">2017-12-20T23:00:00Z</dcterms:modified>
</cp:coreProperties>
</file>