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252F" w:rsidP="00F825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AHCBEK403 Produce and harvest royal jelly</w:t>
      </w:r>
      <w:r>
        <w:fldChar w:fldCharType="end"/>
      </w:r>
    </w:p>
    <w:p w:rsidR="00F8252F" w:rsidP="00F8252F">
      <w:pPr>
        <w:pStyle w:val="Version"/>
        <w:sectPr w:rsidSect="005F62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6296" w:rsidP="005F6296">
      <w:pPr>
        <w:pStyle w:val="SuperHeading"/>
      </w:pPr>
      <w:r w:rsidRPr="005F6296">
        <w:t>AHCBEK403 Produce and harvest royal jelly</w:t>
      </w:r>
    </w:p>
    <w:p w:rsidR="00000000" w:rsidRPr="005F6296" w:rsidP="005F6296">
      <w:pPr>
        <w:pStyle w:val="Heading1"/>
      </w:pPr>
      <w:bookmarkStart w:id="1" w:name="O_863608"/>
      <w:bookmarkEnd w:id="1"/>
      <w:r w:rsidRPr="005F62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F6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296">
            <w:pPr>
              <w:pStyle w:val="TableHeading"/>
              <w:rPr>
                <w:lang w:val="en-NZ"/>
              </w:rPr>
            </w:pPr>
            <w:r w:rsidRPr="005F629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296">
            <w:pPr>
              <w:pStyle w:val="TableHeading"/>
              <w:rPr>
                <w:lang w:val="en-NZ"/>
              </w:rPr>
            </w:pPr>
            <w:r w:rsidRPr="005F629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296">
            <w:pPr>
              <w:pStyle w:val="TableHeading"/>
              <w:rPr>
                <w:lang w:val="en-NZ"/>
              </w:rPr>
            </w:pPr>
            <w:r w:rsidRPr="005F6296">
              <w:t>Comment</w:t>
            </w:r>
          </w:p>
        </w:tc>
      </w:tr>
      <w:tr w:rsidTr="005F62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296">
            <w:pPr>
              <w:pStyle w:val="BodyText"/>
              <w:rPr>
                <w:lang w:val="en-NZ"/>
              </w:rPr>
            </w:pPr>
            <w:r w:rsidRPr="005F629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296">
            <w:pPr>
              <w:pStyle w:val="BodyText"/>
              <w:rPr>
                <w:lang w:val="en-NZ"/>
              </w:rPr>
            </w:pPr>
            <w:r w:rsidRPr="005F629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296" w:rsidP="005F6296">
            <w:pPr>
              <w:pStyle w:val="BodyText"/>
            </w:pPr>
            <w:r w:rsidRPr="005F6296">
              <w:t>Initial release</w:t>
            </w:r>
          </w:p>
        </w:tc>
      </w:tr>
    </w:tbl>
    <w:p w:rsidR="00000000" w:rsidRPr="005F6296" w:rsidP="005F6296">
      <w:pPr>
        <w:pStyle w:val="BodyText"/>
      </w:pPr>
    </w:p>
    <w:p w:rsidR="00000000" w:rsidRPr="005F6296" w:rsidP="005F6296">
      <w:pPr>
        <w:pStyle w:val="AllowPageBreak"/>
      </w:pPr>
    </w:p>
    <w:p w:rsidR="00000000" w:rsidRPr="005F6296" w:rsidP="005F6296">
      <w:pPr>
        <w:pStyle w:val="Heading1"/>
      </w:pPr>
      <w:bookmarkStart w:id="2" w:name="O_863609"/>
      <w:bookmarkEnd w:id="2"/>
      <w:r w:rsidRPr="005F6296">
        <w:t>Application</w:t>
      </w:r>
    </w:p>
    <w:p w:rsidR="00000000" w:rsidRPr="005F6296" w:rsidP="005F6296">
      <w:pPr>
        <w:pStyle w:val="BodyText"/>
      </w:pPr>
      <w:r w:rsidRPr="005F6296">
        <w:t>This unit of competency describes the skills and knowledge required to produce and harvest royal jelly.</w:t>
      </w:r>
    </w:p>
    <w:p w:rsidR="00000000" w:rsidRPr="005F6296" w:rsidP="005F6296">
      <w:pPr>
        <w:pStyle w:val="BodyText"/>
      </w:pPr>
    </w:p>
    <w:p w:rsidR="00000000" w:rsidRPr="005F6296" w:rsidP="005F6296">
      <w:pPr>
        <w:pStyle w:val="BodyText"/>
      </w:pPr>
      <w:r w:rsidRPr="005F6296">
        <w:t>This unit applies to beekeepers who analyse information and exercise judgement to complete a range of advanced skilled activities and demonstrate deep knowledge in a specific technical area. They have accountability for the work of others and analyse, desi</w:t>
      </w:r>
      <w:r w:rsidRPr="005F6296">
        <w:t>gn and communicate solutions to a range of complex problems.</w:t>
      </w:r>
    </w:p>
    <w:p w:rsidR="00000000" w:rsidRPr="005F6296" w:rsidP="005F6296">
      <w:pPr>
        <w:pStyle w:val="BodyText"/>
      </w:pPr>
    </w:p>
    <w:p w:rsidR="00000000" w:rsidRPr="005F6296" w:rsidP="005F6296">
      <w:pPr>
        <w:pStyle w:val="BodyText"/>
      </w:pPr>
      <w:r w:rsidRPr="005F6296">
        <w:t>No occupational licensing, legislative or certification requirements are known to apply to this unit at the time of publication.</w:t>
      </w:r>
    </w:p>
    <w:p w:rsidR="00000000" w:rsidRPr="005F6296" w:rsidP="005F6296">
      <w:pPr>
        <w:pStyle w:val="AllowPageBreak"/>
      </w:pPr>
    </w:p>
    <w:p w:rsidR="00000000" w:rsidRPr="005F6296" w:rsidP="005F6296">
      <w:pPr>
        <w:pStyle w:val="Heading1"/>
      </w:pPr>
      <w:bookmarkStart w:id="3" w:name="O_863610"/>
      <w:bookmarkEnd w:id="3"/>
      <w:r w:rsidRPr="005F6296">
        <w:t>Pre-requisite Unit</w:t>
      </w:r>
    </w:p>
    <w:p w:rsidR="00000000" w:rsidRPr="005F6296" w:rsidP="005F6296">
      <w:pPr>
        <w:pStyle w:val="BodyText"/>
      </w:pPr>
      <w:r w:rsidRPr="005F6296">
        <w:t>Nil.</w:t>
      </w:r>
    </w:p>
    <w:p w:rsidR="00000000" w:rsidRPr="005F6296" w:rsidP="005F6296">
      <w:pPr>
        <w:pStyle w:val="AllowPageBreak"/>
      </w:pPr>
    </w:p>
    <w:p w:rsidR="00000000" w:rsidRPr="005F6296" w:rsidP="005F6296">
      <w:pPr>
        <w:pStyle w:val="Heading1"/>
      </w:pPr>
      <w:bookmarkStart w:id="4" w:name="O_863612"/>
      <w:bookmarkEnd w:id="4"/>
      <w:r w:rsidRPr="005F6296">
        <w:t>Unit Se</w:t>
      </w:r>
      <w:r w:rsidRPr="005F6296">
        <w:t>ctor</w:t>
      </w:r>
    </w:p>
    <w:p w:rsidR="00000000" w:rsidRPr="005F6296" w:rsidP="005F6296">
      <w:pPr>
        <w:pStyle w:val="BodyText"/>
      </w:pPr>
      <w:r w:rsidRPr="005F6296">
        <w:t>Beekeeping (BEK)</w:t>
      </w:r>
    </w:p>
    <w:p w:rsidR="00000000" w:rsidRPr="005F6296" w:rsidP="005F6296">
      <w:pPr>
        <w:pStyle w:val="AllowPageBreak"/>
      </w:pPr>
    </w:p>
    <w:p w:rsidR="00000000" w:rsidRPr="005F6296" w:rsidP="005F6296">
      <w:pPr>
        <w:pStyle w:val="Heading1"/>
      </w:pPr>
      <w:bookmarkStart w:id="5" w:name="O_863613"/>
      <w:bookmarkEnd w:id="5"/>
      <w:r w:rsidRPr="005F6296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825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296">
            <w:pPr>
              <w:pStyle w:val="TableHeading"/>
              <w:rPr>
                <w:lang w:val="en-NZ"/>
              </w:rPr>
            </w:pPr>
            <w:r w:rsidRPr="005F6296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296">
            <w:pPr>
              <w:pStyle w:val="TableHeading"/>
              <w:rPr>
                <w:lang w:val="en-NZ"/>
              </w:rPr>
            </w:pPr>
            <w:r w:rsidRPr="005F6296">
              <w:t>Performance criteria</w:t>
            </w:r>
          </w:p>
        </w:tc>
      </w:tr>
      <w:tr w:rsidTr="00F825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296">
            <w:pPr>
              <w:pStyle w:val="BodyText"/>
              <w:rPr>
                <w:lang w:val="en-NZ"/>
              </w:rPr>
            </w:pPr>
            <w:r w:rsidRPr="005F6296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296">
            <w:pPr>
              <w:pStyle w:val="BodyText"/>
              <w:rPr>
                <w:lang w:val="en-NZ"/>
              </w:rPr>
            </w:pPr>
            <w:r w:rsidRPr="005F6296">
              <w:t>Performance criteria describe the performance needed to demonstrate achievement of the element.</w:t>
            </w:r>
          </w:p>
        </w:tc>
      </w:tr>
      <w:tr w:rsidTr="00F825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296">
            <w:pPr>
              <w:pStyle w:val="List"/>
              <w:rPr>
                <w:lang w:val="en-NZ"/>
              </w:rPr>
            </w:pPr>
            <w:r w:rsidRPr="005F6296">
              <w:t>1.</w:t>
            </w:r>
            <w:r w:rsidRPr="005F6296">
              <w:tab/>
            </w:r>
            <w:r w:rsidRPr="005F6296">
              <w:t>Prepare to produce and harvest royal jelly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296" w:rsidP="005F6296">
            <w:pPr>
              <w:pStyle w:val="List"/>
            </w:pPr>
            <w:r w:rsidRPr="005F6296">
              <w:t>1.1</w:t>
            </w:r>
            <w:r w:rsidRPr="005F6296">
              <w:tab/>
              <w:t>Select and use personal protective equipment (PPE)</w:t>
            </w:r>
          </w:p>
          <w:p w:rsidR="00000000" w:rsidRPr="005F6296" w:rsidP="005F6296">
            <w:pPr>
              <w:pStyle w:val="List"/>
            </w:pPr>
            <w:r w:rsidRPr="005F6296">
              <w:t>1.2</w:t>
            </w:r>
            <w:r w:rsidRPr="005F6296">
              <w:tab/>
              <w:t>Identify work health and safety hazards associated with working with bees and take appropriate action to minimise risks to self and others</w:t>
            </w:r>
          </w:p>
          <w:p w:rsidR="00000000" w:rsidRPr="005F6296" w:rsidP="005F6296">
            <w:pPr>
              <w:pStyle w:val="List"/>
            </w:pPr>
            <w:r w:rsidRPr="005F6296">
              <w:t>1.3</w:t>
            </w:r>
            <w:r w:rsidRPr="005F6296">
              <w:tab/>
              <w:t>Assess hive</w:t>
            </w:r>
            <w:r w:rsidRPr="005F6296">
              <w:t xml:space="preserve"> for suitability for production of royal jelly</w:t>
            </w:r>
          </w:p>
          <w:p w:rsidR="00000000" w:rsidRPr="005F6296" w:rsidP="005F6296">
            <w:pPr>
              <w:pStyle w:val="List"/>
            </w:pPr>
            <w:r w:rsidRPr="005F6296">
              <w:t>1.4</w:t>
            </w:r>
            <w:r w:rsidRPr="005F6296">
              <w:tab/>
              <w:t>Prepare hive and put in artificial queen bee cells</w:t>
            </w:r>
          </w:p>
          <w:p w:rsidR="00000000" w:rsidRPr="005F6296" w:rsidP="005F6296">
            <w:pPr>
              <w:pStyle w:val="List"/>
            </w:pPr>
            <w:r w:rsidRPr="005F6296">
              <w:t>1.5</w:t>
            </w:r>
            <w:r w:rsidRPr="005F6296">
              <w:tab/>
              <w:t>Graft bee larvae</w:t>
            </w:r>
          </w:p>
          <w:p w:rsidR="00000000" w:rsidRPr="005F6296" w:rsidP="005F6296">
            <w:pPr>
              <w:pStyle w:val="List"/>
            </w:pPr>
            <w:r w:rsidRPr="005F6296">
              <w:t>1.6</w:t>
            </w:r>
            <w:r w:rsidRPr="005F6296">
              <w:tab/>
              <w:t>Stimulate production of royal jelly</w:t>
            </w:r>
          </w:p>
          <w:p w:rsidR="00000000" w:rsidP="005F6296">
            <w:pPr>
              <w:pStyle w:val="List"/>
              <w:rPr>
                <w:lang w:val="en-NZ"/>
              </w:rPr>
            </w:pPr>
            <w:r w:rsidRPr="005F6296">
              <w:t>1.7</w:t>
            </w:r>
            <w:r w:rsidRPr="005F6296">
              <w:tab/>
              <w:t>Ensure production equipment is clean and sanitised</w:t>
            </w:r>
          </w:p>
        </w:tc>
      </w:tr>
      <w:tr w:rsidTr="00F825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296">
            <w:pPr>
              <w:pStyle w:val="List"/>
              <w:rPr>
                <w:lang w:val="en-NZ"/>
              </w:rPr>
            </w:pPr>
            <w:r w:rsidRPr="005F6296">
              <w:t>2.</w:t>
            </w:r>
            <w:r w:rsidRPr="005F6296">
              <w:tab/>
              <w:t>Collect and store royal jelly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296" w:rsidP="005F6296">
            <w:pPr>
              <w:pStyle w:val="List"/>
            </w:pPr>
            <w:r w:rsidRPr="005F6296">
              <w:t>2.1</w:t>
            </w:r>
            <w:r w:rsidRPr="005F6296">
              <w:tab/>
            </w:r>
            <w:r w:rsidRPr="005F6296">
              <w:t>Adhere to personal hygiene requirements, including washed hands and wearing clean clothing</w:t>
            </w:r>
          </w:p>
          <w:p w:rsidR="00000000" w:rsidRPr="005F6296" w:rsidP="005F6296">
            <w:pPr>
              <w:pStyle w:val="List"/>
            </w:pPr>
            <w:r w:rsidRPr="005F6296">
              <w:t>2.2</w:t>
            </w:r>
            <w:r w:rsidRPr="005F6296">
              <w:tab/>
              <w:t xml:space="preserve">Ensure collection and storage equipment is clean and sanitised  </w:t>
            </w:r>
          </w:p>
          <w:p w:rsidR="00000000" w:rsidRPr="005F6296" w:rsidP="005F6296">
            <w:pPr>
              <w:pStyle w:val="List"/>
            </w:pPr>
            <w:r w:rsidRPr="005F6296">
              <w:t>2.3</w:t>
            </w:r>
            <w:r w:rsidRPr="005F6296">
              <w:tab/>
              <w:t>Remove larvae carefully from cell with a grafting tool so as not to contaminate jelly, and d</w:t>
            </w:r>
            <w:r w:rsidRPr="005F6296">
              <w:t>iscard larvae</w:t>
            </w:r>
          </w:p>
          <w:p w:rsidR="00000000" w:rsidRPr="005F6296" w:rsidP="005F6296">
            <w:pPr>
              <w:pStyle w:val="List"/>
            </w:pPr>
            <w:r w:rsidRPr="005F6296">
              <w:t>2.4</w:t>
            </w:r>
            <w:r w:rsidRPr="005F6296">
              <w:tab/>
              <w:t>Remove royal jelly from each cell</w:t>
            </w:r>
          </w:p>
          <w:p w:rsidR="00000000" w:rsidRPr="005F6296" w:rsidP="005F6296">
            <w:pPr>
              <w:pStyle w:val="List"/>
            </w:pPr>
            <w:r w:rsidRPr="005F6296">
              <w:t>2.5</w:t>
            </w:r>
            <w:r w:rsidRPr="005F6296">
              <w:tab/>
              <w:t>Filter royal jelly through fine nylon net to remove traces of wax or larvae</w:t>
            </w:r>
          </w:p>
          <w:p w:rsidR="00000000" w:rsidP="005F6296">
            <w:pPr>
              <w:pStyle w:val="List"/>
              <w:rPr>
                <w:lang w:val="en-NZ"/>
              </w:rPr>
            </w:pPr>
            <w:r w:rsidRPr="005F6296">
              <w:t>2.6</w:t>
            </w:r>
            <w:r w:rsidRPr="005F6296">
              <w:tab/>
            </w:r>
            <w:r w:rsidRPr="005F6296">
              <w:t>Place harvested royal jelly into appropriate hygienic containers, avoiding excessive exposure to air, and refrigerate immediately</w:t>
            </w:r>
          </w:p>
        </w:tc>
      </w:tr>
      <w:tr w:rsidTr="00F8252F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296">
            <w:pPr>
              <w:pStyle w:val="List"/>
              <w:rPr>
                <w:lang w:val="en-NZ"/>
              </w:rPr>
            </w:pPr>
            <w:r w:rsidRPr="005F6296">
              <w:t>3.</w:t>
            </w:r>
            <w:r w:rsidRPr="005F6296">
              <w:tab/>
              <w:t>Finalise tasks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296" w:rsidP="005F6296">
            <w:pPr>
              <w:pStyle w:val="List"/>
            </w:pPr>
            <w:r w:rsidRPr="005F6296">
              <w:t>3.1</w:t>
            </w:r>
            <w:r w:rsidRPr="005F6296">
              <w:tab/>
              <w:t>Check and clean equipment and return to store area</w:t>
            </w:r>
          </w:p>
          <w:p w:rsidR="00000000" w:rsidRPr="005F6296" w:rsidP="005F6296">
            <w:pPr>
              <w:pStyle w:val="List"/>
            </w:pPr>
            <w:r w:rsidRPr="005F6296">
              <w:t>3.2</w:t>
            </w:r>
            <w:r w:rsidRPr="005F6296">
              <w:tab/>
              <w:t xml:space="preserve">Keep and maintain records </w:t>
            </w:r>
          </w:p>
        </w:tc>
      </w:tr>
    </w:tbl>
    <w:p w:rsidR="00000000" w:rsidRPr="005F6296" w:rsidP="005F6296">
      <w:pPr>
        <w:pStyle w:val="BodyText"/>
      </w:pPr>
    </w:p>
    <w:p w:rsidR="00000000" w:rsidRPr="005F6296" w:rsidP="005F6296">
      <w:pPr>
        <w:pStyle w:val="AllowPageBreak"/>
      </w:pPr>
    </w:p>
    <w:p w:rsidR="00000000" w:rsidRPr="005F6296" w:rsidP="005F6296">
      <w:pPr>
        <w:pStyle w:val="Heading1"/>
      </w:pPr>
      <w:bookmarkStart w:id="6" w:name="O_863614"/>
      <w:bookmarkEnd w:id="6"/>
      <w:r w:rsidRPr="005F6296">
        <w:t>Fo</w:t>
      </w:r>
      <w:r w:rsidRPr="005F6296">
        <w:t>undation Skills</w:t>
      </w:r>
    </w:p>
    <w:p w:rsidR="00000000" w:rsidRPr="005F6296" w:rsidP="005F6296">
      <w:pPr>
        <w:pStyle w:val="BodyText"/>
      </w:pPr>
      <w:r w:rsidRPr="005F6296">
        <w:t>Foundation Skills essential to performance are explicit in the performance criteria of this unit of competency.</w:t>
      </w:r>
    </w:p>
    <w:p w:rsidR="00000000" w:rsidRPr="005F6296" w:rsidP="005F6296">
      <w:pPr>
        <w:pStyle w:val="AllowPageBreak"/>
      </w:pPr>
    </w:p>
    <w:p w:rsidR="00000000" w:rsidRPr="005F6296" w:rsidP="005F6296">
      <w:pPr>
        <w:pStyle w:val="Heading1"/>
      </w:pPr>
      <w:bookmarkStart w:id="7" w:name="O_863615"/>
      <w:bookmarkEnd w:id="7"/>
      <w:r w:rsidRPr="005F6296">
        <w:t>Range of Conditions</w:t>
      </w:r>
    </w:p>
    <w:p w:rsidR="00000000" w:rsidRPr="005F6296" w:rsidP="005F6296">
      <w:pPr>
        <w:pStyle w:val="Heading1"/>
      </w:pPr>
      <w:bookmarkStart w:id="8" w:name="O_863616"/>
      <w:bookmarkEnd w:id="8"/>
      <w:r w:rsidRPr="005F6296">
        <w:t>Unit Mapping Information</w:t>
      </w:r>
    </w:p>
    <w:p w:rsidR="00000000" w:rsidRPr="005F6296" w:rsidP="005F6296">
      <w:pPr>
        <w:pStyle w:val="BodyText"/>
      </w:pPr>
      <w:r w:rsidRPr="005F6296">
        <w:t xml:space="preserve">This unit is equivalent to AHCBEK403A Produce and </w:t>
      </w:r>
      <w:r w:rsidRPr="005F6296">
        <w:t>harvest royal jelly.</w:t>
      </w:r>
    </w:p>
    <w:p w:rsidR="00000000" w:rsidRPr="005F6296" w:rsidP="005F6296">
      <w:pPr>
        <w:pStyle w:val="AllowPageBreak"/>
      </w:pPr>
    </w:p>
    <w:p w:rsidR="00000000" w:rsidRPr="005F6296" w:rsidP="005F6296">
      <w:pPr>
        <w:pStyle w:val="Heading1"/>
      </w:pPr>
      <w:bookmarkStart w:id="9" w:name="O_863623"/>
      <w:bookmarkEnd w:id="9"/>
      <w:r w:rsidRPr="005F6296">
        <w:t>Links</w:t>
      </w:r>
    </w:p>
    <w:p w:rsidR="00000000" w:rsidRPr="005F6296" w:rsidP="005F6296">
      <w:pPr>
        <w:pStyle w:val="BodyText"/>
      </w:pPr>
      <w:r w:rsidRPr="005F6296">
        <w:t>Companion Volume implementation guides are found in VETNet - https://vetnet.education.gov.au/Pages/TrainingDocs.aspx?q=c6399549-9c62-4a5e-bf1a-524b2322cf72</w:t>
      </w:r>
    </w:p>
    <w:p w:rsidR="00000000" w:rsidRPr="005F6296" w:rsidP="005F6296"/>
    <w:sectPr w:rsidSect="005F629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2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296" w:rsidRPr="00F8252F" w:rsidP="00F825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2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52F" w:rsidP="005F62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252F" w:rsidP="005F62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8252F" w:rsidP="005F62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2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5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6296" w:rsidRPr="00F8252F" w:rsidP="00F825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2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52F" w:rsidRPr="002D2AF8" w:rsidP="005F62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AHCBEK403 Produce and harvest royal jelly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2017</w:t>
    </w:r>
    <w:r>
      <w:fldChar w:fldCharType="end"/>
    </w:r>
  </w:p>
  <w:p w:rsidR="00F8252F" w:rsidP="005F62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2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62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62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62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62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62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62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62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62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62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62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6296"/>
  </w:style>
  <w:style w:type="character" w:customStyle="1" w:styleId="Heading1Char">
    <w:name w:val="Heading 1 Char"/>
    <w:basedOn w:val="DefaultParagraphFont"/>
    <w:link w:val="Heading1"/>
    <w:rsid w:val="005F62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62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629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6296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F62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F629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F62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62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62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62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62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62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62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62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62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62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62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62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62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62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62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62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62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62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6296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F629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F62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6296"/>
    <w:rPr>
      <w:b/>
      <w:spacing w:val="0"/>
    </w:rPr>
  </w:style>
  <w:style w:type="paragraph" w:customStyle="1" w:styleId="SuperTitle">
    <w:name w:val="SuperTitle"/>
    <w:basedOn w:val="Title"/>
    <w:rsid w:val="005F62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62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62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62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62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62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62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62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62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62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62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62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62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6296"/>
    <w:rPr>
      <w:i/>
    </w:rPr>
  </w:style>
  <w:style w:type="paragraph" w:styleId="Caption">
    <w:name w:val="caption"/>
    <w:basedOn w:val="BodyText"/>
    <w:next w:val="Normal"/>
    <w:qFormat/>
    <w:rsid w:val="005F62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62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62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6296"/>
  </w:style>
  <w:style w:type="paragraph" w:styleId="TableofFigures">
    <w:name w:val="table of figures"/>
    <w:basedOn w:val="Normal"/>
    <w:next w:val="Normal"/>
    <w:semiHidden/>
    <w:rsid w:val="005F62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6296"/>
    <w:pPr>
      <w:numPr>
        <w:numId w:val="9"/>
      </w:numPr>
    </w:pPr>
  </w:style>
  <w:style w:type="character" w:customStyle="1" w:styleId="WingdingSymbols">
    <w:name w:val="Wingding Symbols"/>
    <w:rsid w:val="005F6296"/>
    <w:rPr>
      <w:rFonts w:ascii="Wingdings" w:hAnsi="Wingdings"/>
    </w:rPr>
  </w:style>
  <w:style w:type="character" w:customStyle="1" w:styleId="HotSpot">
    <w:name w:val="HotSpot"/>
    <w:rsid w:val="005F6296"/>
    <w:rPr>
      <w:color w:val="0033CC"/>
      <w:u w:val="none"/>
    </w:rPr>
  </w:style>
  <w:style w:type="paragraph" w:customStyle="1" w:styleId="BodyTextRight">
    <w:name w:val="Body Text Right"/>
    <w:basedOn w:val="BodyText"/>
    <w:rsid w:val="005F62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62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629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62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62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62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6296"/>
    <w:rPr>
      <w:sz w:val="32"/>
    </w:rPr>
  </w:style>
  <w:style w:type="paragraph" w:customStyle="1" w:styleId="HeadingProcedure">
    <w:name w:val="Heading Procedure"/>
    <w:basedOn w:val="HeadingBase"/>
    <w:next w:val="Normal"/>
    <w:rsid w:val="005F62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6296"/>
    <w:pPr>
      <w:spacing w:before="60" w:after="60"/>
    </w:pPr>
  </w:style>
  <w:style w:type="paragraph" w:styleId="ListContinue">
    <w:name w:val="List Continue"/>
    <w:basedOn w:val="List"/>
    <w:rsid w:val="005F6296"/>
    <w:pPr>
      <w:ind w:firstLine="0"/>
    </w:pPr>
  </w:style>
  <w:style w:type="paragraph" w:customStyle="1" w:styleId="ListNote">
    <w:name w:val="List Note"/>
    <w:basedOn w:val="List"/>
    <w:rsid w:val="005F62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62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62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6296"/>
    <w:rPr>
      <w:rFonts w:ascii="Courier New" w:hAnsi="Courier New"/>
    </w:rPr>
  </w:style>
  <w:style w:type="paragraph" w:customStyle="1" w:styleId="NoteBullet">
    <w:name w:val="Note Bullet"/>
    <w:basedOn w:val="Note"/>
    <w:rsid w:val="005F62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62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62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62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62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62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62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6296"/>
    <w:rPr>
      <w:b/>
      <w:smallCaps/>
    </w:rPr>
  </w:style>
  <w:style w:type="paragraph" w:customStyle="1" w:styleId="TableListNumber">
    <w:name w:val="Table List Number"/>
    <w:basedOn w:val="ListNumber"/>
    <w:rsid w:val="005F62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62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6296"/>
    <w:pPr>
      <w:numPr>
        <w:numId w:val="7"/>
      </w:numPr>
    </w:pPr>
  </w:style>
  <w:style w:type="paragraph" w:customStyle="1" w:styleId="ListAlpha2">
    <w:name w:val="List Alpha 2"/>
    <w:basedOn w:val="List2"/>
    <w:rsid w:val="005F6296"/>
    <w:pPr>
      <w:numPr>
        <w:numId w:val="6"/>
      </w:numPr>
    </w:pPr>
  </w:style>
  <w:style w:type="paragraph" w:styleId="List2">
    <w:name w:val="List 2"/>
    <w:basedOn w:val="BodyText"/>
    <w:rsid w:val="005F62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62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62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62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62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629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F6296"/>
    <w:pPr>
      <w:numPr>
        <w:numId w:val="2"/>
      </w:numPr>
    </w:pPr>
  </w:style>
  <w:style w:type="paragraph" w:styleId="ListContinue2">
    <w:name w:val="List Continue 2"/>
    <w:basedOn w:val="List2"/>
    <w:rsid w:val="005F6296"/>
    <w:pPr>
      <w:ind w:firstLine="0"/>
    </w:pPr>
  </w:style>
  <w:style w:type="paragraph" w:styleId="ListContinue3">
    <w:name w:val="List Continue 3"/>
    <w:basedOn w:val="List3"/>
    <w:rsid w:val="005F6296"/>
    <w:pPr>
      <w:ind w:left="1021" w:firstLine="0"/>
    </w:pPr>
  </w:style>
  <w:style w:type="paragraph" w:styleId="ListContinue4">
    <w:name w:val="List Continue 4"/>
    <w:basedOn w:val="List4"/>
    <w:rsid w:val="005F6296"/>
    <w:pPr>
      <w:ind w:firstLine="0"/>
    </w:pPr>
  </w:style>
  <w:style w:type="paragraph" w:styleId="ListContinue5">
    <w:name w:val="List Continue 5"/>
    <w:basedOn w:val="List5"/>
    <w:rsid w:val="005F6296"/>
    <w:pPr>
      <w:ind w:firstLine="0"/>
    </w:pPr>
  </w:style>
  <w:style w:type="paragraph" w:styleId="ListNumber3">
    <w:name w:val="List Number 3"/>
    <w:basedOn w:val="List3"/>
    <w:rsid w:val="005F6296"/>
    <w:pPr>
      <w:numPr>
        <w:numId w:val="3"/>
      </w:numPr>
    </w:pPr>
  </w:style>
  <w:style w:type="paragraph" w:styleId="ListNumber4">
    <w:name w:val="List Number 4"/>
    <w:basedOn w:val="List4"/>
    <w:rsid w:val="005F6296"/>
    <w:pPr>
      <w:numPr>
        <w:numId w:val="4"/>
      </w:numPr>
    </w:pPr>
  </w:style>
  <w:style w:type="paragraph" w:styleId="ListNumber5">
    <w:name w:val="List Number 5"/>
    <w:basedOn w:val="List5"/>
    <w:rsid w:val="005F6296"/>
    <w:pPr>
      <w:numPr>
        <w:numId w:val="5"/>
      </w:numPr>
    </w:pPr>
  </w:style>
  <w:style w:type="paragraph" w:styleId="BlockText">
    <w:name w:val="Block Text"/>
    <w:basedOn w:val="Normal"/>
    <w:rsid w:val="005F62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62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6296"/>
    <w:rPr>
      <w:sz w:val="16"/>
      <w:vertAlign w:val="superscript"/>
    </w:rPr>
  </w:style>
  <w:style w:type="character" w:customStyle="1" w:styleId="Symbols">
    <w:name w:val="Symbols"/>
    <w:basedOn w:val="DefaultParagraphFont"/>
    <w:rsid w:val="005F6296"/>
    <w:rPr>
      <w:rFonts w:ascii="Symbol" w:hAnsi="Symbol"/>
    </w:rPr>
  </w:style>
  <w:style w:type="character" w:customStyle="1" w:styleId="MenuOptions">
    <w:name w:val="Menu Options"/>
    <w:basedOn w:val="DefaultParagraphFont"/>
    <w:rsid w:val="005F62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6296"/>
    <w:rPr>
      <w:b/>
    </w:rPr>
  </w:style>
  <w:style w:type="character" w:customStyle="1" w:styleId="Underlined">
    <w:name w:val="Underlined"/>
    <w:basedOn w:val="DefaultParagraphFont"/>
    <w:rsid w:val="005F6296"/>
    <w:rPr>
      <w:u w:val="single"/>
    </w:rPr>
  </w:style>
  <w:style w:type="paragraph" w:customStyle="1" w:styleId="TableBodyTextRight">
    <w:name w:val="Table Body Text Right"/>
    <w:basedOn w:val="TableBodyText"/>
    <w:rsid w:val="005F62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6296"/>
    <w:rPr>
      <w:sz w:val="18"/>
    </w:rPr>
  </w:style>
  <w:style w:type="paragraph" w:customStyle="1" w:styleId="BodySmallRight">
    <w:name w:val="Body Small Right"/>
    <w:basedOn w:val="BodyTextRight"/>
    <w:rsid w:val="005F6296"/>
    <w:rPr>
      <w:sz w:val="18"/>
      <w:szCs w:val="18"/>
    </w:rPr>
  </w:style>
  <w:style w:type="paragraph" w:customStyle="1" w:styleId="MarginEdition">
    <w:name w:val="Margin Edition"/>
    <w:basedOn w:val="MarginNote"/>
    <w:rsid w:val="005F62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6296"/>
    <w:rPr>
      <w:sz w:val="2"/>
      <w:szCs w:val="2"/>
    </w:rPr>
  </w:style>
  <w:style w:type="character" w:customStyle="1" w:styleId="Small">
    <w:name w:val="Small"/>
    <w:basedOn w:val="DefaultParagraphFont"/>
    <w:rsid w:val="005F6296"/>
    <w:rPr>
      <w:sz w:val="16"/>
    </w:rPr>
  </w:style>
  <w:style w:type="paragraph" w:customStyle="1" w:styleId="WideTable">
    <w:name w:val="Wide Table"/>
    <w:basedOn w:val="Normal"/>
    <w:rsid w:val="005F62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6296"/>
  </w:style>
  <w:style w:type="paragraph" w:styleId="Quote">
    <w:name w:val="Quote"/>
    <w:basedOn w:val="Heading1"/>
    <w:link w:val="QuoteChar"/>
    <w:qFormat/>
    <w:rsid w:val="005F62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62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6296"/>
    <w:pPr>
      <w:pageBreakBefore/>
    </w:pPr>
  </w:style>
  <w:style w:type="paragraph" w:customStyle="1" w:styleId="Border">
    <w:name w:val="Border"/>
    <w:basedOn w:val="Normal"/>
    <w:qFormat/>
    <w:rsid w:val="005F62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62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2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2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62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62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62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62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62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6296"/>
    <w:rPr>
      <w:u w:val="single"/>
    </w:rPr>
  </w:style>
  <w:style w:type="character" w:customStyle="1" w:styleId="BoldandItalics">
    <w:name w:val="Bold and Italics"/>
    <w:qFormat/>
    <w:rsid w:val="005F6296"/>
    <w:rPr>
      <w:b/>
      <w:i/>
      <w:u w:val="none"/>
    </w:rPr>
  </w:style>
  <w:style w:type="paragraph" w:styleId="BalloonText">
    <w:name w:val="Balloon Text"/>
    <w:basedOn w:val="Normal"/>
    <w:link w:val="BalloonTextChar"/>
    <w:rsid w:val="005F62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62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62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62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62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62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629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367</Words>
  <Characters>2163</Characters>
  <Application>Microsoft Office Word</Application>
  <DocSecurity>0</DocSecurity>
  <Lines>79</Lines>
  <Paragraphs>48</Paragraphs>
  <ScaleCrop>false</ScaleCrop>
  <Company>Author-it Software Corporation Ltd.</Company>
  <LinksUpToDate>false</LinksUpToDate>
  <CharactersWithSpaces>2484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AHCBEK403 Produce and harvest royal jelly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2017-12-21T01:09:00Z</dcterms:created>
  <dcterms:modified xsi:type="dcterms:W3CDTF">2017-12-21T01:10:00Z</dcterms:modified>
</cp:coreProperties>
</file>