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CBE" w:rsidP="00E17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AHCBAC516 Manage the harvest of crops</w:t>
      </w:r>
      <w:r>
        <w:fldChar w:fldCharType="end"/>
      </w:r>
    </w:p>
    <w:p w:rsidR="00E17CBE" w:rsidP="00E17CBE">
      <w:pPr>
        <w:pStyle w:val="Version"/>
        <w:sectPr w:rsidSect="006F0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152" w:rsidP="006F0152">
      <w:pPr>
        <w:pStyle w:val="SuperHeading"/>
      </w:pPr>
      <w:r w:rsidRPr="006F0152">
        <w:t>AHCBAC516 Manage the harvest of crops</w:t>
      </w:r>
    </w:p>
    <w:p w:rsidR="00000000" w:rsidRPr="006F0152" w:rsidP="006F0152">
      <w:pPr>
        <w:pStyle w:val="Heading1"/>
      </w:pPr>
      <w:bookmarkStart w:id="1" w:name="O_1211055"/>
      <w:bookmarkEnd w:id="1"/>
      <w:r w:rsidRPr="006F01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0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Bold"/>
              <w:rPr>
                <w:lang w:val="en-NZ"/>
              </w:rPr>
            </w:pPr>
            <w:r w:rsidRPr="006F01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Bold"/>
              <w:rPr>
                <w:lang w:val="en-NZ"/>
              </w:rPr>
            </w:pPr>
            <w:r w:rsidRPr="006F0152">
              <w:t>Comments</w:t>
            </w:r>
          </w:p>
        </w:tc>
      </w:tr>
      <w:tr w:rsidTr="006F0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BodyText"/>
            </w:pPr>
            <w:r w:rsidRPr="006F0152">
              <w:t>This version released with AHC Agriculture, Horticulture and Conservation and Land Management Training Package Version 7.0.</w:t>
            </w:r>
          </w:p>
        </w:tc>
      </w:tr>
    </w:tbl>
    <w:p w:rsidR="00000000" w:rsidRPr="006F0152" w:rsidP="006F0152">
      <w:pPr>
        <w:pStyle w:val="BodyText"/>
      </w:pPr>
    </w:p>
    <w:p w:rsidR="00000000" w:rsidRPr="006F0152" w:rsidP="006F0152">
      <w:pPr>
        <w:pStyle w:val="AllowPageBreak"/>
      </w:pPr>
    </w:p>
    <w:p w:rsidR="00000000" w:rsidRPr="006F0152" w:rsidP="006F0152">
      <w:pPr>
        <w:pStyle w:val="Heading1"/>
      </w:pPr>
      <w:bookmarkStart w:id="2" w:name="O_1211056"/>
      <w:bookmarkEnd w:id="2"/>
      <w:r w:rsidRPr="006F0152">
        <w:t>Application</w:t>
      </w:r>
    </w:p>
    <w:p w:rsidR="00000000" w:rsidRPr="006F0152" w:rsidP="00E17CBE">
      <w:pPr>
        <w:pStyle w:val="BodyText"/>
      </w:pPr>
      <w:r w:rsidRPr="006F0152">
        <w:t>This unit of competency describes the skills and k</w:t>
      </w:r>
      <w:r w:rsidRPr="006F0152">
        <w:t>nowledge required to plan a harvesting strategy, determine the readiness, quantity and value of the crop and plan and oversee the harvest of a crop.</w:t>
      </w:r>
    </w:p>
    <w:p w:rsidR="00000000" w:rsidRPr="006F0152" w:rsidP="00E17CBE">
      <w:pPr>
        <w:pStyle w:val="BodyText"/>
      </w:pPr>
      <w:r w:rsidRPr="006F0152">
        <w:t xml:space="preserve">The unit applies to individuals who demonstrate deep knowledge in a specific technical area, take personal </w:t>
      </w:r>
      <w:r w:rsidRPr="006F0152">
        <w:t>responsibility and exercise autonomy in undertaking complex work. They organise the work of self and others and analyse, design and communicate solutions to sometimes complex problems.</w:t>
      </w:r>
    </w:p>
    <w:p w:rsidR="00000000" w:rsidRPr="006F0152" w:rsidP="00E17CBE">
      <w:pPr>
        <w:pStyle w:val="BodyText"/>
      </w:pPr>
      <w:r w:rsidRPr="006F0152">
        <w:t>No licensing, legislative or certification requirements apply to this u</w:t>
      </w:r>
      <w:r w:rsidRPr="006F0152">
        <w:t xml:space="preserve">nit at the time of publication. </w:t>
      </w:r>
    </w:p>
    <w:p w:rsidR="00000000" w:rsidRPr="006F0152" w:rsidP="006F0152">
      <w:pPr>
        <w:pStyle w:val="Heading1"/>
      </w:pPr>
      <w:bookmarkStart w:id="3" w:name="O_1211057"/>
      <w:bookmarkEnd w:id="3"/>
      <w:r w:rsidRPr="006F0152">
        <w:t>Pre-requisite Unit</w:t>
      </w:r>
    </w:p>
    <w:p w:rsidR="00000000" w:rsidRPr="006F0152" w:rsidP="00E17CBE">
      <w:pPr>
        <w:pStyle w:val="BodyText"/>
      </w:pPr>
      <w:r w:rsidRPr="006F0152">
        <w:t>Nil</w:t>
      </w:r>
    </w:p>
    <w:p w:rsidR="00000000" w:rsidRPr="006F0152" w:rsidP="006F0152">
      <w:pPr>
        <w:pStyle w:val="Heading1"/>
      </w:pPr>
      <w:bookmarkStart w:id="4" w:name="O_1211059"/>
      <w:bookmarkEnd w:id="4"/>
      <w:r w:rsidRPr="006F0152">
        <w:t>Unit Sector</w:t>
      </w:r>
    </w:p>
    <w:p w:rsidR="00000000" w:rsidRPr="006F0152" w:rsidP="00E17CBE">
      <w:pPr>
        <w:pStyle w:val="BodyText"/>
      </w:pPr>
      <w:r w:rsidRPr="006F0152">
        <w:t>Broad Acre Cropping (BAC)</w:t>
      </w:r>
    </w:p>
    <w:p w:rsidR="00000000" w:rsidRPr="006F0152" w:rsidP="006F0152">
      <w:pPr>
        <w:pStyle w:val="Heading1"/>
      </w:pPr>
      <w:bookmarkStart w:id="5" w:name="O_1211060"/>
      <w:bookmarkEnd w:id="5"/>
      <w:r w:rsidRPr="006F015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Bold"/>
              <w:rPr>
                <w:lang w:val="en-NZ"/>
              </w:rPr>
            </w:pPr>
            <w:r w:rsidRPr="006F015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Bold"/>
              <w:rPr>
                <w:lang w:val="en-NZ"/>
              </w:rPr>
            </w:pPr>
            <w:r w:rsidRPr="006F0152">
              <w:t>Performance Criteria</w:t>
            </w:r>
          </w:p>
        </w:tc>
      </w:tr>
      <w:tr w:rsidTr="00E1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BodyText"/>
            </w:pPr>
            <w:r w:rsidRPr="006F0152">
              <w:rPr>
                <w:rStyle w:val="Emphasis"/>
              </w:rPr>
              <w:t>Elements describe the esse</w:t>
            </w:r>
            <w:r w:rsidRPr="006F0152">
              <w:rPr>
                <w:rStyle w:val="Emphasis"/>
              </w:rPr>
              <w:t>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1. Determine crop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BodyText"/>
            </w:pPr>
            <w:r w:rsidRPr="006F0152">
              <w:t>1.1 Assess potential crop yield from data collected in the field</w:t>
            </w:r>
          </w:p>
          <w:p w:rsidR="00000000" w:rsidRPr="006F0152" w:rsidP="006F0152">
            <w:pPr>
              <w:pStyle w:val="BodyText"/>
            </w:pPr>
            <w:r w:rsidRPr="006F0152">
              <w:t>1.2 Test and assess crop quality in the field accord</w:t>
            </w:r>
            <w:r w:rsidRPr="006F0152">
              <w:t>ing to workplace and industry standards</w:t>
            </w:r>
          </w:p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1.3 Estimate the pre-harvest value of crop from tests and assessments</w:t>
            </w:r>
          </w:p>
        </w:tc>
      </w:tr>
      <w:tr w:rsidTr="00E1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2. Determine crop readiness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BodyText"/>
            </w:pPr>
            <w:r w:rsidRPr="006F0152">
              <w:t>2.1 Refer pre-harvest samples to laboratory or marketing agent to determine potential crop quality</w:t>
            </w:r>
          </w:p>
          <w:p w:rsidR="00000000" w:rsidRPr="006F0152" w:rsidP="006F0152">
            <w:pPr>
              <w:pStyle w:val="BodyText"/>
            </w:pPr>
            <w:r w:rsidRPr="006F0152">
              <w:t>2.2 M</w:t>
            </w:r>
            <w:r w:rsidRPr="006F0152">
              <w:t>onitor weather conditions to estimate rate of ripening</w:t>
            </w:r>
          </w:p>
          <w:p w:rsidR="00000000" w:rsidRPr="006F0152" w:rsidP="006F0152">
            <w:pPr>
              <w:pStyle w:val="BodyText"/>
            </w:pPr>
            <w:r w:rsidRPr="006F0152">
              <w:t>2.3 Monitor crop maturity and estimate optimal crop harvest commencement period</w:t>
            </w:r>
          </w:p>
          <w:p w:rsidR="00000000" w:rsidRPr="006F0152" w:rsidP="006F0152">
            <w:pPr>
              <w:pStyle w:val="BodyText"/>
            </w:pPr>
            <w:r w:rsidRPr="006F0152">
              <w:t>2.4 Assess incidence of pests and determine pre-harvest treatment requirements</w:t>
            </w:r>
          </w:p>
          <w:p w:rsidR="00000000" w:rsidRPr="006F0152" w:rsidP="006F0152">
            <w:pPr>
              <w:pStyle w:val="BodyText"/>
            </w:pPr>
            <w:r w:rsidRPr="006F0152">
              <w:t>2.5 Select pre-harvest treatments to ensur</w:t>
            </w:r>
            <w:r w:rsidRPr="006F0152">
              <w:t>e crop meets market requirements and industry standards</w:t>
            </w:r>
          </w:p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2.6 Check adherence to work health and safety and environmental requirements throughout the application of pre-harvest treatments</w:t>
            </w:r>
          </w:p>
        </w:tc>
      </w:tr>
      <w:tr w:rsidTr="00E1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3. Assess the need for insurance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BodyText"/>
            </w:pPr>
            <w:r w:rsidRPr="006F0152">
              <w:t>3.1 Confirm commitments to insure th</w:t>
            </w:r>
            <w:r w:rsidRPr="006F0152">
              <w:t>e crop</w:t>
            </w:r>
          </w:p>
          <w:p w:rsidR="00000000" w:rsidRPr="006F0152" w:rsidP="006F0152">
            <w:pPr>
              <w:pStyle w:val="BodyText"/>
            </w:pPr>
            <w:r w:rsidRPr="006F0152">
              <w:t>3.2 Estimate crop value</w:t>
            </w:r>
          </w:p>
          <w:p w:rsidR="00000000" w:rsidRPr="006F0152" w:rsidP="006F0152">
            <w:pPr>
              <w:pStyle w:val="BodyText"/>
            </w:pPr>
            <w:r w:rsidRPr="006F0152">
              <w:t>3.3 Insure crop according to estimates and commitments</w:t>
            </w:r>
          </w:p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3.4 Analyse, assess and implement strategies to manage financial risk</w:t>
            </w:r>
          </w:p>
        </w:tc>
      </w:tr>
      <w:tr w:rsidTr="00E1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4. Plan harvest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BodyText"/>
            </w:pPr>
            <w:r w:rsidRPr="006F0152">
              <w:t>4.1 Estimate harvest commencement date and timing</w:t>
            </w:r>
          </w:p>
          <w:p w:rsidR="00000000" w:rsidRPr="006F0152" w:rsidP="006F0152">
            <w:pPr>
              <w:pStyle w:val="BodyText"/>
            </w:pPr>
            <w:r w:rsidRPr="006F0152">
              <w:t>4.2 Determine equipment,</w:t>
            </w:r>
            <w:r w:rsidRPr="006F0152">
              <w:t xml:space="preserve"> technologies, and labour resources required for harvest </w:t>
            </w:r>
          </w:p>
          <w:p w:rsidR="00000000" w:rsidRPr="006F0152" w:rsidP="006F0152">
            <w:pPr>
              <w:pStyle w:val="BodyText"/>
            </w:pPr>
            <w:r w:rsidRPr="006F0152">
              <w:t>4.3 Reconcile required equipment and labour against available resources and determine contract requirements</w:t>
            </w:r>
          </w:p>
          <w:p w:rsidR="00000000" w:rsidRPr="006F0152" w:rsidP="006F0152">
            <w:pPr>
              <w:pStyle w:val="BodyText"/>
            </w:pPr>
            <w:r w:rsidRPr="006F0152">
              <w:t>4.4 Plan and organise equipment preparation prior to harvest</w:t>
            </w:r>
          </w:p>
          <w:p w:rsidR="00000000" w:rsidRPr="006F0152" w:rsidP="006F0152">
            <w:pPr>
              <w:pStyle w:val="BodyText"/>
            </w:pPr>
            <w:r w:rsidRPr="006F0152">
              <w:t>4.5 Plan application of requi</w:t>
            </w:r>
            <w:r w:rsidRPr="006F0152">
              <w:t>red pre-harvest pest control treatments according to crop assessment</w:t>
            </w:r>
          </w:p>
          <w:p w:rsidR="00000000" w:rsidRPr="006F0152" w:rsidP="006F0152">
            <w:pPr>
              <w:pStyle w:val="BodyText"/>
            </w:pPr>
            <w:r w:rsidRPr="006F0152">
              <w:t>4.6 Determine and arrange required licenses, permits and notifications</w:t>
            </w:r>
          </w:p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4.7 Determine and document order of harvest in harvest plan</w:t>
            </w:r>
          </w:p>
        </w:tc>
      </w:tr>
      <w:tr w:rsidTr="00E1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5. Plan for work health and safety hazard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BodyText"/>
            </w:pPr>
            <w:r w:rsidRPr="006F0152">
              <w:t xml:space="preserve">5.1 Communicate workplace health and safety procedures to harvesting workforce </w:t>
            </w:r>
          </w:p>
          <w:p w:rsidR="00000000" w:rsidRPr="006F0152" w:rsidP="006F0152">
            <w:pPr>
              <w:pStyle w:val="BodyText"/>
            </w:pPr>
            <w:r w:rsidRPr="006F0152">
              <w:t>5.2 Implement controls to reduce work health and safety hazard and risks</w:t>
            </w:r>
          </w:p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5.3 Monitor, identify and assess health and safety hazards and risks for each stage of harvesting proce</w:t>
            </w:r>
            <w:r w:rsidRPr="006F0152">
              <w:t>ss</w:t>
            </w:r>
          </w:p>
        </w:tc>
      </w:tr>
      <w:tr w:rsidTr="00E1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 xml:space="preserve">6. Plan for fire </w:t>
            </w:r>
            <w:r w:rsidRPr="006F0152">
              <w:t>prevention and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BodyText"/>
            </w:pPr>
            <w:r w:rsidRPr="006F0152">
              <w:t>6.1 Evaluate the property and identify fire hazards and risks</w:t>
            </w:r>
          </w:p>
          <w:p w:rsidR="00000000" w:rsidRPr="006F0152" w:rsidP="006F0152">
            <w:pPr>
              <w:pStyle w:val="BodyText"/>
            </w:pPr>
            <w:r w:rsidRPr="006F0152">
              <w:t>6.2 Develop a fire prevention and control strategy to manage fire risk</w:t>
            </w:r>
          </w:p>
          <w:p w:rsidR="00000000" w:rsidRPr="006F0152" w:rsidP="006F0152">
            <w:pPr>
              <w:pStyle w:val="BodyText"/>
            </w:pPr>
            <w:r w:rsidRPr="006F0152">
              <w:t>6.3 Monitor implementation of fire prevention and control strategy and amend ac</w:t>
            </w:r>
            <w:r w:rsidRPr="006F0152">
              <w:t>cording to prevailing conditions</w:t>
            </w:r>
          </w:p>
          <w:p w:rsidR="00000000" w:rsidRPr="006F0152" w:rsidP="006F0152">
            <w:pPr>
              <w:pStyle w:val="BodyText"/>
            </w:pPr>
            <w:r w:rsidRPr="006F0152">
              <w:t>6.4 Prepare fire breaks specified in fire prevention and control strategy</w:t>
            </w:r>
          </w:p>
          <w:p w:rsidR="00000000" w:rsidRPr="006F0152" w:rsidP="006F0152">
            <w:pPr>
              <w:pStyle w:val="BodyText"/>
            </w:pPr>
            <w:r w:rsidRPr="006F0152">
              <w:t>6.5 Check firefighting equipment complies with fire authority requirements and fire prevention and control strategy</w:t>
            </w:r>
          </w:p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6.6 Implement community fire cont</w:t>
            </w:r>
            <w:r w:rsidRPr="006F0152">
              <w:t>rol practices</w:t>
            </w:r>
          </w:p>
        </w:tc>
      </w:tr>
      <w:tr w:rsidTr="00E1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7. Decide on storage and delivery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BodyText"/>
            </w:pPr>
            <w:r w:rsidRPr="006F0152">
              <w:t>7.1 Allocate crop storage facilities, and plan and arrange delivery of crop according to harvesting plan</w:t>
            </w:r>
          </w:p>
          <w:p w:rsidR="00000000" w:rsidRPr="006F0152" w:rsidP="006F0152">
            <w:pPr>
              <w:pStyle w:val="BodyText"/>
            </w:pPr>
            <w:r w:rsidRPr="006F0152">
              <w:t>7.2 Check temporary silos, storage bins and other containers are located for efficient ha</w:t>
            </w:r>
            <w:r w:rsidRPr="006F0152">
              <w:t>rvesting and transport operations</w:t>
            </w:r>
          </w:p>
          <w:p w:rsidR="00000000" w:rsidRPr="006F0152" w:rsidP="006F0152">
            <w:pPr>
              <w:pStyle w:val="BodyText"/>
            </w:pPr>
            <w:r w:rsidRPr="006F0152">
              <w:t>7.3 Identify work health and safety hazards and assess risk from silo operation and implement controls</w:t>
            </w:r>
          </w:p>
          <w:p w:rsidR="00000000" w:rsidRPr="006F0152" w:rsidP="006F0152">
            <w:pPr>
              <w:pStyle w:val="BodyText"/>
            </w:pPr>
            <w:r w:rsidRPr="006F0152">
              <w:t>7.4 Plan storage for flexible marketing and distribution initiatives</w:t>
            </w:r>
          </w:p>
          <w:p w:rsidR="00000000" w:rsidRPr="006F0152" w:rsidP="006F0152">
            <w:pPr>
              <w:pStyle w:val="BodyText"/>
            </w:pPr>
            <w:r w:rsidRPr="006F0152">
              <w:t>7.5 Review planned crop transport resources agains</w:t>
            </w:r>
            <w:r w:rsidRPr="006F0152">
              <w:t>t actual and amend workforce/contractor needs accordingly</w:t>
            </w:r>
          </w:p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7.6 Identify strategies and resources to dry crops according to harvest plan</w:t>
            </w:r>
          </w:p>
        </w:tc>
      </w:tr>
      <w:tr w:rsidTr="00E1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8. Manage harvest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BodyText"/>
            </w:pPr>
            <w:r w:rsidRPr="006F0152">
              <w:t>8.1 Monitor performance of harvest plan and implement contingencies to address inconsistencies</w:t>
            </w:r>
          </w:p>
          <w:p w:rsidR="00000000" w:rsidRPr="006F0152" w:rsidP="006F0152">
            <w:pPr>
              <w:pStyle w:val="BodyText"/>
            </w:pPr>
            <w:r w:rsidRPr="006F0152">
              <w:t xml:space="preserve">8.2 Monitor adherence to health, safety and environmental procedures and implement remedial action for breaches </w:t>
            </w:r>
          </w:p>
          <w:p w:rsidR="00000000" w:rsidRPr="006F0152" w:rsidP="006F0152">
            <w:pPr>
              <w:pStyle w:val="BodyText"/>
            </w:pPr>
            <w:r w:rsidRPr="006F0152">
              <w:t>8.3 Monitor harvest operations to ensure efficie</w:t>
            </w:r>
            <w:r w:rsidRPr="006F0152">
              <w:t>nt and timely completion</w:t>
            </w:r>
          </w:p>
          <w:p w:rsidR="00000000" w:rsidRPr="006F0152" w:rsidP="006F0152">
            <w:pPr>
              <w:pStyle w:val="BodyText"/>
            </w:pPr>
            <w:r w:rsidRPr="006F0152">
              <w:t>8.4 Monitor crop quality during crop harvest and segregate and store into marketing grades according to harvesting plan</w:t>
            </w:r>
          </w:p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8.5 Implement enterprise biosecurity policies</w:t>
            </w:r>
          </w:p>
        </w:tc>
      </w:tr>
      <w:tr w:rsidTr="00E1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9. Record production level and review cropping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BodyText"/>
            </w:pPr>
            <w:r w:rsidRPr="006F0152">
              <w:t>9.1 Ma</w:t>
            </w:r>
            <w:r w:rsidRPr="006F0152">
              <w:t>intain records of harvest according to workplace procedures</w:t>
            </w:r>
          </w:p>
          <w:p w:rsidR="00000000" w:rsidRPr="006F0152" w:rsidP="006F0152">
            <w:pPr>
              <w:pStyle w:val="BodyText"/>
            </w:pPr>
            <w:r w:rsidRPr="006F0152">
              <w:t>9.2 Monitor and evaluate crop yields against forecast production levels</w:t>
            </w:r>
          </w:p>
          <w:p w:rsidR="00000000" w:rsidRPr="006F0152" w:rsidP="006F0152">
            <w:pPr>
              <w:pStyle w:val="BodyText"/>
            </w:pPr>
            <w:r w:rsidRPr="006F0152">
              <w:t>9.3 Review harvest plan and production outcomes and recommend changes to production plan</w:t>
            </w:r>
          </w:p>
        </w:tc>
      </w:tr>
    </w:tbl>
    <w:p w:rsidR="00000000" w:rsidRPr="006F0152" w:rsidP="006F0152">
      <w:pPr>
        <w:pStyle w:val="BodyText"/>
      </w:pPr>
    </w:p>
    <w:p w:rsidR="00000000" w:rsidRPr="006F0152" w:rsidP="006F0152">
      <w:pPr>
        <w:pStyle w:val="AllowPageBreak"/>
      </w:pPr>
    </w:p>
    <w:p w:rsidR="00000000" w:rsidRPr="006F0152" w:rsidP="006F0152">
      <w:pPr>
        <w:pStyle w:val="Heading1"/>
      </w:pPr>
      <w:bookmarkStart w:id="6" w:name="O_1211061"/>
      <w:bookmarkEnd w:id="6"/>
      <w:r w:rsidRPr="006F0152">
        <w:t>Foundation Ski</w:t>
      </w:r>
      <w:r w:rsidRPr="006F0152">
        <w:t>lls</w:t>
      </w:r>
    </w:p>
    <w:p w:rsidR="00000000" w:rsidRPr="00E17CBE" w:rsidP="00E17CBE">
      <w:pPr>
        <w:pStyle w:val="BodyText"/>
        <w:rPr>
          <w:i/>
        </w:rPr>
      </w:pPr>
      <w:r w:rsidRPr="00E17CB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0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Bold"/>
              <w:rPr>
                <w:lang w:val="en-NZ"/>
              </w:rPr>
            </w:pPr>
            <w:r w:rsidRPr="006F015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Bold"/>
              <w:rPr>
                <w:lang w:val="en-NZ"/>
              </w:rPr>
            </w:pPr>
            <w:r w:rsidRPr="006F0152">
              <w:t>Description</w:t>
            </w:r>
          </w:p>
        </w:tc>
      </w:tr>
      <w:tr w:rsidTr="006F0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ListBullet"/>
              <w:rPr>
                <w:lang w:val="en-NZ"/>
              </w:rPr>
            </w:pPr>
            <w:r w:rsidRPr="006F0152">
              <w:t>Identify and extract information for managing harvest operations from complex texts, reports, maps and plans including legislation and regulations, policies and procedures to formulate organisational plans</w:t>
            </w:r>
          </w:p>
        </w:tc>
      </w:tr>
      <w:tr w:rsidTr="006F0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ListBullet"/>
              <w:rPr>
                <w:lang w:val="en-NZ"/>
              </w:rPr>
            </w:pPr>
            <w:r w:rsidRPr="006F0152">
              <w:t>Write detailed plans and procedural tex</w:t>
            </w:r>
            <w:r w:rsidRPr="006F0152">
              <w:t>ts, including contingencies, for agricultural workforce and contractors for the purpose of informing on harvesting activities and performance targets, taking into account the needs of a culturally and linguistically diverse workforce</w:t>
            </w:r>
          </w:p>
        </w:tc>
      </w:tr>
      <w:tr w:rsidTr="006F0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ListBullet"/>
              <w:rPr>
                <w:lang w:val="en-NZ"/>
              </w:rPr>
            </w:pPr>
            <w:r w:rsidRPr="006F0152">
              <w:t>E</w:t>
            </w:r>
            <w:r w:rsidRPr="006F0152">
              <w:t>stablish and maintain complex and effective communications when negotiating contracts and informing work teams and contractors of work requirements and performance targets</w:t>
            </w:r>
          </w:p>
        </w:tc>
      </w:tr>
      <w:tr w:rsidTr="006F0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ListBullet"/>
            </w:pPr>
            <w:r w:rsidRPr="006F0152">
              <w:t>Use highly-developed numeracy skills to interpret complex financial information and perform calculations to translate estimates of operational costs and scheduling for inclusion in harvest management plans and costings</w:t>
            </w:r>
          </w:p>
        </w:tc>
      </w:tr>
    </w:tbl>
    <w:p w:rsidR="00000000" w:rsidRPr="006F0152" w:rsidP="006F0152">
      <w:pPr>
        <w:pStyle w:val="BodyText"/>
      </w:pPr>
    </w:p>
    <w:p w:rsidR="00000000" w:rsidRPr="006F0152" w:rsidP="006F0152">
      <w:pPr>
        <w:pStyle w:val="AllowPageBreak"/>
      </w:pPr>
    </w:p>
    <w:p w:rsidR="00000000" w:rsidRPr="006F0152" w:rsidP="006F0152">
      <w:pPr>
        <w:pStyle w:val="Heading1"/>
      </w:pPr>
      <w:bookmarkStart w:id="7" w:name="O_1211063"/>
      <w:bookmarkEnd w:id="7"/>
      <w:r w:rsidRPr="006F0152">
        <w:t>Unit Mapping Inf</w:t>
      </w:r>
      <w:r w:rsidRPr="006F0152">
        <w:t>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F0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Bold"/>
              <w:rPr>
                <w:lang w:val="en-NZ"/>
              </w:rPr>
            </w:pPr>
            <w:r w:rsidRPr="006F015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Bold"/>
              <w:rPr>
                <w:lang w:val="en-NZ"/>
              </w:rPr>
            </w:pPr>
            <w:r w:rsidRPr="006F015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Bold"/>
              <w:rPr>
                <w:lang w:val="en-NZ"/>
              </w:rPr>
            </w:pPr>
            <w:r w:rsidRPr="006F015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Bold"/>
              <w:rPr>
                <w:lang w:val="en-NZ"/>
              </w:rPr>
            </w:pPr>
            <w:r w:rsidRPr="006F0152">
              <w:t>Equivalence status</w:t>
            </w:r>
          </w:p>
        </w:tc>
      </w:tr>
      <w:tr w:rsidTr="006F0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AHCBAC516 Manage the harvest of crops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AHCBAC506 Manage the harvest of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BodyText"/>
            </w:pPr>
            <w:r w:rsidRPr="006F0152">
              <w:t>Edited Application for clarity</w:t>
            </w:r>
          </w:p>
          <w:p w:rsidR="00000000" w:rsidRPr="006F0152" w:rsidP="006F0152">
            <w:pPr>
              <w:pStyle w:val="BodyText"/>
            </w:pPr>
            <w:r w:rsidRPr="006F0152">
              <w:t>Change to sequencing, consolidation and editing of Performance Criteria for clarity</w:t>
            </w:r>
          </w:p>
          <w:p w:rsidR="00000000" w:rsidRPr="006F0152" w:rsidP="006F0152">
            <w:pPr>
              <w:pStyle w:val="BodyText"/>
            </w:pPr>
            <w:r w:rsidRPr="006F0152">
              <w:t>Foundation Skills refined</w:t>
            </w:r>
          </w:p>
          <w:p w:rsidR="00000000" w:rsidRPr="006F0152" w:rsidP="006F0152">
            <w:pPr>
              <w:pStyle w:val="BodyText"/>
            </w:pPr>
            <w:r w:rsidRPr="006F0152">
              <w:t>Performance Evidence and Knowledge Evidence clarified</w:t>
            </w:r>
          </w:p>
          <w:p w:rsidR="00000000" w:rsidP="006F0152">
            <w:pPr>
              <w:pStyle w:val="BodyText"/>
              <w:rPr>
                <w:lang w:val="en-NZ"/>
              </w:rPr>
            </w:pPr>
            <w:r w:rsidRPr="006F0152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52" w:rsidP="006F0152">
            <w:pPr>
              <w:pStyle w:val="BodyText"/>
            </w:pPr>
            <w:r w:rsidRPr="006F0152">
              <w:t>Equivalent</w:t>
            </w:r>
          </w:p>
        </w:tc>
      </w:tr>
    </w:tbl>
    <w:p w:rsidR="00000000" w:rsidRPr="006F0152" w:rsidP="006F0152">
      <w:pPr>
        <w:pStyle w:val="BodyText"/>
      </w:pPr>
    </w:p>
    <w:p w:rsidR="00000000" w:rsidRPr="006F0152" w:rsidP="006F0152">
      <w:pPr>
        <w:pStyle w:val="AllowPageBreak"/>
      </w:pPr>
    </w:p>
    <w:p w:rsidR="00000000" w:rsidRPr="006F0152" w:rsidP="006F0152">
      <w:pPr>
        <w:pStyle w:val="Heading1"/>
      </w:pPr>
      <w:bookmarkStart w:id="8" w:name="O_1211070"/>
      <w:bookmarkEnd w:id="8"/>
      <w:r w:rsidRPr="006F0152">
        <w:t>Links</w:t>
      </w:r>
    </w:p>
    <w:p w:rsidR="00000000" w:rsidRPr="006F0152" w:rsidP="00E17CBE">
      <w:pPr>
        <w:pStyle w:val="BodyText"/>
      </w:pPr>
      <w:r w:rsidRPr="006F0152">
        <w:t>Companion V</w:t>
      </w:r>
      <w:r w:rsidRPr="006F0152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6E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0152" w:rsidP="006F0152"/>
    <w:sectPr w:rsidSect="006F0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52" w:rsidRPr="00E17CBE" w:rsidP="00E17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CBE" w:rsidP="006F0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7CBE" w:rsidP="006F0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7CBE" w:rsidP="006F0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152" w:rsidRPr="00E17CBE" w:rsidP="00E17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CBE" w:rsidRPr="002D2AF8" w:rsidP="006F0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AHCBAC516 Manage the harvest of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17CBE" w:rsidP="006F0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647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5A4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152"/>
  </w:style>
  <w:style w:type="character" w:customStyle="1" w:styleId="Heading1Char">
    <w:name w:val="Heading 1 Char"/>
    <w:basedOn w:val="DefaultParagraphFont"/>
    <w:link w:val="Heading1"/>
    <w:rsid w:val="006F0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15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F0152"/>
    <w:rPr>
      <w:i/>
    </w:rPr>
  </w:style>
  <w:style w:type="paragraph" w:customStyle="1" w:styleId="SuperHeading">
    <w:name w:val="SuperHeading"/>
    <w:basedOn w:val="Normal"/>
    <w:rsid w:val="006F0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0152"/>
    <w:rPr>
      <w:b/>
    </w:rPr>
  </w:style>
  <w:style w:type="character" w:customStyle="1" w:styleId="Heading2Char">
    <w:name w:val="Heading 2 Char"/>
    <w:basedOn w:val="DefaultParagraphFont"/>
    <w:link w:val="Heading2"/>
    <w:rsid w:val="006F0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0152"/>
    <w:rPr>
      <w:b/>
      <w:spacing w:val="0"/>
    </w:rPr>
  </w:style>
  <w:style w:type="paragraph" w:customStyle="1" w:styleId="SuperTitle">
    <w:name w:val="SuperTitle"/>
    <w:basedOn w:val="Title"/>
    <w:rsid w:val="006F0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01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0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1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0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152"/>
  </w:style>
  <w:style w:type="paragraph" w:styleId="TableofFigures">
    <w:name w:val="table of figures"/>
    <w:basedOn w:val="Normal"/>
    <w:next w:val="Normal"/>
    <w:semiHidden/>
    <w:rsid w:val="006F0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1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0152"/>
    <w:rPr>
      <w:rFonts w:ascii="Wingdings" w:hAnsi="Wingdings"/>
    </w:rPr>
  </w:style>
  <w:style w:type="paragraph" w:customStyle="1" w:styleId="TableHeading">
    <w:name w:val="Table Heading"/>
    <w:basedOn w:val="HeadingBase"/>
    <w:rsid w:val="006F0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152"/>
    <w:rPr>
      <w:color w:val="0033CC"/>
      <w:u w:val="none"/>
    </w:rPr>
  </w:style>
  <w:style w:type="paragraph" w:customStyle="1" w:styleId="BodyTextRight">
    <w:name w:val="Body Text Right"/>
    <w:basedOn w:val="BodyText"/>
    <w:rsid w:val="006F0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1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152"/>
    <w:rPr>
      <w:sz w:val="32"/>
    </w:rPr>
  </w:style>
  <w:style w:type="paragraph" w:customStyle="1" w:styleId="HeadingProcedure">
    <w:name w:val="Heading Procedure"/>
    <w:basedOn w:val="HeadingBase"/>
    <w:next w:val="Normal"/>
    <w:rsid w:val="006F0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152"/>
    <w:pPr>
      <w:spacing w:before="60" w:after="60"/>
    </w:pPr>
  </w:style>
  <w:style w:type="paragraph" w:styleId="ListContinue">
    <w:name w:val="List Continue"/>
    <w:basedOn w:val="List"/>
    <w:rsid w:val="006F0152"/>
    <w:pPr>
      <w:ind w:firstLine="0"/>
    </w:pPr>
  </w:style>
  <w:style w:type="paragraph" w:customStyle="1" w:styleId="ListNote">
    <w:name w:val="List Note"/>
    <w:basedOn w:val="List"/>
    <w:rsid w:val="006F0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152"/>
    <w:rPr>
      <w:rFonts w:ascii="Courier New" w:hAnsi="Courier New"/>
    </w:rPr>
  </w:style>
  <w:style w:type="paragraph" w:customStyle="1" w:styleId="NoteBullet">
    <w:name w:val="Note Bullet"/>
    <w:basedOn w:val="Note"/>
    <w:rsid w:val="006F0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1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0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152"/>
    <w:rPr>
      <w:b/>
      <w:smallCaps/>
    </w:rPr>
  </w:style>
  <w:style w:type="paragraph" w:customStyle="1" w:styleId="TableListNumber">
    <w:name w:val="Table List Number"/>
    <w:basedOn w:val="ListNumber"/>
    <w:rsid w:val="006F0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152"/>
    <w:pPr>
      <w:numPr>
        <w:numId w:val="8"/>
      </w:numPr>
    </w:pPr>
  </w:style>
  <w:style w:type="paragraph" w:customStyle="1" w:styleId="ListAlpha2">
    <w:name w:val="List Alpha 2"/>
    <w:basedOn w:val="List2"/>
    <w:rsid w:val="006F0152"/>
    <w:pPr>
      <w:numPr>
        <w:numId w:val="7"/>
      </w:numPr>
    </w:pPr>
  </w:style>
  <w:style w:type="paragraph" w:styleId="List2">
    <w:name w:val="List 2"/>
    <w:basedOn w:val="BodyText"/>
    <w:rsid w:val="006F0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1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1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0152"/>
    <w:pPr>
      <w:numPr>
        <w:numId w:val="3"/>
      </w:numPr>
    </w:pPr>
  </w:style>
  <w:style w:type="paragraph" w:styleId="ListContinue2">
    <w:name w:val="List Continue 2"/>
    <w:basedOn w:val="List2"/>
    <w:rsid w:val="006F0152"/>
    <w:pPr>
      <w:ind w:firstLine="0"/>
    </w:pPr>
  </w:style>
  <w:style w:type="paragraph" w:styleId="ListContinue3">
    <w:name w:val="List Continue 3"/>
    <w:basedOn w:val="List3"/>
    <w:rsid w:val="006F0152"/>
    <w:pPr>
      <w:ind w:left="1021" w:firstLine="0"/>
    </w:pPr>
  </w:style>
  <w:style w:type="paragraph" w:styleId="ListContinue4">
    <w:name w:val="List Continue 4"/>
    <w:basedOn w:val="List4"/>
    <w:rsid w:val="006F0152"/>
    <w:pPr>
      <w:ind w:firstLine="0"/>
    </w:pPr>
  </w:style>
  <w:style w:type="paragraph" w:styleId="ListContinue5">
    <w:name w:val="List Continue 5"/>
    <w:basedOn w:val="List5"/>
    <w:rsid w:val="006F0152"/>
    <w:pPr>
      <w:ind w:firstLine="0"/>
    </w:pPr>
  </w:style>
  <w:style w:type="paragraph" w:styleId="ListNumber3">
    <w:name w:val="List Number 3"/>
    <w:basedOn w:val="List3"/>
    <w:rsid w:val="006F0152"/>
    <w:pPr>
      <w:numPr>
        <w:numId w:val="4"/>
      </w:numPr>
    </w:pPr>
  </w:style>
  <w:style w:type="paragraph" w:styleId="ListNumber4">
    <w:name w:val="List Number 4"/>
    <w:basedOn w:val="List4"/>
    <w:rsid w:val="006F0152"/>
    <w:pPr>
      <w:numPr>
        <w:numId w:val="5"/>
      </w:numPr>
    </w:pPr>
  </w:style>
  <w:style w:type="paragraph" w:styleId="ListNumber5">
    <w:name w:val="List Number 5"/>
    <w:basedOn w:val="List5"/>
    <w:rsid w:val="006F0152"/>
    <w:pPr>
      <w:numPr>
        <w:numId w:val="6"/>
      </w:numPr>
    </w:pPr>
  </w:style>
  <w:style w:type="paragraph" w:styleId="BlockText">
    <w:name w:val="Block Text"/>
    <w:basedOn w:val="Normal"/>
    <w:rsid w:val="006F0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152"/>
    <w:rPr>
      <w:sz w:val="16"/>
      <w:vertAlign w:val="superscript"/>
    </w:rPr>
  </w:style>
  <w:style w:type="character" w:customStyle="1" w:styleId="Symbols">
    <w:name w:val="Symbols"/>
    <w:basedOn w:val="DefaultParagraphFont"/>
    <w:rsid w:val="006F0152"/>
    <w:rPr>
      <w:rFonts w:ascii="Symbol" w:hAnsi="Symbol"/>
    </w:rPr>
  </w:style>
  <w:style w:type="character" w:customStyle="1" w:styleId="MenuOptions">
    <w:name w:val="Menu Options"/>
    <w:basedOn w:val="DefaultParagraphFont"/>
    <w:rsid w:val="006F0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152"/>
    <w:rPr>
      <w:b/>
    </w:rPr>
  </w:style>
  <w:style w:type="character" w:customStyle="1" w:styleId="Underlined">
    <w:name w:val="Underlined"/>
    <w:basedOn w:val="DefaultParagraphFont"/>
    <w:rsid w:val="006F0152"/>
    <w:rPr>
      <w:u w:val="single"/>
    </w:rPr>
  </w:style>
  <w:style w:type="paragraph" w:customStyle="1" w:styleId="TableBodyTextRight">
    <w:name w:val="Table Body Text Right"/>
    <w:basedOn w:val="TableBodyText"/>
    <w:rsid w:val="006F0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152"/>
    <w:rPr>
      <w:sz w:val="18"/>
    </w:rPr>
  </w:style>
  <w:style w:type="paragraph" w:customStyle="1" w:styleId="BodySmallRight">
    <w:name w:val="Body Small Right"/>
    <w:basedOn w:val="BodyTextRight"/>
    <w:rsid w:val="006F0152"/>
    <w:rPr>
      <w:sz w:val="18"/>
      <w:szCs w:val="18"/>
    </w:rPr>
  </w:style>
  <w:style w:type="paragraph" w:customStyle="1" w:styleId="MarginEdition">
    <w:name w:val="Margin Edition"/>
    <w:basedOn w:val="MarginNote"/>
    <w:rsid w:val="006F0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152"/>
    <w:rPr>
      <w:sz w:val="2"/>
      <w:szCs w:val="2"/>
    </w:rPr>
  </w:style>
  <w:style w:type="character" w:customStyle="1" w:styleId="Small">
    <w:name w:val="Small"/>
    <w:basedOn w:val="DefaultParagraphFont"/>
    <w:rsid w:val="006F0152"/>
    <w:rPr>
      <w:sz w:val="16"/>
    </w:rPr>
  </w:style>
  <w:style w:type="paragraph" w:customStyle="1" w:styleId="WideTable">
    <w:name w:val="Wide Table"/>
    <w:basedOn w:val="Normal"/>
    <w:rsid w:val="006F0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152"/>
  </w:style>
  <w:style w:type="paragraph" w:styleId="Quote">
    <w:name w:val="Quote"/>
    <w:basedOn w:val="Heading1"/>
    <w:link w:val="QuoteChar"/>
    <w:qFormat/>
    <w:rsid w:val="006F0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152"/>
    <w:pPr>
      <w:pageBreakBefore/>
    </w:pPr>
  </w:style>
  <w:style w:type="paragraph" w:customStyle="1" w:styleId="Border">
    <w:name w:val="Border"/>
    <w:basedOn w:val="Normal"/>
    <w:qFormat/>
    <w:rsid w:val="006F0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152"/>
    <w:rPr>
      <w:u w:val="single"/>
    </w:rPr>
  </w:style>
  <w:style w:type="character" w:customStyle="1" w:styleId="BoldandItalics">
    <w:name w:val="Bold and Italics"/>
    <w:qFormat/>
    <w:rsid w:val="006F0152"/>
    <w:rPr>
      <w:b/>
      <w:i/>
      <w:u w:val="none"/>
    </w:rPr>
  </w:style>
  <w:style w:type="paragraph" w:styleId="BalloonText">
    <w:name w:val="Balloon Text"/>
    <w:basedOn w:val="Normal"/>
    <w:link w:val="BalloonTextChar"/>
    <w:rsid w:val="006F0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1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7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5963</Characters>
  <Application>Microsoft Office Word</Application>
  <DocSecurity>0</DocSecurity>
  <Lines>192</Lines>
  <Paragraphs>119</Paragraphs>
  <ScaleCrop>false</ScaleCrop>
  <Company>Author-it Software Corporation Ltd.</Company>
  <LinksUpToDate>false</LinksUpToDate>
  <CharactersWithSpaces>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AHCBAC516 Manage the harvest of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