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3C9E" w:rsidP="003C3C9E">
      <w:pPr>
        <w:pStyle w:val="Title"/>
      </w:pPr>
      <w:r>
        <w:fldChar w:fldCharType="begin"/>
      </w:r>
      <w:r>
        <w:instrText xml:space="preserve"> TITLE   \* MERGEFORMAT </w:instrText>
      </w:r>
      <w:r>
        <w:fldChar w:fldCharType="separate"/>
      </w:r>
      <w:r>
        <w:t>AHCBAC415 Maintain grain quality in storage</w:t>
      </w:r>
      <w:r>
        <w:fldChar w:fldCharType="end"/>
      </w:r>
    </w:p>
    <w:p w:rsidR="003C3C9E" w:rsidP="003C3C9E">
      <w:pPr>
        <w:pStyle w:val="Version"/>
        <w:sectPr w:rsidSect="009E01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E0116" w:rsidP="009E0116">
      <w:pPr>
        <w:pStyle w:val="SuperHeading"/>
      </w:pPr>
      <w:r w:rsidRPr="009E0116">
        <w:t>AHCBAC415 Maintain grain quality in storage</w:t>
      </w:r>
    </w:p>
    <w:p w:rsidR="00000000" w:rsidRPr="009E0116" w:rsidP="009E0116">
      <w:pPr>
        <w:pStyle w:val="Heading1"/>
      </w:pPr>
      <w:bookmarkStart w:id="1" w:name="O_1210979"/>
      <w:bookmarkEnd w:id="1"/>
      <w:r w:rsidRPr="009E0116">
        <w:t>Modification History</w:t>
      </w:r>
    </w:p>
    <w:tbl>
      <w:tblPr>
        <w:tblW w:w="9520" w:type="dxa"/>
        <w:tblLayout w:type="fixed"/>
        <w:tblCellMar>
          <w:left w:w="62" w:type="dxa"/>
          <w:right w:w="62" w:type="dxa"/>
        </w:tblCellMar>
        <w:tblLook w:val="0000"/>
      </w:tblPr>
      <w:tblGrid>
        <w:gridCol w:w="2581"/>
        <w:gridCol w:w="6939"/>
      </w:tblGrid>
      <w:tr w:rsidTr="009E011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116">
            <w:pPr>
              <w:pStyle w:val="BodyTextBold"/>
              <w:rPr>
                <w:lang w:val="en-NZ"/>
              </w:rPr>
            </w:pPr>
            <w:r w:rsidRPr="009E0116">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116">
            <w:pPr>
              <w:pStyle w:val="BodyTextBold"/>
              <w:rPr>
                <w:lang w:val="en-NZ"/>
              </w:rPr>
            </w:pPr>
            <w:r w:rsidRPr="009E0116">
              <w:t>Comments</w:t>
            </w:r>
          </w:p>
        </w:tc>
      </w:tr>
      <w:tr w:rsidTr="009E0116">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116">
            <w:pPr>
              <w:pStyle w:val="BodyText"/>
              <w:rPr>
                <w:lang w:val="en-NZ"/>
              </w:rPr>
            </w:pPr>
            <w:r w:rsidRPr="009E0116">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116" w:rsidP="009E0116">
            <w:pPr>
              <w:pStyle w:val="BodyText"/>
            </w:pPr>
            <w:r w:rsidRPr="009E0116">
              <w:t>This version released with AHC Agriculture, Horticulture and Conservation and Land Management Training Package Version 7.0.</w:t>
            </w:r>
          </w:p>
        </w:tc>
      </w:tr>
    </w:tbl>
    <w:p w:rsidR="00000000" w:rsidRPr="009E0116" w:rsidP="009E0116">
      <w:pPr>
        <w:pStyle w:val="BodyText"/>
      </w:pPr>
    </w:p>
    <w:p w:rsidR="00000000" w:rsidRPr="009E0116" w:rsidP="009E0116">
      <w:pPr>
        <w:pStyle w:val="AllowPageBreak"/>
      </w:pPr>
    </w:p>
    <w:p w:rsidR="00000000" w:rsidRPr="009E0116" w:rsidP="009E0116">
      <w:pPr>
        <w:pStyle w:val="Heading1"/>
      </w:pPr>
      <w:bookmarkStart w:id="2" w:name="O_1210980"/>
      <w:bookmarkEnd w:id="2"/>
      <w:r w:rsidRPr="009E0116">
        <w:t>Application</w:t>
      </w:r>
    </w:p>
    <w:p w:rsidR="00000000" w:rsidRPr="009E0116" w:rsidP="003C3C9E">
      <w:pPr>
        <w:pStyle w:val="BodyText"/>
      </w:pPr>
      <w:r w:rsidRPr="009E0116">
        <w:t>This unit of competency describes the ski</w:t>
      </w:r>
      <w:r w:rsidRPr="009E0116">
        <w:t>lls and knowledge required to maintain grain quality in storage and includes assessing and maintaining hygiene in grain storage areas, as well as monitoring the grain for deterioration, pests and contamination.</w:t>
      </w:r>
    </w:p>
    <w:p w:rsidR="00000000" w:rsidRPr="009E0116" w:rsidP="003C3C9E">
      <w:pPr>
        <w:pStyle w:val="BodyText"/>
      </w:pPr>
      <w:r w:rsidRPr="009E0116">
        <w:t>The unit applies to individuals who take resp</w:t>
      </w:r>
      <w:r w:rsidRPr="009E0116">
        <w:t>onsibility for own work and for the quality of the work of others. They use discretion and judgement in the selection, allocation and use of available resources.</w:t>
      </w:r>
    </w:p>
    <w:p w:rsidR="00000000" w:rsidRPr="009E0116" w:rsidP="003C3C9E">
      <w:pPr>
        <w:pStyle w:val="BodyText"/>
      </w:pPr>
      <w:r w:rsidRPr="009E0116">
        <w:t>Licencing or certification for the use of fumigants and poison baits is strictly controlled in</w:t>
      </w:r>
      <w:r w:rsidRPr="009E0116">
        <w:t xml:space="preserve"> Australian states and territories. Users must check with their relevant regulatory authority before use.</w:t>
      </w:r>
    </w:p>
    <w:p w:rsidR="00000000" w:rsidRPr="009E0116" w:rsidP="009E0116">
      <w:pPr>
        <w:pStyle w:val="Heading1"/>
      </w:pPr>
      <w:bookmarkStart w:id="3" w:name="O_1210981"/>
      <w:bookmarkEnd w:id="3"/>
      <w:r w:rsidRPr="009E0116">
        <w:t>Pre-requisite Unit</w:t>
      </w:r>
    </w:p>
    <w:p w:rsidR="00000000" w:rsidRPr="009E0116" w:rsidP="003C3C9E">
      <w:pPr>
        <w:pStyle w:val="BodyText"/>
      </w:pPr>
      <w:r w:rsidRPr="009E0116">
        <w:t>Nil</w:t>
      </w:r>
    </w:p>
    <w:p w:rsidR="00000000" w:rsidRPr="009E0116" w:rsidP="009E0116">
      <w:pPr>
        <w:pStyle w:val="Heading1"/>
      </w:pPr>
      <w:bookmarkStart w:id="4" w:name="O_1210983"/>
      <w:bookmarkEnd w:id="4"/>
      <w:r w:rsidRPr="009E0116">
        <w:t>Unit Sector</w:t>
      </w:r>
    </w:p>
    <w:p w:rsidR="00000000" w:rsidRPr="009E0116" w:rsidP="003C3C9E">
      <w:pPr>
        <w:pStyle w:val="BodyText"/>
      </w:pPr>
      <w:r w:rsidRPr="009E0116">
        <w:t>Broad Acre Cropping (BAC)</w:t>
      </w:r>
    </w:p>
    <w:p w:rsidR="00000000" w:rsidRPr="009E0116" w:rsidP="009E0116">
      <w:pPr>
        <w:pStyle w:val="Heading1"/>
      </w:pPr>
      <w:bookmarkStart w:id="5" w:name="O_1210984"/>
      <w:bookmarkEnd w:id="5"/>
      <w:r w:rsidRPr="009E0116">
        <w:t>Elements and Performance Criteria</w:t>
      </w:r>
    </w:p>
    <w:tbl>
      <w:tblPr>
        <w:tblW w:w="9520" w:type="dxa"/>
        <w:tblLayout w:type="fixed"/>
        <w:tblCellMar>
          <w:left w:w="62" w:type="dxa"/>
          <w:right w:w="62" w:type="dxa"/>
        </w:tblCellMar>
        <w:tblLook w:val="0000"/>
      </w:tblPr>
      <w:tblGrid>
        <w:gridCol w:w="2580"/>
        <w:gridCol w:w="6940"/>
      </w:tblGrid>
      <w:tr w:rsidTr="003C3C9E">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E0116">
            <w:pPr>
              <w:pStyle w:val="BodyTextBold"/>
              <w:rPr>
                <w:lang w:val="en-NZ"/>
              </w:rPr>
            </w:pPr>
            <w:r w:rsidRPr="009E0116">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E0116">
            <w:pPr>
              <w:pStyle w:val="BodyTextBold"/>
              <w:rPr>
                <w:lang w:val="en-NZ"/>
              </w:rPr>
            </w:pPr>
            <w:r w:rsidRPr="009E0116">
              <w:t>Performance Criteria</w:t>
            </w:r>
          </w:p>
        </w:tc>
      </w:tr>
      <w:tr w:rsidTr="003C3C9E">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E0116" w:rsidP="009E0116">
            <w:pPr>
              <w:pStyle w:val="BodyText"/>
            </w:pPr>
            <w:r w:rsidRPr="009E0116">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E0116">
            <w:pPr>
              <w:pStyle w:val="BodyText"/>
              <w:rPr>
                <w:lang w:val="en-NZ"/>
              </w:rPr>
            </w:pPr>
            <w:r w:rsidRPr="009E0116">
              <w:rPr>
                <w:rStyle w:val="Emphasis"/>
              </w:rPr>
              <w:t>Performance criteria describe the performance needed to demonstrate achievement of the element.</w:t>
            </w:r>
          </w:p>
        </w:tc>
      </w:tr>
      <w:tr w:rsidTr="003C3C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116">
            <w:pPr>
              <w:pStyle w:val="BodyText"/>
              <w:rPr>
                <w:lang w:val="en-NZ"/>
              </w:rPr>
            </w:pPr>
            <w:r w:rsidRPr="009E0116">
              <w:t>1. Maintain hygiene in storage areas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116" w:rsidP="009E0116">
            <w:pPr>
              <w:pStyle w:val="BodyText"/>
            </w:pPr>
            <w:r w:rsidRPr="009E0116">
              <w:t>1.1 Test storag</w:t>
            </w:r>
            <w:r w:rsidRPr="009E0116">
              <w:t>e conditions and facilities for compliance with grain storage hygiene standards</w:t>
            </w:r>
          </w:p>
          <w:p w:rsidR="00000000" w:rsidRPr="009E0116" w:rsidP="009E0116">
            <w:pPr>
              <w:pStyle w:val="BodyText"/>
            </w:pPr>
            <w:r w:rsidRPr="009E0116">
              <w:t>1.2 Identify, report or repair damage and faults to storage areas according to workplace procedures</w:t>
            </w:r>
          </w:p>
          <w:p w:rsidR="00000000" w:rsidRPr="009E0116" w:rsidP="009E0116">
            <w:pPr>
              <w:pStyle w:val="BodyText"/>
            </w:pPr>
            <w:r w:rsidRPr="009E0116">
              <w:t xml:space="preserve">1.3 Apply treatments to storage facilities to ensure hygiene standards </w:t>
            </w:r>
            <w:r w:rsidRPr="009E0116">
              <w:t>are m</w:t>
            </w:r>
            <w:r w:rsidRPr="009E0116">
              <w:t>aintained according to grain storage program</w:t>
            </w:r>
          </w:p>
          <w:p w:rsidR="00000000" w:rsidRPr="009E0116" w:rsidP="009E0116">
            <w:pPr>
              <w:pStyle w:val="BodyText"/>
            </w:pPr>
            <w:r w:rsidRPr="009E0116">
              <w:t>1.4 Maintain storage environment according to biosecurity procedures</w:t>
            </w:r>
          </w:p>
          <w:p w:rsidR="00000000" w:rsidP="009E0116">
            <w:pPr>
              <w:pStyle w:val="BodyText"/>
              <w:rPr>
                <w:lang w:val="en-NZ"/>
              </w:rPr>
            </w:pPr>
            <w:r w:rsidRPr="009E0116">
              <w:t>1.5 Record application of treatments according to workplace procedures</w:t>
            </w:r>
          </w:p>
        </w:tc>
      </w:tr>
      <w:tr w:rsidTr="003C3C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116">
            <w:pPr>
              <w:pStyle w:val="BodyText"/>
              <w:rPr>
                <w:lang w:val="en-NZ"/>
              </w:rPr>
            </w:pPr>
            <w:r w:rsidRPr="009E0116">
              <w:t>2. Monitor grain quality from arrival to dispatch</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116" w:rsidP="009E0116">
            <w:pPr>
              <w:pStyle w:val="BodyText"/>
            </w:pPr>
            <w:r w:rsidRPr="009E0116">
              <w:t>2.1 Collect samples of grain and refer for testing prior to storage</w:t>
            </w:r>
          </w:p>
          <w:p w:rsidR="00000000" w:rsidRPr="009E0116" w:rsidP="009E0116">
            <w:pPr>
              <w:pStyle w:val="BodyText"/>
            </w:pPr>
            <w:r w:rsidRPr="009E0116">
              <w:t>2.2 Sample grain at a frequency specified in sampling procedures to ensure compliance with purity standards</w:t>
            </w:r>
          </w:p>
          <w:p w:rsidR="00000000" w:rsidRPr="009E0116" w:rsidP="009E0116">
            <w:pPr>
              <w:pStyle w:val="BodyText"/>
            </w:pPr>
            <w:r w:rsidRPr="009E0116">
              <w:t xml:space="preserve">2.3 Check grain quality at time of dispatch against records at point of storage </w:t>
            </w:r>
            <w:r w:rsidRPr="009E0116">
              <w:t>for consistency</w:t>
            </w:r>
          </w:p>
          <w:p w:rsidR="00000000" w:rsidRPr="009E0116" w:rsidP="009E0116">
            <w:pPr>
              <w:pStyle w:val="BodyText"/>
            </w:pPr>
            <w:r w:rsidRPr="009E0116">
              <w:t>2.4 Take, prepare and forward test samples for analysis according to workplace procedures and industry standards</w:t>
            </w:r>
          </w:p>
          <w:p w:rsidR="00000000" w:rsidRPr="009E0116" w:rsidP="009E0116">
            <w:pPr>
              <w:pStyle w:val="BodyText"/>
            </w:pPr>
            <w:r w:rsidRPr="009E0116">
              <w:t>2.5 Maintain records of grain storage movement according to grain storage program</w:t>
            </w:r>
          </w:p>
          <w:p w:rsidR="00000000" w:rsidRPr="009E0116" w:rsidP="009E0116">
            <w:pPr>
              <w:pStyle w:val="BodyText"/>
            </w:pPr>
            <w:r w:rsidRPr="009E0116">
              <w:t>2.6 Research and recommend technology, system</w:t>
            </w:r>
            <w:r w:rsidRPr="009E0116">
              <w:t>s or practices to improve or maintain grain storage quality</w:t>
            </w:r>
          </w:p>
          <w:p w:rsidR="00000000" w:rsidP="009E0116">
            <w:pPr>
              <w:pStyle w:val="BodyText"/>
              <w:rPr>
                <w:lang w:val="en-NZ"/>
              </w:rPr>
            </w:pPr>
            <w:r w:rsidRPr="009E0116">
              <w:t>2.7 Implement work health and safety policies for activities around the grain storage facilities</w:t>
            </w:r>
          </w:p>
        </w:tc>
      </w:tr>
      <w:tr w:rsidTr="003C3C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116">
            <w:pPr>
              <w:pStyle w:val="BodyText"/>
              <w:rPr>
                <w:lang w:val="en-NZ"/>
              </w:rPr>
            </w:pPr>
            <w:r w:rsidRPr="009E0116">
              <w:t>3. Monitor and maintain grain condition in storage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116" w:rsidP="009E0116">
            <w:pPr>
              <w:pStyle w:val="BodyText"/>
            </w:pPr>
            <w:r w:rsidRPr="009E0116">
              <w:t>3.1 Check stored grain for contaminants and det</w:t>
            </w:r>
            <w:r w:rsidRPr="009E0116">
              <w:t>erioration according to workplace procedures and schedules</w:t>
            </w:r>
          </w:p>
          <w:p w:rsidR="00000000" w:rsidRPr="009E0116" w:rsidP="009E0116">
            <w:pPr>
              <w:pStyle w:val="BodyText"/>
            </w:pPr>
            <w:r w:rsidRPr="009E0116">
              <w:t>3.2 Check grain in long-term storage for quality factors and viability according to workplace procedures and schedules</w:t>
            </w:r>
          </w:p>
          <w:p w:rsidR="00000000" w:rsidRPr="009E0116" w:rsidP="009E0116">
            <w:pPr>
              <w:pStyle w:val="BodyText"/>
            </w:pPr>
            <w:r w:rsidRPr="009E0116">
              <w:t>3.3 Collect, prepare and send samples of grain for laboratory testing accordin</w:t>
            </w:r>
            <w:r w:rsidRPr="009E0116">
              <w:t>g to industry quality assurance and laboratory standards</w:t>
            </w:r>
          </w:p>
          <w:p w:rsidR="00000000" w:rsidRPr="009E0116" w:rsidP="009E0116">
            <w:pPr>
              <w:pStyle w:val="BodyText"/>
            </w:pPr>
            <w:r w:rsidRPr="009E0116">
              <w:t>3.4 Create and maintain records of grain tests and inspections according to grain storage program.</w:t>
            </w:r>
          </w:p>
          <w:p w:rsidR="00000000" w:rsidRPr="009E0116" w:rsidP="009E0116">
            <w:pPr>
              <w:pStyle w:val="BodyText"/>
            </w:pPr>
            <w:r w:rsidRPr="009E0116">
              <w:t>3.5 Monitor condition of stored grain according to schedule and methods specified in grain storage p</w:t>
            </w:r>
            <w:r w:rsidRPr="009E0116">
              <w:t>rogram</w:t>
            </w:r>
          </w:p>
          <w:p w:rsidR="00000000" w:rsidRPr="009E0116" w:rsidP="009E0116">
            <w:pPr>
              <w:pStyle w:val="BodyText"/>
            </w:pPr>
            <w:r w:rsidRPr="009E0116">
              <w:t xml:space="preserve">3.6 Implement corrective action to maintain grain quality standards according to workplace procedures </w:t>
            </w:r>
          </w:p>
          <w:p w:rsidR="00000000" w:rsidP="009E0116">
            <w:pPr>
              <w:pStyle w:val="BodyText"/>
              <w:rPr>
                <w:lang w:val="en-NZ"/>
              </w:rPr>
            </w:pPr>
            <w:r w:rsidRPr="009E0116">
              <w:t>3.7 Ensure grain storage activities and facilities management are conducted according to grain storage program</w:t>
            </w:r>
          </w:p>
        </w:tc>
      </w:tr>
      <w:tr w:rsidTr="003C3C9E">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116">
            <w:pPr>
              <w:pStyle w:val="BodyText"/>
              <w:rPr>
                <w:lang w:val="en-NZ"/>
              </w:rPr>
            </w:pPr>
            <w:r w:rsidRPr="009E0116">
              <w:t>4. Control weeds and pests in stor</w:t>
            </w:r>
            <w:r w:rsidRPr="009E0116">
              <w:t>age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116" w:rsidP="009E0116">
            <w:pPr>
              <w:pStyle w:val="BodyText"/>
            </w:pPr>
            <w:r w:rsidRPr="009E0116">
              <w:t>4.1 Monitor grain according to the monitoring points, targets and methods outlined in the grain storage program</w:t>
            </w:r>
          </w:p>
          <w:p w:rsidR="00000000" w:rsidRPr="009E0116" w:rsidP="009E0116">
            <w:pPr>
              <w:pStyle w:val="BodyText"/>
            </w:pPr>
            <w:r w:rsidRPr="009E0116">
              <w:t>4.2 Collect samples of grain to test for pest infestation</w:t>
            </w:r>
          </w:p>
          <w:p w:rsidR="00000000" w:rsidRPr="009E0116" w:rsidP="009E0116">
            <w:pPr>
              <w:pStyle w:val="BodyText"/>
            </w:pPr>
            <w:r w:rsidRPr="009E0116">
              <w:t>4.3 Prepare and forward sample for analysis according to workplace procedures and industry standards</w:t>
            </w:r>
          </w:p>
          <w:p w:rsidR="00000000" w:rsidRPr="009E0116" w:rsidP="009E0116">
            <w:pPr>
              <w:pStyle w:val="BodyText"/>
            </w:pPr>
            <w:r w:rsidRPr="009E0116">
              <w:t>4.4 Control pests in storage according to grain storage program</w:t>
            </w:r>
          </w:p>
          <w:p w:rsidR="00000000" w:rsidRPr="009E0116" w:rsidP="009E0116">
            <w:pPr>
              <w:pStyle w:val="BodyText"/>
            </w:pPr>
            <w:r w:rsidRPr="009E0116">
              <w:t>4.5 Apply fumigants and treatments in enclosed stored grain and surrounding environment acc</w:t>
            </w:r>
            <w:r w:rsidRPr="009E0116">
              <w:t>ording to pest management strategy and grain storage program</w:t>
            </w:r>
          </w:p>
          <w:p w:rsidR="00000000" w:rsidRPr="009E0116" w:rsidP="009E0116">
            <w:pPr>
              <w:pStyle w:val="BodyText"/>
            </w:pPr>
            <w:r w:rsidRPr="009E0116">
              <w:t>4.6 Identify and control sources of infestation according to the pest management strategy and biosecurity procedures in grain storage program</w:t>
            </w:r>
          </w:p>
          <w:p w:rsidR="00000000" w:rsidRPr="009E0116" w:rsidP="009E0116">
            <w:pPr>
              <w:pStyle w:val="BodyText"/>
            </w:pPr>
            <w:r w:rsidRPr="009E0116">
              <w:t>4.7 Create and maintain records of treatments to grai</w:t>
            </w:r>
            <w:r w:rsidRPr="009E0116">
              <w:t>n and storage facilities according to grain storage program</w:t>
            </w:r>
          </w:p>
        </w:tc>
      </w:tr>
    </w:tbl>
    <w:p w:rsidR="00000000" w:rsidRPr="009E0116" w:rsidP="009E0116">
      <w:pPr>
        <w:pStyle w:val="BodyText"/>
      </w:pPr>
    </w:p>
    <w:p w:rsidR="00000000" w:rsidRPr="009E0116" w:rsidP="009E0116">
      <w:pPr>
        <w:pStyle w:val="AllowPageBreak"/>
      </w:pPr>
    </w:p>
    <w:p w:rsidR="00000000" w:rsidRPr="009E0116" w:rsidP="009E0116">
      <w:pPr>
        <w:pStyle w:val="Heading1"/>
      </w:pPr>
      <w:bookmarkStart w:id="6" w:name="O_1210985"/>
      <w:bookmarkEnd w:id="6"/>
      <w:r w:rsidRPr="009E0116">
        <w:t>Foundation Skills</w:t>
      </w:r>
    </w:p>
    <w:p w:rsidR="00000000" w:rsidRPr="003C3C9E" w:rsidP="003C3C9E">
      <w:pPr>
        <w:pStyle w:val="BodyText"/>
        <w:rPr>
          <w:i/>
        </w:rPr>
      </w:pPr>
      <w:r w:rsidRPr="003C3C9E">
        <w:rPr>
          <w:rStyle w:val="Emphasis"/>
        </w:rPr>
        <w:t>This section describes those language, literacy, numeracy and employment skills that are essential for performance in this unit of competency but are not exp</w:t>
      </w:r>
      <w:r w:rsidRPr="003C3C9E">
        <w:rPr>
          <w:rStyle w:val="Emphasis"/>
        </w:rPr>
        <w:t>licit in the performance criteria.</w:t>
      </w:r>
    </w:p>
    <w:tbl>
      <w:tblPr>
        <w:tblW w:w="9520" w:type="dxa"/>
        <w:tblLayout w:type="fixed"/>
        <w:tblCellMar>
          <w:left w:w="62" w:type="dxa"/>
          <w:right w:w="62" w:type="dxa"/>
        </w:tblCellMar>
        <w:tblLook w:val="0000"/>
      </w:tblPr>
      <w:tblGrid>
        <w:gridCol w:w="2580"/>
        <w:gridCol w:w="6940"/>
      </w:tblGrid>
      <w:tr w:rsidTr="009E0116">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116">
            <w:pPr>
              <w:pStyle w:val="BodyTextBold"/>
              <w:rPr>
                <w:lang w:val="en-NZ"/>
              </w:rPr>
            </w:pPr>
            <w:r w:rsidRPr="009E0116">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116">
            <w:pPr>
              <w:pStyle w:val="BodyTextBold"/>
              <w:rPr>
                <w:lang w:val="en-NZ"/>
              </w:rPr>
            </w:pPr>
            <w:r w:rsidRPr="009E0116">
              <w:t>Description</w:t>
            </w:r>
          </w:p>
        </w:tc>
      </w:tr>
      <w:tr w:rsidTr="009E01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116">
            <w:pPr>
              <w:pStyle w:val="BodyText"/>
              <w:rPr>
                <w:lang w:val="en-NZ"/>
              </w:rPr>
            </w:pPr>
            <w:r w:rsidRPr="009E0116">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116">
            <w:pPr>
              <w:pStyle w:val="ListBullet"/>
              <w:rPr>
                <w:lang w:val="en-NZ"/>
              </w:rPr>
            </w:pPr>
            <w:r w:rsidRPr="009E0116">
              <w:t>Research and analyse journals, documentation and digital media to identify new technologies and procedures for grain storage</w:t>
            </w:r>
          </w:p>
        </w:tc>
      </w:tr>
      <w:tr w:rsidTr="009E0116">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116">
            <w:pPr>
              <w:pStyle w:val="BodyText"/>
              <w:rPr>
                <w:lang w:val="en-NZ"/>
              </w:rPr>
            </w:pPr>
            <w:r w:rsidRPr="009E0116">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116" w:rsidP="009E0116">
            <w:pPr>
              <w:pStyle w:val="ListBullet"/>
            </w:pPr>
            <w:r w:rsidRPr="009E0116">
              <w:t>Design and develop records and recordkeeping procedures for grain storage activities using clear and easily understood language</w:t>
            </w:r>
          </w:p>
        </w:tc>
      </w:tr>
    </w:tbl>
    <w:p w:rsidR="00000000" w:rsidRPr="009E0116" w:rsidP="009E0116">
      <w:pPr>
        <w:pStyle w:val="BodyText"/>
      </w:pPr>
    </w:p>
    <w:p w:rsidR="00000000" w:rsidRPr="009E0116" w:rsidP="009E0116">
      <w:pPr>
        <w:pStyle w:val="AllowPageBreak"/>
      </w:pPr>
    </w:p>
    <w:p w:rsidR="00000000" w:rsidRPr="009E0116" w:rsidP="009E0116">
      <w:pPr>
        <w:pStyle w:val="Heading1"/>
      </w:pPr>
      <w:bookmarkStart w:id="7" w:name="O_1210987"/>
      <w:bookmarkEnd w:id="7"/>
      <w:r w:rsidRPr="009E0116">
        <w:t>Unit Mapping Information</w:t>
      </w:r>
    </w:p>
    <w:tbl>
      <w:tblPr>
        <w:tblW w:w="9520" w:type="dxa"/>
        <w:tblLayout w:type="fixed"/>
        <w:tblCellMar>
          <w:left w:w="62" w:type="dxa"/>
          <w:right w:w="62" w:type="dxa"/>
        </w:tblCellMar>
        <w:tblLook w:val="0000"/>
      </w:tblPr>
      <w:tblGrid>
        <w:gridCol w:w="2268"/>
        <w:gridCol w:w="2268"/>
        <w:gridCol w:w="2716"/>
        <w:gridCol w:w="2268"/>
      </w:tblGrid>
      <w:tr w:rsidTr="009E0116">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116">
            <w:pPr>
              <w:pStyle w:val="BodyTextBold"/>
              <w:rPr>
                <w:lang w:val="en-NZ"/>
              </w:rPr>
            </w:pPr>
            <w:r w:rsidRPr="009E0116">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116">
            <w:pPr>
              <w:pStyle w:val="BodyTextBold"/>
              <w:rPr>
                <w:lang w:val="en-NZ"/>
              </w:rPr>
            </w:pPr>
            <w:r w:rsidRPr="009E0116">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116">
            <w:pPr>
              <w:pStyle w:val="BodyTextBold"/>
              <w:rPr>
                <w:lang w:val="en-NZ"/>
              </w:rPr>
            </w:pPr>
            <w:r w:rsidRPr="009E0116">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116">
            <w:pPr>
              <w:pStyle w:val="BodyTextBold"/>
              <w:rPr>
                <w:lang w:val="en-NZ"/>
              </w:rPr>
            </w:pPr>
            <w:r w:rsidRPr="009E0116">
              <w:t>Equivalence status</w:t>
            </w:r>
          </w:p>
        </w:tc>
      </w:tr>
      <w:tr w:rsidTr="009E0116">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116">
            <w:pPr>
              <w:pStyle w:val="BodyText"/>
              <w:rPr>
                <w:lang w:val="en-NZ"/>
              </w:rPr>
            </w:pPr>
            <w:r w:rsidRPr="009E0116">
              <w:t>AHCBAC415 Maintain grain quality in storage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E0116">
            <w:pPr>
              <w:pStyle w:val="BodyText"/>
              <w:rPr>
                <w:lang w:val="en-NZ"/>
              </w:rPr>
            </w:pPr>
            <w:r w:rsidRPr="009E0116">
              <w:t>AHCBAC406 Maintain grain quality in storage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116" w:rsidP="009E0116">
            <w:pPr>
              <w:pStyle w:val="BodyText"/>
            </w:pPr>
            <w:r w:rsidRPr="009E0116">
              <w:t>Edited Application for clarity</w:t>
            </w:r>
          </w:p>
          <w:p w:rsidR="00000000" w:rsidRPr="009E0116" w:rsidP="009E0116">
            <w:pPr>
              <w:pStyle w:val="BodyText"/>
            </w:pPr>
            <w:r w:rsidRPr="009E0116">
              <w:t>Minor change to Element 2 for clarity</w:t>
            </w:r>
          </w:p>
          <w:p w:rsidR="00000000" w:rsidRPr="009E0116" w:rsidP="009E0116">
            <w:pPr>
              <w:pStyle w:val="BodyText"/>
            </w:pPr>
            <w:r w:rsidRPr="009E0116">
              <w:t>Changes and consolidation of Performance Criteria for clarity</w:t>
            </w:r>
          </w:p>
          <w:p w:rsidR="00000000" w:rsidRPr="009E0116" w:rsidP="009E0116">
            <w:pPr>
              <w:pStyle w:val="BodyText"/>
            </w:pPr>
            <w:r w:rsidRPr="009E0116">
              <w:t>Foundation Skills</w:t>
            </w:r>
            <w:r w:rsidRPr="009E0116">
              <w:t xml:space="preserve"> refined</w:t>
            </w:r>
          </w:p>
          <w:p w:rsidR="00000000" w:rsidRPr="009E0116" w:rsidP="009E0116">
            <w:pPr>
              <w:pStyle w:val="BodyText"/>
            </w:pPr>
            <w:r w:rsidRPr="009E0116">
              <w:t>Performance Evidence and Knowledge Evidence clarified</w:t>
            </w:r>
          </w:p>
          <w:p w:rsidR="00000000" w:rsidP="009E0116">
            <w:pPr>
              <w:pStyle w:val="BodyText"/>
              <w:rPr>
                <w:lang w:val="en-NZ"/>
              </w:rPr>
            </w:pPr>
            <w:r w:rsidRPr="009E0116">
              <w:t>Amended structure of Assessment Conditions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E0116" w:rsidP="009E0116">
            <w:pPr>
              <w:pStyle w:val="BodyText"/>
            </w:pPr>
            <w:r w:rsidRPr="009E0116">
              <w:t>Equivalent</w:t>
            </w:r>
          </w:p>
        </w:tc>
      </w:tr>
    </w:tbl>
    <w:p w:rsidR="00000000" w:rsidRPr="009E0116" w:rsidP="009E0116">
      <w:pPr>
        <w:pStyle w:val="BodyText"/>
      </w:pPr>
    </w:p>
    <w:p w:rsidR="00000000" w:rsidRPr="009E0116" w:rsidP="009E0116">
      <w:pPr>
        <w:pStyle w:val="AllowPageBreak"/>
      </w:pPr>
    </w:p>
    <w:p w:rsidR="00000000" w:rsidRPr="009E0116" w:rsidP="009E0116">
      <w:pPr>
        <w:pStyle w:val="Heading1"/>
      </w:pPr>
      <w:bookmarkStart w:id="8" w:name="O_1210994"/>
      <w:bookmarkEnd w:id="8"/>
      <w:r w:rsidRPr="009E0116">
        <w:t>Links</w:t>
      </w:r>
    </w:p>
    <w:p w:rsidR="00000000" w:rsidRPr="009E0116" w:rsidP="003C3C9E">
      <w:pPr>
        <w:pStyle w:val="BodyText"/>
      </w:pPr>
      <w:r w:rsidRPr="009E0116">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077DE0">
        <w:rPr>
          <w:rStyle w:val="Hyperlink"/>
        </w:rPr>
        <w:t>https://vetnet.gov.au/Pages/TrainingDocs.aspx?q=c6399549-9c62-4a5e-bf1a-524b2322cf72</w:t>
      </w:r>
      <w:r>
        <w:fldChar w:fldCharType="end"/>
      </w:r>
    </w:p>
    <w:p w:rsidR="00000000" w:rsidRPr="009E0116" w:rsidP="009E0116"/>
    <w:sectPr w:rsidSect="009E011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1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116" w:rsidRPr="003C3C9E" w:rsidP="003C3C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1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C9E" w:rsidP="009E01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3C9E" w:rsidP="009E01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C3C9E" w:rsidP="009E01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1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C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E0116" w:rsidRPr="003C3C9E" w:rsidP="003C3C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01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C9E" w:rsidRPr="002D2AF8" w:rsidP="009E0116">
    <w:pPr>
      <w:pStyle w:val="Header"/>
      <w:framePr w:wrap="around"/>
    </w:pPr>
    <w:r>
      <w:fldChar w:fldCharType="begin"/>
    </w:r>
    <w:r>
      <w:instrText xml:space="preserve"> TITLE   \* MERGEFORMAT </w:instrText>
    </w:r>
    <w:r>
      <w:fldChar w:fldCharType="separate"/>
    </w:r>
    <w:r>
      <w:t>AHCBAC415 Maintain grain quality in storage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C3C9E" w:rsidP="009E01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9BA15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00ACE2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01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E0116"/>
    <w:pPr>
      <w:spacing w:before="360" w:after="60"/>
      <w:outlineLvl w:val="0"/>
    </w:pPr>
    <w:rPr>
      <w:sz w:val="32"/>
    </w:rPr>
  </w:style>
  <w:style w:type="paragraph" w:styleId="Heading2">
    <w:name w:val="heading 2"/>
    <w:basedOn w:val="HeadingBase"/>
    <w:next w:val="BodyText"/>
    <w:link w:val="Heading2Char"/>
    <w:qFormat/>
    <w:rsid w:val="009E0116"/>
    <w:pPr>
      <w:keepLines/>
      <w:spacing w:before="240" w:after="120"/>
      <w:outlineLvl w:val="1"/>
    </w:pPr>
    <w:rPr>
      <w:sz w:val="28"/>
      <w:szCs w:val="40"/>
    </w:rPr>
  </w:style>
  <w:style w:type="paragraph" w:styleId="Heading3">
    <w:name w:val="heading 3"/>
    <w:basedOn w:val="HeadingBase"/>
    <w:next w:val="BodyText"/>
    <w:link w:val="Heading3Char"/>
    <w:qFormat/>
    <w:rsid w:val="009E0116"/>
    <w:pPr>
      <w:spacing w:before="180" w:after="120"/>
      <w:outlineLvl w:val="2"/>
    </w:pPr>
    <w:rPr>
      <w:spacing w:val="-10"/>
      <w:kern w:val="32"/>
    </w:rPr>
  </w:style>
  <w:style w:type="paragraph" w:styleId="Heading4">
    <w:name w:val="heading 4"/>
    <w:basedOn w:val="HeadingBase"/>
    <w:next w:val="BodyText"/>
    <w:link w:val="Heading4Char"/>
    <w:qFormat/>
    <w:rsid w:val="009E0116"/>
    <w:pPr>
      <w:spacing w:before="160" w:after="120"/>
      <w:outlineLvl w:val="3"/>
    </w:pPr>
    <w:rPr>
      <w:sz w:val="22"/>
    </w:rPr>
  </w:style>
  <w:style w:type="paragraph" w:styleId="Heading5">
    <w:name w:val="heading 5"/>
    <w:basedOn w:val="HeadingBase"/>
    <w:next w:val="Normal"/>
    <w:link w:val="Heading5Char"/>
    <w:qFormat/>
    <w:rsid w:val="009E0116"/>
    <w:pPr>
      <w:spacing w:before="80"/>
      <w:outlineLvl w:val="4"/>
    </w:pPr>
    <w:rPr>
      <w:color w:val="918585"/>
      <w:sz w:val="20"/>
    </w:rPr>
  </w:style>
  <w:style w:type="paragraph" w:styleId="Heading6">
    <w:name w:val="heading 6"/>
    <w:basedOn w:val="HeadingBase"/>
    <w:next w:val="Normal"/>
    <w:link w:val="Heading6Char"/>
    <w:qFormat/>
    <w:rsid w:val="009E0116"/>
    <w:pPr>
      <w:spacing w:before="60"/>
      <w:outlineLvl w:val="5"/>
    </w:pPr>
    <w:rPr>
      <w:color w:val="918585"/>
      <w:sz w:val="20"/>
    </w:rPr>
  </w:style>
  <w:style w:type="paragraph" w:styleId="Heading7">
    <w:name w:val="heading 7"/>
    <w:basedOn w:val="Normal"/>
    <w:next w:val="Normal"/>
    <w:link w:val="Heading7Char"/>
    <w:qFormat/>
    <w:rsid w:val="009E0116"/>
    <w:pPr>
      <w:ind w:left="720"/>
      <w:outlineLvl w:val="6"/>
    </w:pPr>
    <w:rPr>
      <w:i/>
    </w:rPr>
  </w:style>
  <w:style w:type="paragraph" w:styleId="Heading8">
    <w:name w:val="heading 8"/>
    <w:basedOn w:val="Normal"/>
    <w:next w:val="Normal"/>
    <w:link w:val="Heading8Char"/>
    <w:qFormat/>
    <w:rsid w:val="009E0116"/>
    <w:pPr>
      <w:ind w:left="720"/>
      <w:outlineLvl w:val="7"/>
    </w:pPr>
    <w:rPr>
      <w:i/>
    </w:rPr>
  </w:style>
  <w:style w:type="paragraph" w:styleId="Heading9">
    <w:name w:val="heading 9"/>
    <w:basedOn w:val="Normal"/>
    <w:next w:val="Normal"/>
    <w:link w:val="Heading9Char"/>
    <w:qFormat/>
    <w:rsid w:val="009E0116"/>
    <w:pPr>
      <w:ind w:left="720"/>
      <w:outlineLvl w:val="8"/>
    </w:pPr>
    <w:rPr>
      <w:i/>
    </w:rPr>
  </w:style>
  <w:style w:type="character" w:default="1" w:styleId="DefaultParagraphFont">
    <w:name w:val="Default Paragraph Font"/>
    <w:uiPriority w:val="1"/>
    <w:unhideWhenUsed/>
    <w:rsid w:val="009E01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E0116"/>
  </w:style>
  <w:style w:type="character" w:customStyle="1" w:styleId="Heading1Char">
    <w:name w:val="Heading 1 Char"/>
    <w:basedOn w:val="DefaultParagraphFont"/>
    <w:link w:val="Heading1"/>
    <w:rsid w:val="009E0116"/>
    <w:rPr>
      <w:rFonts w:ascii="Times New Roman" w:eastAsia="Times New Roman" w:hAnsi="Times New Roman" w:cs="Times New Roman"/>
      <w:b/>
      <w:sz w:val="32"/>
      <w:szCs w:val="20"/>
      <w:lang w:eastAsia="en-US"/>
    </w:rPr>
  </w:style>
  <w:style w:type="paragraph" w:styleId="BodyText">
    <w:name w:val="Body Text"/>
    <w:basedOn w:val="Normal"/>
    <w:link w:val="BodyTextChar"/>
    <w:rsid w:val="009E01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E0116"/>
    <w:rPr>
      <w:rFonts w:ascii="Times New Roman" w:eastAsia="Times New Roman" w:hAnsi="Times New Roman" w:cs="Times New Roman"/>
      <w:sz w:val="24"/>
      <w:lang w:eastAsia="en-US"/>
    </w:rPr>
  </w:style>
  <w:style w:type="paragraph" w:styleId="ListBullet">
    <w:name w:val="List Bullet"/>
    <w:basedOn w:val="List"/>
    <w:rsid w:val="009E0116"/>
    <w:pPr>
      <w:numPr>
        <w:numId w:val="11"/>
      </w:numPr>
      <w:tabs>
        <w:tab w:val="clear" w:pos="340"/>
      </w:tabs>
      <w:spacing w:before="40" w:after="40"/>
    </w:pPr>
  </w:style>
  <w:style w:type="character" w:styleId="Emphasis">
    <w:name w:val="Emphasis"/>
    <w:basedOn w:val="DefaultParagraphFont"/>
    <w:qFormat/>
    <w:rsid w:val="009E0116"/>
    <w:rPr>
      <w:i/>
    </w:rPr>
  </w:style>
  <w:style w:type="paragraph" w:customStyle="1" w:styleId="SuperHeading">
    <w:name w:val="SuperHeading"/>
    <w:basedOn w:val="Normal"/>
    <w:rsid w:val="009E0116"/>
    <w:pPr>
      <w:spacing w:before="240" w:after="120"/>
      <w:outlineLvl w:val="0"/>
    </w:pPr>
    <w:rPr>
      <w:rFonts w:ascii="Times New Roman" w:hAnsi="Times New Roman"/>
      <w:b/>
      <w:sz w:val="32"/>
    </w:rPr>
  </w:style>
  <w:style w:type="paragraph" w:customStyle="1" w:styleId="AllowPageBreak">
    <w:name w:val="AllowPageBreak"/>
    <w:rsid w:val="009E011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E0116"/>
    <w:rPr>
      <w:b/>
    </w:rPr>
  </w:style>
  <w:style w:type="character" w:customStyle="1" w:styleId="Heading2Char">
    <w:name w:val="Heading 2 Char"/>
    <w:basedOn w:val="DefaultParagraphFont"/>
    <w:link w:val="Heading2"/>
    <w:rsid w:val="009E01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E01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E01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E01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E01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E01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E01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E0116"/>
    <w:rPr>
      <w:rFonts w:ascii="Courier New" w:eastAsia="Times New Roman" w:hAnsi="Courier New" w:cs="Times New Roman"/>
      <w:i/>
      <w:szCs w:val="20"/>
      <w:lang w:eastAsia="en-US"/>
    </w:rPr>
  </w:style>
  <w:style w:type="paragraph" w:customStyle="1" w:styleId="HeadingBase">
    <w:name w:val="Heading Base"/>
    <w:rsid w:val="009E01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E0116"/>
    <w:pPr>
      <w:tabs>
        <w:tab w:val="right" w:leader="dot" w:pos="9072"/>
      </w:tabs>
      <w:ind w:left="567"/>
    </w:pPr>
    <w:rPr>
      <w:szCs w:val="22"/>
    </w:rPr>
  </w:style>
  <w:style w:type="paragraph" w:customStyle="1" w:styleId="TOCBase">
    <w:name w:val="TOC Base"/>
    <w:rsid w:val="009E01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E0116"/>
    <w:pPr>
      <w:tabs>
        <w:tab w:val="right" w:leader="dot" w:pos="9072"/>
      </w:tabs>
      <w:spacing w:before="40" w:after="40"/>
      <w:ind w:left="284"/>
    </w:pPr>
    <w:rPr>
      <w:rFonts w:ascii="Times New Roman" w:hAnsi="Times New Roman"/>
    </w:rPr>
  </w:style>
  <w:style w:type="paragraph" w:styleId="TOC1">
    <w:name w:val="toc 1"/>
    <w:basedOn w:val="TOCBase"/>
    <w:next w:val="Normal"/>
    <w:rsid w:val="009E01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E01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E0116"/>
    <w:rPr>
      <w:rFonts w:ascii="Times New Roman" w:eastAsia="Times New Roman" w:hAnsi="Times New Roman" w:cs="Times New Roman"/>
      <w:sz w:val="16"/>
      <w:lang w:eastAsia="en-US"/>
    </w:rPr>
  </w:style>
  <w:style w:type="paragraph" w:styleId="Title">
    <w:name w:val="Title"/>
    <w:basedOn w:val="HeadingBase"/>
    <w:link w:val="TitleChar"/>
    <w:qFormat/>
    <w:rsid w:val="009E0116"/>
    <w:pPr>
      <w:spacing w:before="5040"/>
      <w:jc w:val="center"/>
    </w:pPr>
    <w:rPr>
      <w:sz w:val="48"/>
      <w:szCs w:val="72"/>
      <w:lang w:val="en-US"/>
    </w:rPr>
  </w:style>
  <w:style w:type="character" w:customStyle="1" w:styleId="TitleChar">
    <w:name w:val="Title Char"/>
    <w:basedOn w:val="DefaultParagraphFont"/>
    <w:link w:val="Title"/>
    <w:rsid w:val="009E01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E0116"/>
    <w:pPr>
      <w:tabs>
        <w:tab w:val="left" w:pos="3600"/>
        <w:tab w:val="left" w:pos="3958"/>
      </w:tabs>
    </w:pPr>
  </w:style>
  <w:style w:type="paragraph" w:styleId="List">
    <w:name w:val="List"/>
    <w:basedOn w:val="BodyText"/>
    <w:next w:val="BodyText"/>
    <w:rsid w:val="009E0116"/>
    <w:pPr>
      <w:tabs>
        <w:tab w:val="left" w:pos="340"/>
      </w:tabs>
      <w:spacing w:before="60" w:after="60"/>
      <w:ind w:left="340" w:hanging="340"/>
    </w:pPr>
  </w:style>
  <w:style w:type="paragraph" w:customStyle="1" w:styleId="Note">
    <w:name w:val="Note"/>
    <w:basedOn w:val="BodyText"/>
    <w:rsid w:val="009E011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E0116"/>
    <w:rPr>
      <w:b/>
      <w:spacing w:val="0"/>
    </w:rPr>
  </w:style>
  <w:style w:type="paragraph" w:customStyle="1" w:styleId="SuperTitle">
    <w:name w:val="SuperTitle"/>
    <w:basedOn w:val="Title"/>
    <w:rsid w:val="009E0116"/>
    <w:pPr>
      <w:framePr w:wrap="auto" w:hAnchor="text" w:y="6049"/>
    </w:pPr>
    <w:rPr>
      <w:color w:val="000000"/>
      <w:sz w:val="40"/>
    </w:rPr>
  </w:style>
  <w:style w:type="paragraph" w:customStyle="1" w:styleId="TOCTitle">
    <w:name w:val="TOCTitle"/>
    <w:basedOn w:val="Heading1"/>
    <w:rsid w:val="009E0116"/>
    <w:pPr>
      <w:spacing w:after="240"/>
      <w:jc w:val="center"/>
      <w:outlineLvl w:val="9"/>
    </w:pPr>
    <w:rPr>
      <w:caps/>
    </w:rPr>
  </w:style>
  <w:style w:type="paragraph" w:customStyle="1" w:styleId="Version">
    <w:name w:val="Version"/>
    <w:rsid w:val="009E011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E0116"/>
    <w:pPr>
      <w:numPr>
        <w:numId w:val="12"/>
      </w:numPr>
      <w:tabs>
        <w:tab w:val="clear" w:pos="680"/>
      </w:tabs>
    </w:pPr>
  </w:style>
  <w:style w:type="paragraph" w:styleId="Index1">
    <w:name w:val="index 1"/>
    <w:basedOn w:val="Normal"/>
    <w:next w:val="Normal"/>
    <w:semiHidden/>
    <w:rsid w:val="009E0116"/>
    <w:pPr>
      <w:keepNext w:val="0"/>
      <w:tabs>
        <w:tab w:val="right" w:pos="4176"/>
      </w:tabs>
      <w:ind w:left="198" w:hanging="198"/>
    </w:pPr>
    <w:rPr>
      <w:rFonts w:ascii="Garamond" w:hAnsi="Garamond"/>
    </w:rPr>
  </w:style>
  <w:style w:type="paragraph" w:styleId="IndexHeading">
    <w:name w:val="index heading"/>
    <w:basedOn w:val="Normal"/>
    <w:next w:val="Index1"/>
    <w:semiHidden/>
    <w:rsid w:val="009E0116"/>
    <w:pPr>
      <w:spacing w:before="120" w:after="120"/>
    </w:pPr>
    <w:rPr>
      <w:rFonts w:ascii="Arial" w:hAnsi="Arial"/>
      <w:b/>
      <w:color w:val="918585"/>
      <w:sz w:val="24"/>
    </w:rPr>
  </w:style>
  <w:style w:type="paragraph" w:styleId="Header">
    <w:name w:val="header"/>
    <w:basedOn w:val="Normal"/>
    <w:link w:val="HeaderChar"/>
    <w:rsid w:val="009E01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E0116"/>
    <w:rPr>
      <w:rFonts w:ascii="Times New Roman" w:eastAsia="Times New Roman" w:hAnsi="Times New Roman" w:cs="Times New Roman"/>
      <w:sz w:val="16"/>
      <w:szCs w:val="20"/>
      <w:lang w:val="en-GB" w:eastAsia="en-US"/>
    </w:rPr>
  </w:style>
  <w:style w:type="paragraph" w:customStyle="1" w:styleId="Chapter">
    <w:name w:val="Chapter"/>
    <w:basedOn w:val="Normal"/>
    <w:rsid w:val="009E0116"/>
    <w:pPr>
      <w:spacing w:before="240"/>
    </w:pPr>
    <w:rPr>
      <w:rFonts w:ascii="Times New Roman" w:hAnsi="Times New Roman"/>
      <w:smallCaps/>
      <w:spacing w:val="80"/>
      <w:sz w:val="28"/>
    </w:rPr>
  </w:style>
  <w:style w:type="paragraph" w:customStyle="1" w:styleId="InChapter">
    <w:name w:val="InChapter"/>
    <w:basedOn w:val="Heading3"/>
    <w:rsid w:val="009E0116"/>
    <w:pPr>
      <w:spacing w:after="240"/>
      <w:outlineLvl w:val="9"/>
    </w:pPr>
    <w:rPr>
      <w:noProof/>
    </w:rPr>
  </w:style>
  <w:style w:type="paragraph" w:styleId="Index2">
    <w:name w:val="index 2"/>
    <w:basedOn w:val="Normal"/>
    <w:next w:val="Normal"/>
    <w:semiHidden/>
    <w:rsid w:val="009E0116"/>
    <w:pPr>
      <w:tabs>
        <w:tab w:val="right" w:pos="4176"/>
      </w:tabs>
      <w:ind w:left="568" w:hanging="284"/>
    </w:pPr>
    <w:rPr>
      <w:rFonts w:ascii="Garamond" w:hAnsi="Garamond"/>
    </w:rPr>
  </w:style>
  <w:style w:type="paragraph" w:customStyle="1" w:styleId="Byline">
    <w:name w:val="Byline"/>
    <w:rsid w:val="009E01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E0116"/>
    <w:pPr>
      <w:tabs>
        <w:tab w:val="clear" w:pos="3600"/>
        <w:tab w:val="clear" w:pos="3958"/>
      </w:tabs>
      <w:jc w:val="right"/>
    </w:pPr>
  </w:style>
  <w:style w:type="paragraph" w:styleId="Caption">
    <w:name w:val="caption"/>
    <w:basedOn w:val="BodyText"/>
    <w:next w:val="Normal"/>
    <w:qFormat/>
    <w:rsid w:val="009E0116"/>
    <w:pPr>
      <w:framePr w:w="2268" w:hSpace="181" w:vSpace="181" w:wrap="around" w:vAnchor="text" w:hAnchor="page" w:x="1135" w:y="285" w:anchorLock="1"/>
    </w:pPr>
    <w:rPr>
      <w:i/>
    </w:rPr>
  </w:style>
  <w:style w:type="paragraph" w:customStyle="1" w:styleId="MiniTOCTitle">
    <w:name w:val="MiniTOCTitle"/>
    <w:basedOn w:val="Heading4"/>
    <w:rsid w:val="009E0116"/>
    <w:pPr>
      <w:spacing w:before="240"/>
      <w:outlineLvl w:val="9"/>
    </w:pPr>
    <w:rPr>
      <w:noProof/>
      <w:sz w:val="24"/>
    </w:rPr>
  </w:style>
  <w:style w:type="paragraph" w:customStyle="1" w:styleId="MiniTOCItem">
    <w:name w:val="MiniTOCItem"/>
    <w:basedOn w:val="ListBullet"/>
    <w:rsid w:val="009E0116"/>
    <w:pPr>
      <w:numPr>
        <w:numId w:val="0"/>
      </w:numPr>
      <w:tabs>
        <w:tab w:val="right" w:leader="dot" w:pos="6521"/>
      </w:tabs>
      <w:spacing w:before="0" w:after="0"/>
    </w:pPr>
  </w:style>
  <w:style w:type="paragraph" w:customStyle="1" w:styleId="TOFTitle">
    <w:name w:val="TOFTitle"/>
    <w:basedOn w:val="TOCTitle"/>
    <w:rsid w:val="009E0116"/>
  </w:style>
  <w:style w:type="paragraph" w:styleId="TableofFigures">
    <w:name w:val="table of figures"/>
    <w:basedOn w:val="Normal"/>
    <w:next w:val="Normal"/>
    <w:semiHidden/>
    <w:rsid w:val="009E0116"/>
    <w:pPr>
      <w:tabs>
        <w:tab w:val="right" w:leader="dot" w:pos="9072"/>
      </w:tabs>
      <w:ind w:left="970" w:hanging="403"/>
    </w:pPr>
    <w:rPr>
      <w:rFonts w:ascii="Times New Roman" w:hAnsi="Times New Roman"/>
      <w:b/>
    </w:rPr>
  </w:style>
  <w:style w:type="paragraph" w:styleId="ListNumber">
    <w:name w:val="List Number"/>
    <w:basedOn w:val="List"/>
    <w:rsid w:val="009E0116"/>
    <w:pPr>
      <w:numPr>
        <w:numId w:val="14"/>
      </w:numPr>
      <w:tabs>
        <w:tab w:val="clear" w:pos="340"/>
      </w:tabs>
    </w:pPr>
  </w:style>
  <w:style w:type="character" w:customStyle="1" w:styleId="WingdingSymbols">
    <w:name w:val="Wingding Symbols"/>
    <w:rsid w:val="009E0116"/>
    <w:rPr>
      <w:rFonts w:ascii="Wingdings" w:hAnsi="Wingdings"/>
    </w:rPr>
  </w:style>
  <w:style w:type="paragraph" w:customStyle="1" w:styleId="TableHeading">
    <w:name w:val="Table Heading"/>
    <w:basedOn w:val="HeadingBase"/>
    <w:rsid w:val="009E0116"/>
    <w:pPr>
      <w:keepLines/>
      <w:pBdr>
        <w:bottom w:val="single" w:sz="6" w:space="1" w:color="918585"/>
      </w:pBdr>
      <w:spacing w:before="240"/>
    </w:pPr>
  </w:style>
  <w:style w:type="character" w:customStyle="1" w:styleId="HotSpot">
    <w:name w:val="HotSpot"/>
    <w:rsid w:val="009E0116"/>
    <w:rPr>
      <w:color w:val="0033CC"/>
      <w:u w:val="none"/>
    </w:rPr>
  </w:style>
  <w:style w:type="paragraph" w:customStyle="1" w:styleId="BodyTextRight">
    <w:name w:val="Body Text Right"/>
    <w:basedOn w:val="BodyText"/>
    <w:rsid w:val="009E0116"/>
    <w:pPr>
      <w:spacing w:before="0" w:after="0"/>
      <w:jc w:val="right"/>
    </w:pPr>
  </w:style>
  <w:style w:type="paragraph" w:styleId="Index3">
    <w:name w:val="index 3"/>
    <w:basedOn w:val="ListNumber2"/>
    <w:next w:val="Normal"/>
    <w:semiHidden/>
    <w:rsid w:val="009E0116"/>
    <w:pPr>
      <w:numPr>
        <w:numId w:val="0"/>
      </w:numPr>
      <w:tabs>
        <w:tab w:val="right" w:leader="dot" w:pos="4176"/>
      </w:tabs>
    </w:pPr>
  </w:style>
  <w:style w:type="paragraph" w:styleId="ListNumber2">
    <w:name w:val="List Number 2"/>
    <w:basedOn w:val="List2"/>
    <w:rsid w:val="009E0116"/>
    <w:pPr>
      <w:numPr>
        <w:numId w:val="9"/>
      </w:numPr>
      <w:tabs>
        <w:tab w:val="clear" w:pos="1060"/>
      </w:tabs>
    </w:pPr>
  </w:style>
  <w:style w:type="paragraph" w:customStyle="1" w:styleId="MarginNote">
    <w:name w:val="Margin Note"/>
    <w:basedOn w:val="BodyText"/>
    <w:rsid w:val="009E01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E01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E01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E0116"/>
    <w:rPr>
      <w:sz w:val="32"/>
    </w:rPr>
  </w:style>
  <w:style w:type="paragraph" w:customStyle="1" w:styleId="HeadingProcedure">
    <w:name w:val="Heading Procedure"/>
    <w:basedOn w:val="HeadingBase"/>
    <w:next w:val="Normal"/>
    <w:rsid w:val="009E0116"/>
    <w:pPr>
      <w:tabs>
        <w:tab w:val="left" w:pos="0"/>
      </w:tabs>
      <w:spacing w:before="120" w:after="60"/>
    </w:pPr>
    <w:rPr>
      <w:i/>
      <w:color w:val="918585"/>
      <w:sz w:val="22"/>
    </w:rPr>
  </w:style>
  <w:style w:type="paragraph" w:customStyle="1" w:styleId="TableBodyText">
    <w:name w:val="Table Body Text"/>
    <w:basedOn w:val="BodyText"/>
    <w:rsid w:val="009E0116"/>
    <w:pPr>
      <w:spacing w:before="60" w:after="60"/>
    </w:pPr>
  </w:style>
  <w:style w:type="paragraph" w:styleId="ListContinue">
    <w:name w:val="List Continue"/>
    <w:basedOn w:val="List"/>
    <w:rsid w:val="009E0116"/>
    <w:pPr>
      <w:ind w:firstLine="0"/>
    </w:pPr>
  </w:style>
  <w:style w:type="paragraph" w:customStyle="1" w:styleId="ListNote">
    <w:name w:val="List Note"/>
    <w:basedOn w:val="List"/>
    <w:rsid w:val="009E0116"/>
    <w:pPr>
      <w:pBdr>
        <w:top w:val="single" w:sz="6" w:space="2" w:color="918585"/>
        <w:bottom w:val="single" w:sz="6" w:space="2" w:color="918585"/>
      </w:pBdr>
      <w:tabs>
        <w:tab w:val="left" w:pos="1021"/>
      </w:tabs>
      <w:ind w:firstLine="0"/>
    </w:pPr>
  </w:style>
  <w:style w:type="paragraph" w:customStyle="1" w:styleId="Warning">
    <w:name w:val="Warning"/>
    <w:basedOn w:val="BodyText"/>
    <w:rsid w:val="009E0116"/>
    <w:pPr>
      <w:shd w:val="clear" w:color="auto" w:fill="D9D9D9"/>
      <w:tabs>
        <w:tab w:val="left" w:pos="992"/>
      </w:tabs>
      <w:ind w:left="119" w:right="119"/>
    </w:pPr>
    <w:rPr>
      <w:sz w:val="20"/>
    </w:rPr>
  </w:style>
  <w:style w:type="paragraph" w:customStyle="1" w:styleId="MarginIcons">
    <w:name w:val="Margin Icons"/>
    <w:basedOn w:val="BodyText"/>
    <w:rsid w:val="009E01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E0116"/>
    <w:rPr>
      <w:rFonts w:ascii="Courier New" w:hAnsi="Courier New"/>
    </w:rPr>
  </w:style>
  <w:style w:type="paragraph" w:customStyle="1" w:styleId="NoteBullet">
    <w:name w:val="Note Bullet"/>
    <w:basedOn w:val="Note"/>
    <w:rsid w:val="009E0116"/>
    <w:pPr>
      <w:tabs>
        <w:tab w:val="clear" w:pos="680"/>
      </w:tabs>
      <w:spacing w:before="60" w:after="60"/>
    </w:pPr>
  </w:style>
  <w:style w:type="paragraph" w:customStyle="1" w:styleId="SubHeading2">
    <w:name w:val="SubHeading2"/>
    <w:basedOn w:val="HeadingBase"/>
    <w:rsid w:val="009E0116"/>
    <w:pPr>
      <w:spacing w:before="240" w:after="60"/>
    </w:pPr>
    <w:rPr>
      <w:sz w:val="20"/>
    </w:rPr>
  </w:style>
  <w:style w:type="paragraph" w:customStyle="1" w:styleId="SubHeading1">
    <w:name w:val="SubHeading1"/>
    <w:basedOn w:val="HeadingBase"/>
    <w:rsid w:val="009E0116"/>
    <w:pPr>
      <w:spacing w:before="240" w:after="60"/>
    </w:pPr>
    <w:rPr>
      <w:color w:val="918585"/>
      <w:sz w:val="22"/>
    </w:rPr>
  </w:style>
  <w:style w:type="paragraph" w:customStyle="1" w:styleId="SideHeading">
    <w:name w:val="Side Heading"/>
    <w:basedOn w:val="HeadingBase"/>
    <w:rsid w:val="009E01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E0116"/>
    <w:pPr>
      <w:numPr>
        <w:numId w:val="10"/>
      </w:numPr>
    </w:pPr>
  </w:style>
  <w:style w:type="paragraph" w:styleId="PlainText">
    <w:name w:val="Plain Text"/>
    <w:basedOn w:val="Normal"/>
    <w:link w:val="PlainTextChar"/>
    <w:rsid w:val="009E0116"/>
    <w:rPr>
      <w:sz w:val="20"/>
    </w:rPr>
  </w:style>
  <w:style w:type="character" w:customStyle="1" w:styleId="PlainTextChar">
    <w:name w:val="Plain Text Char"/>
    <w:basedOn w:val="DefaultParagraphFont"/>
    <w:link w:val="PlainText"/>
    <w:rsid w:val="009E0116"/>
    <w:rPr>
      <w:rFonts w:ascii="Courier New" w:eastAsia="Times New Roman" w:hAnsi="Courier New" w:cs="Times New Roman"/>
      <w:sz w:val="20"/>
      <w:szCs w:val="20"/>
      <w:lang w:eastAsia="en-US"/>
    </w:rPr>
  </w:style>
  <w:style w:type="character" w:customStyle="1" w:styleId="MenuOption">
    <w:name w:val="Menu Option"/>
    <w:basedOn w:val="DefaultParagraphFont"/>
    <w:rsid w:val="009E0116"/>
    <w:rPr>
      <w:b/>
      <w:smallCaps/>
    </w:rPr>
  </w:style>
  <w:style w:type="paragraph" w:customStyle="1" w:styleId="TableListNumber">
    <w:name w:val="Table List Number"/>
    <w:basedOn w:val="ListNumber"/>
    <w:rsid w:val="009E0116"/>
    <w:pPr>
      <w:numPr>
        <w:numId w:val="0"/>
      </w:numPr>
    </w:pPr>
  </w:style>
  <w:style w:type="paragraph" w:styleId="TOC4">
    <w:name w:val="toc 4"/>
    <w:basedOn w:val="TOCBase"/>
    <w:next w:val="Normal"/>
    <w:semiHidden/>
    <w:rsid w:val="009E0116"/>
    <w:pPr>
      <w:tabs>
        <w:tab w:val="right" w:leader="dot" w:pos="9071"/>
      </w:tabs>
      <w:ind w:left="1701"/>
    </w:pPr>
  </w:style>
  <w:style w:type="paragraph" w:customStyle="1" w:styleId="ListAlpha">
    <w:name w:val="List Alpha"/>
    <w:basedOn w:val="List"/>
    <w:rsid w:val="009E0116"/>
    <w:pPr>
      <w:numPr>
        <w:numId w:val="8"/>
      </w:numPr>
    </w:pPr>
  </w:style>
  <w:style w:type="paragraph" w:customStyle="1" w:styleId="ListAlpha2">
    <w:name w:val="List Alpha 2"/>
    <w:basedOn w:val="List2"/>
    <w:rsid w:val="009E0116"/>
    <w:pPr>
      <w:numPr>
        <w:numId w:val="7"/>
      </w:numPr>
    </w:pPr>
  </w:style>
  <w:style w:type="paragraph" w:styleId="List2">
    <w:name w:val="List 2"/>
    <w:basedOn w:val="BodyText"/>
    <w:rsid w:val="009E0116"/>
    <w:pPr>
      <w:tabs>
        <w:tab w:val="left" w:pos="680"/>
      </w:tabs>
      <w:spacing w:before="60" w:after="60"/>
      <w:ind w:left="680" w:hanging="340"/>
    </w:pPr>
  </w:style>
  <w:style w:type="paragraph" w:styleId="List3">
    <w:name w:val="List 3"/>
    <w:basedOn w:val="BodyText"/>
    <w:rsid w:val="009E0116"/>
    <w:pPr>
      <w:tabs>
        <w:tab w:val="left" w:pos="1021"/>
      </w:tabs>
      <w:spacing w:before="60" w:after="60"/>
      <w:ind w:left="1020" w:hanging="340"/>
    </w:pPr>
  </w:style>
  <w:style w:type="paragraph" w:styleId="List4">
    <w:name w:val="List 4"/>
    <w:basedOn w:val="BodyText"/>
    <w:rsid w:val="009E0116"/>
    <w:pPr>
      <w:tabs>
        <w:tab w:val="left" w:pos="1361"/>
      </w:tabs>
      <w:spacing w:before="60" w:after="60"/>
      <w:ind w:left="1361" w:hanging="340"/>
    </w:pPr>
  </w:style>
  <w:style w:type="paragraph" w:styleId="List5">
    <w:name w:val="List 5"/>
    <w:basedOn w:val="BodyText"/>
    <w:rsid w:val="009E0116"/>
    <w:pPr>
      <w:tabs>
        <w:tab w:val="left" w:pos="1701"/>
      </w:tabs>
      <w:spacing w:before="60" w:after="60"/>
      <w:ind w:left="1701" w:hanging="340"/>
    </w:pPr>
  </w:style>
  <w:style w:type="paragraph" w:styleId="ListBullet3">
    <w:name w:val="List Bullet 3"/>
    <w:basedOn w:val="List3"/>
    <w:rsid w:val="009E0116"/>
    <w:pPr>
      <w:numPr>
        <w:numId w:val="13"/>
      </w:numPr>
      <w:tabs>
        <w:tab w:val="clear" w:pos="1021"/>
      </w:tabs>
      <w:ind w:left="1037" w:hanging="357"/>
    </w:pPr>
  </w:style>
  <w:style w:type="paragraph" w:styleId="ListBullet4">
    <w:name w:val="List Bullet 4"/>
    <w:basedOn w:val="List4"/>
    <w:rsid w:val="009E0116"/>
    <w:pPr>
      <w:numPr>
        <w:numId w:val="2"/>
      </w:numPr>
      <w:tabs>
        <w:tab w:val="clear" w:pos="1361"/>
      </w:tabs>
    </w:pPr>
  </w:style>
  <w:style w:type="paragraph" w:styleId="ListBullet5">
    <w:name w:val="List Bullet 5"/>
    <w:basedOn w:val="List5"/>
    <w:rsid w:val="009E0116"/>
    <w:pPr>
      <w:numPr>
        <w:numId w:val="3"/>
      </w:numPr>
    </w:pPr>
  </w:style>
  <w:style w:type="paragraph" w:styleId="ListContinue2">
    <w:name w:val="List Continue 2"/>
    <w:basedOn w:val="List2"/>
    <w:rsid w:val="009E0116"/>
    <w:pPr>
      <w:ind w:firstLine="0"/>
    </w:pPr>
  </w:style>
  <w:style w:type="paragraph" w:styleId="ListContinue3">
    <w:name w:val="List Continue 3"/>
    <w:basedOn w:val="List3"/>
    <w:rsid w:val="009E0116"/>
    <w:pPr>
      <w:ind w:left="1021" w:firstLine="0"/>
    </w:pPr>
  </w:style>
  <w:style w:type="paragraph" w:styleId="ListContinue4">
    <w:name w:val="List Continue 4"/>
    <w:basedOn w:val="List4"/>
    <w:rsid w:val="009E0116"/>
    <w:pPr>
      <w:ind w:firstLine="0"/>
    </w:pPr>
  </w:style>
  <w:style w:type="paragraph" w:styleId="ListContinue5">
    <w:name w:val="List Continue 5"/>
    <w:basedOn w:val="List5"/>
    <w:rsid w:val="009E0116"/>
    <w:pPr>
      <w:ind w:firstLine="0"/>
    </w:pPr>
  </w:style>
  <w:style w:type="paragraph" w:styleId="ListNumber3">
    <w:name w:val="List Number 3"/>
    <w:basedOn w:val="List3"/>
    <w:rsid w:val="009E0116"/>
    <w:pPr>
      <w:numPr>
        <w:numId w:val="4"/>
      </w:numPr>
    </w:pPr>
  </w:style>
  <w:style w:type="paragraph" w:styleId="ListNumber4">
    <w:name w:val="List Number 4"/>
    <w:basedOn w:val="List4"/>
    <w:rsid w:val="009E0116"/>
    <w:pPr>
      <w:numPr>
        <w:numId w:val="5"/>
      </w:numPr>
    </w:pPr>
  </w:style>
  <w:style w:type="paragraph" w:styleId="ListNumber5">
    <w:name w:val="List Number 5"/>
    <w:basedOn w:val="List5"/>
    <w:rsid w:val="009E0116"/>
    <w:pPr>
      <w:numPr>
        <w:numId w:val="6"/>
      </w:numPr>
    </w:pPr>
  </w:style>
  <w:style w:type="paragraph" w:styleId="BlockText">
    <w:name w:val="Block Text"/>
    <w:basedOn w:val="Normal"/>
    <w:rsid w:val="009E0116"/>
    <w:pPr>
      <w:spacing w:after="120"/>
      <w:ind w:left="1440" w:right="1440"/>
    </w:pPr>
  </w:style>
  <w:style w:type="character" w:customStyle="1" w:styleId="Subscript">
    <w:name w:val="Subscript"/>
    <w:basedOn w:val="DefaultParagraphFont"/>
    <w:rsid w:val="009E0116"/>
    <w:rPr>
      <w:sz w:val="16"/>
      <w:vertAlign w:val="subscript"/>
    </w:rPr>
  </w:style>
  <w:style w:type="character" w:customStyle="1" w:styleId="Superscript">
    <w:name w:val="Superscript"/>
    <w:basedOn w:val="DefaultParagraphFont"/>
    <w:rsid w:val="009E0116"/>
    <w:rPr>
      <w:sz w:val="16"/>
      <w:vertAlign w:val="superscript"/>
    </w:rPr>
  </w:style>
  <w:style w:type="character" w:customStyle="1" w:styleId="Symbols">
    <w:name w:val="Symbols"/>
    <w:basedOn w:val="DefaultParagraphFont"/>
    <w:rsid w:val="009E0116"/>
    <w:rPr>
      <w:rFonts w:ascii="Symbol" w:hAnsi="Symbol"/>
    </w:rPr>
  </w:style>
  <w:style w:type="character" w:customStyle="1" w:styleId="MenuOptions">
    <w:name w:val="Menu Options"/>
    <w:basedOn w:val="DefaultParagraphFont"/>
    <w:rsid w:val="009E0116"/>
    <w:rPr>
      <w:rFonts w:ascii="Arial Narrow" w:hAnsi="Arial Narrow"/>
      <w:smallCaps/>
    </w:rPr>
  </w:style>
  <w:style w:type="character" w:customStyle="1" w:styleId="Buttons">
    <w:name w:val="Buttons"/>
    <w:basedOn w:val="DefaultParagraphFont"/>
    <w:rsid w:val="009E0116"/>
    <w:rPr>
      <w:b/>
    </w:rPr>
  </w:style>
  <w:style w:type="character" w:customStyle="1" w:styleId="Underlined">
    <w:name w:val="Underlined"/>
    <w:basedOn w:val="DefaultParagraphFont"/>
    <w:rsid w:val="009E0116"/>
    <w:rPr>
      <w:u w:val="single"/>
    </w:rPr>
  </w:style>
  <w:style w:type="paragraph" w:customStyle="1" w:styleId="TableBodyTextRight">
    <w:name w:val="Table Body Text Right"/>
    <w:basedOn w:val="TableBodyText"/>
    <w:rsid w:val="009E0116"/>
    <w:pPr>
      <w:widowControl w:val="0"/>
      <w:autoSpaceDE w:val="0"/>
      <w:autoSpaceDN w:val="0"/>
      <w:adjustRightInd w:val="0"/>
      <w:jc w:val="right"/>
    </w:pPr>
    <w:rPr>
      <w:rFonts w:cs="Arial"/>
      <w:szCs w:val="18"/>
    </w:rPr>
  </w:style>
  <w:style w:type="paragraph" w:customStyle="1" w:styleId="CopyrightText">
    <w:name w:val="Copyright Text"/>
    <w:basedOn w:val="BodyText"/>
    <w:rsid w:val="009E0116"/>
    <w:rPr>
      <w:sz w:val="18"/>
    </w:rPr>
  </w:style>
  <w:style w:type="paragraph" w:customStyle="1" w:styleId="BodySmallRight">
    <w:name w:val="Body Small Right"/>
    <w:basedOn w:val="BodyTextRight"/>
    <w:rsid w:val="009E0116"/>
    <w:rPr>
      <w:sz w:val="18"/>
      <w:szCs w:val="18"/>
    </w:rPr>
  </w:style>
  <w:style w:type="paragraph" w:customStyle="1" w:styleId="MarginEdition">
    <w:name w:val="Margin Edition"/>
    <w:basedOn w:val="MarginNote"/>
    <w:rsid w:val="009E0116"/>
    <w:pPr>
      <w:spacing w:before="0" w:after="0"/>
    </w:pPr>
    <w:rPr>
      <w:rFonts w:ascii="Times New Roman" w:hAnsi="Times New Roman"/>
      <w:color w:val="999999"/>
    </w:rPr>
  </w:style>
  <w:style w:type="paragraph" w:customStyle="1" w:styleId="Spacer">
    <w:name w:val="Spacer"/>
    <w:basedOn w:val="Normal"/>
    <w:rsid w:val="009E0116"/>
    <w:rPr>
      <w:sz w:val="2"/>
      <w:szCs w:val="2"/>
    </w:rPr>
  </w:style>
  <w:style w:type="character" w:customStyle="1" w:styleId="Small">
    <w:name w:val="Small"/>
    <w:basedOn w:val="DefaultParagraphFont"/>
    <w:rsid w:val="009E0116"/>
    <w:rPr>
      <w:sz w:val="16"/>
    </w:rPr>
  </w:style>
  <w:style w:type="paragraph" w:customStyle="1" w:styleId="WideTable">
    <w:name w:val="Wide Table"/>
    <w:basedOn w:val="Normal"/>
    <w:rsid w:val="009E0116"/>
    <w:pPr>
      <w:ind w:left="-1418"/>
    </w:pPr>
    <w:rPr>
      <w:sz w:val="2"/>
      <w:szCs w:val="2"/>
    </w:rPr>
  </w:style>
  <w:style w:type="character" w:styleId="PageNumber">
    <w:name w:val="page number"/>
    <w:basedOn w:val="DefaultParagraphFont"/>
    <w:rsid w:val="009E0116"/>
  </w:style>
  <w:style w:type="paragraph" w:styleId="Quote">
    <w:name w:val="Quote"/>
    <w:basedOn w:val="Heading1"/>
    <w:link w:val="QuoteChar"/>
    <w:qFormat/>
    <w:rsid w:val="009E0116"/>
    <w:rPr>
      <w:b w:val="0"/>
      <w:sz w:val="72"/>
      <w:szCs w:val="72"/>
      <w:lang w:val="en-NZ"/>
    </w:rPr>
  </w:style>
  <w:style w:type="character" w:customStyle="1" w:styleId="QuoteChar">
    <w:name w:val="Quote Char"/>
    <w:basedOn w:val="DefaultParagraphFont"/>
    <w:link w:val="Quote"/>
    <w:rsid w:val="009E01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E0116"/>
    <w:pPr>
      <w:pageBreakBefore/>
    </w:pPr>
  </w:style>
  <w:style w:type="paragraph" w:customStyle="1" w:styleId="Border">
    <w:name w:val="Border"/>
    <w:basedOn w:val="Normal"/>
    <w:qFormat/>
    <w:rsid w:val="009E01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E0116"/>
    <w:rPr>
      <w:b/>
      <w:bCs/>
      <w:i/>
      <w:iCs/>
      <w:color w:val="auto"/>
    </w:rPr>
  </w:style>
  <w:style w:type="paragraph" w:styleId="IntenseQuote">
    <w:name w:val="Intense Quote"/>
    <w:basedOn w:val="Normal"/>
    <w:next w:val="Normal"/>
    <w:link w:val="IntenseQuoteChar"/>
    <w:uiPriority w:val="30"/>
    <w:qFormat/>
    <w:rsid w:val="009E01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E01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E0116"/>
    <w:rPr>
      <w:smallCaps/>
      <w:color w:val="auto"/>
      <w:u w:val="single"/>
    </w:rPr>
  </w:style>
  <w:style w:type="character" w:styleId="IntenseReference">
    <w:name w:val="Intense Reference"/>
    <w:basedOn w:val="DefaultParagraphFont"/>
    <w:uiPriority w:val="32"/>
    <w:qFormat/>
    <w:rsid w:val="009E0116"/>
    <w:rPr>
      <w:b/>
      <w:bCs/>
      <w:smallCaps/>
      <w:color w:val="auto"/>
      <w:spacing w:val="5"/>
      <w:u w:val="single"/>
    </w:rPr>
  </w:style>
  <w:style w:type="paragraph" w:customStyle="1" w:styleId="2ColumnHeading">
    <w:name w:val="2Column Heading"/>
    <w:basedOn w:val="BodyText"/>
    <w:qFormat/>
    <w:rsid w:val="009E0116"/>
    <w:pPr>
      <w:spacing w:after="60"/>
      <w:ind w:left="-2268"/>
    </w:pPr>
    <w:rPr>
      <w:b/>
    </w:rPr>
  </w:style>
  <w:style w:type="paragraph" w:customStyle="1" w:styleId="Heading1TOC">
    <w:name w:val="Heading1 TOC"/>
    <w:basedOn w:val="Normal"/>
    <w:qFormat/>
    <w:rsid w:val="009E0116"/>
    <w:pPr>
      <w:spacing w:before="240" w:after="120"/>
    </w:pPr>
    <w:rPr>
      <w:rFonts w:ascii="Times New Roman" w:hAnsi="Times New Roman"/>
      <w:b/>
      <w:sz w:val="32"/>
    </w:rPr>
  </w:style>
  <w:style w:type="paragraph" w:customStyle="1" w:styleId="Heading2TOC">
    <w:name w:val="Heading2 TOC"/>
    <w:basedOn w:val="Normal"/>
    <w:qFormat/>
    <w:rsid w:val="009E0116"/>
    <w:pPr>
      <w:spacing w:before="240" w:after="60"/>
    </w:pPr>
    <w:rPr>
      <w:rFonts w:ascii="Times New Roman" w:hAnsi="Times New Roman"/>
      <w:b/>
      <w:sz w:val="28"/>
    </w:rPr>
  </w:style>
  <w:style w:type="character" w:customStyle="1" w:styleId="Underline">
    <w:name w:val="Underline"/>
    <w:basedOn w:val="DefaultParagraphFont"/>
    <w:qFormat/>
    <w:rsid w:val="009E0116"/>
    <w:rPr>
      <w:u w:val="single"/>
    </w:rPr>
  </w:style>
  <w:style w:type="character" w:customStyle="1" w:styleId="BoldandItalics">
    <w:name w:val="Bold and Italics"/>
    <w:qFormat/>
    <w:rsid w:val="009E0116"/>
    <w:rPr>
      <w:b/>
      <w:i/>
      <w:u w:val="none"/>
    </w:rPr>
  </w:style>
  <w:style w:type="paragraph" w:styleId="BalloonText">
    <w:name w:val="Balloon Text"/>
    <w:basedOn w:val="Normal"/>
    <w:link w:val="BalloonTextChar"/>
    <w:rsid w:val="009E0116"/>
    <w:rPr>
      <w:rFonts w:ascii="Tahoma" w:hAnsi="Tahoma" w:cs="Tahoma"/>
      <w:sz w:val="16"/>
      <w:szCs w:val="16"/>
    </w:rPr>
  </w:style>
  <w:style w:type="character" w:customStyle="1" w:styleId="BalloonTextChar">
    <w:name w:val="Balloon Text Char"/>
    <w:basedOn w:val="DefaultParagraphFont"/>
    <w:link w:val="BalloonText"/>
    <w:rsid w:val="009E01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E01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E01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E0116"/>
    <w:rPr>
      <w:b/>
      <w:color w:val="660033"/>
      <w:spacing w:val="0"/>
    </w:rPr>
  </w:style>
  <w:style w:type="paragraph" w:customStyle="1" w:styleId="Nameditemlist">
    <w:name w:val="Named item list"/>
    <w:basedOn w:val="BodyText"/>
    <w:qFormat/>
    <w:rsid w:val="009E0116"/>
    <w:pPr>
      <w:tabs>
        <w:tab w:val="left" w:pos="2835"/>
      </w:tabs>
      <w:ind w:left="2835" w:hanging="2835"/>
    </w:pPr>
  </w:style>
  <w:style w:type="paragraph" w:customStyle="1" w:styleId="BodyTextnopadding">
    <w:name w:val="Body Text no padding"/>
    <w:basedOn w:val="BodyText"/>
    <w:qFormat/>
    <w:rsid w:val="009E0116"/>
    <w:pPr>
      <w:spacing w:before="0" w:after="0"/>
    </w:pPr>
  </w:style>
  <w:style w:type="character" w:styleId="Hyperlink">
    <w:name w:val="Hyperlink"/>
    <w:basedOn w:val="DefaultParagraphFont"/>
    <w:uiPriority w:val="99"/>
    <w:unhideWhenUsed/>
    <w:rsid w:val="003C3C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749</Words>
  <Characters>4612</Characters>
  <Application>Microsoft Office Word</Application>
  <DocSecurity>0</DocSecurity>
  <Lines>153</Lines>
  <Paragraphs>89</Paragraphs>
  <ScaleCrop>false</ScaleCrop>
  <Company>Author-it Software Corporation Ltd.</Company>
  <LinksUpToDate>false</LinksUpToDate>
  <CharactersWithSpaces>5272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AHCBAC415 Maintain grain quality in storage</dc:title>
  <dc:subject>Approved</dc:subject>
  <dc:creator>Skills Insight</dc:creator>
  <cp:keywords>Release: 1</cp:keywords>
  <dc:description>Review Date: 12 April 2008</dc:description>
  <cp:lastModifiedBy>HSD_TPCMSd.prod</cp:lastModifiedBy>
  <cp:revision>3</cp:revision>
  <dcterms:created xsi:type="dcterms:W3CDTF">2025-02-11T07:04:00Z</dcterms:created>
  <dcterms:modified xsi:type="dcterms:W3CDTF">2025-02-11T07:04:00Z</dcterms:modified>
</cp:coreProperties>
</file>