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A89" w:rsidP="00E75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AHCBAC413 Plan and implement agricultural crop maintenance</w:t>
      </w:r>
      <w:r>
        <w:fldChar w:fldCharType="end"/>
      </w:r>
    </w:p>
    <w:p w:rsidR="00E75A89" w:rsidP="00E75A89">
      <w:pPr>
        <w:pStyle w:val="Version"/>
        <w:sectPr w:rsidSect="005C6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604" w:rsidP="005C6604">
      <w:pPr>
        <w:pStyle w:val="SuperHeading"/>
      </w:pPr>
      <w:r w:rsidRPr="005C6604">
        <w:t>Assessment Requirements for AHCBAC413 Plan and implement agricultural crop maintenance</w:t>
      </w:r>
    </w:p>
    <w:p w:rsidR="00000000" w:rsidRPr="005C6604" w:rsidP="005C6604">
      <w:pPr>
        <w:pStyle w:val="Heading1"/>
      </w:pPr>
      <w:bookmarkStart w:id="1" w:name="O_1210951"/>
      <w:bookmarkEnd w:id="1"/>
      <w:r w:rsidRPr="005C66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04">
            <w:pPr>
              <w:pStyle w:val="BodyTextBold"/>
              <w:rPr>
                <w:lang w:val="en-NZ"/>
              </w:rPr>
            </w:pPr>
            <w:r w:rsidRPr="005C66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04">
            <w:pPr>
              <w:pStyle w:val="BodyTextBold"/>
              <w:rPr>
                <w:lang w:val="en-NZ"/>
              </w:rPr>
            </w:pPr>
            <w:r w:rsidRPr="005C6604">
              <w:t>Comments</w:t>
            </w:r>
          </w:p>
        </w:tc>
      </w:tr>
      <w:tr w:rsidTr="005C66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604">
            <w:pPr>
              <w:pStyle w:val="BodyText"/>
              <w:rPr>
                <w:lang w:val="en-NZ"/>
              </w:rPr>
            </w:pPr>
            <w:r w:rsidRPr="005C66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604" w:rsidP="005C6604">
            <w:pPr>
              <w:pStyle w:val="BodyText"/>
            </w:pPr>
            <w:r w:rsidRPr="005C6604">
              <w:t>This version released with AHC Agriculture, Horticulture and Conservation and Land Management Training Package Version 7.0.</w:t>
            </w:r>
          </w:p>
        </w:tc>
      </w:tr>
    </w:tbl>
    <w:p w:rsidR="00000000" w:rsidRPr="005C6604" w:rsidP="005C6604">
      <w:pPr>
        <w:pStyle w:val="BodyText"/>
      </w:pPr>
    </w:p>
    <w:p w:rsidR="00000000" w:rsidRPr="005C6604" w:rsidP="005C6604">
      <w:pPr>
        <w:pStyle w:val="AllowPageBreak"/>
      </w:pPr>
    </w:p>
    <w:p w:rsidR="00000000" w:rsidRPr="005C6604" w:rsidP="005C6604">
      <w:pPr>
        <w:pStyle w:val="Heading1"/>
      </w:pPr>
      <w:bookmarkStart w:id="2" w:name="O_1210952"/>
      <w:bookmarkEnd w:id="2"/>
      <w:r w:rsidRPr="005C6604">
        <w:t>Performance Evidence</w:t>
      </w:r>
    </w:p>
    <w:p w:rsidR="00000000" w:rsidRPr="005C6604" w:rsidP="00E75A89">
      <w:pPr>
        <w:pStyle w:val="BodyText"/>
      </w:pPr>
      <w:r w:rsidRPr="005C6604">
        <w:t>An individual demonstrating competency must satisfy all of the elements and performance cr</w:t>
      </w:r>
      <w:r w:rsidRPr="005C6604">
        <w:t xml:space="preserve">iteria in this unit. </w:t>
      </w:r>
    </w:p>
    <w:p w:rsidR="00000000" w:rsidRPr="005C6604" w:rsidP="00E75A89">
      <w:pPr>
        <w:pStyle w:val="BodyText"/>
      </w:pPr>
      <w:r w:rsidRPr="005C6604">
        <w:t xml:space="preserve">There must be evidence that the individual has, on at least one occasion, planned and implemented an agricultural crop maintenance program for a broadacre crop and has: </w:t>
      </w:r>
    </w:p>
    <w:p w:rsidR="00000000" w:rsidRPr="005C6604" w:rsidP="005C6604">
      <w:pPr>
        <w:pStyle w:val="ListBullet"/>
      </w:pPr>
      <w:r w:rsidRPr="005C6604">
        <w:t>reviewed and assessed historical data to input into crop mainte</w:t>
      </w:r>
      <w:r w:rsidRPr="005C6604">
        <w:t>nance plan, including:</w:t>
      </w:r>
    </w:p>
    <w:p w:rsidR="00000000" w:rsidRPr="005C6604" w:rsidP="005C6604">
      <w:pPr>
        <w:pStyle w:val="ListBullet2"/>
      </w:pPr>
      <w:r w:rsidRPr="005C6604">
        <w:t>soil health, moisture and nutrition</w:t>
      </w:r>
    </w:p>
    <w:p w:rsidR="00000000" w:rsidRPr="005C6604" w:rsidP="005C6604">
      <w:pPr>
        <w:pStyle w:val="ListBullet2"/>
      </w:pPr>
      <w:r w:rsidRPr="005C6604">
        <w:t>weather conditions</w:t>
      </w:r>
    </w:p>
    <w:p w:rsidR="00000000" w:rsidRPr="005C6604" w:rsidP="005C6604">
      <w:pPr>
        <w:pStyle w:val="ListBullet2"/>
      </w:pPr>
      <w:r w:rsidRPr="005C6604">
        <w:t>crop growth and load potential</w:t>
      </w:r>
    </w:p>
    <w:p w:rsidR="00000000" w:rsidRPr="005C6604" w:rsidP="005C6604">
      <w:pPr>
        <w:pStyle w:val="ListBullet2"/>
      </w:pPr>
      <w:r w:rsidRPr="005C6604">
        <w:t>proximity and history of previous crops</w:t>
      </w:r>
    </w:p>
    <w:p w:rsidR="00000000" w:rsidRPr="005C6604" w:rsidP="005C6604">
      <w:pPr>
        <w:pStyle w:val="ListBullet"/>
      </w:pPr>
      <w:r w:rsidRPr="005C6604">
        <w:t xml:space="preserve">identified likely threats to crop from pests, weeds and diseases, including recognised damage to crop </w:t>
      </w:r>
      <w:r w:rsidRPr="005C6604">
        <w:t>caused by weeds, pests or diseases</w:t>
      </w:r>
    </w:p>
    <w:p w:rsidR="00000000" w:rsidRPr="005C6604" w:rsidP="005C6604">
      <w:pPr>
        <w:pStyle w:val="ListBullet"/>
      </w:pPr>
      <w:r w:rsidRPr="005C6604">
        <w:t>recognised poor growth and lack of vigour in crop caused by nutrient deficiency</w:t>
      </w:r>
    </w:p>
    <w:p w:rsidR="00000000" w:rsidRPr="005C6604" w:rsidP="005C6604">
      <w:pPr>
        <w:pStyle w:val="ListBullet"/>
      </w:pPr>
      <w:r w:rsidRPr="005C6604">
        <w:t>assessed crop needs, monitored crop and recorded results</w:t>
      </w:r>
    </w:p>
    <w:p w:rsidR="00000000" w:rsidRPr="005C6604" w:rsidP="005C6604">
      <w:pPr>
        <w:pStyle w:val="ListBullet"/>
      </w:pPr>
      <w:r w:rsidRPr="005C6604">
        <w:t>planned and implemented control strategies for the following:</w:t>
      </w:r>
    </w:p>
    <w:p w:rsidR="00000000" w:rsidRPr="005C6604" w:rsidP="005C6604">
      <w:pPr>
        <w:pStyle w:val="ListBullet2"/>
      </w:pPr>
      <w:r w:rsidRPr="005C6604">
        <w:t>nutrient deficiencies</w:t>
      </w:r>
    </w:p>
    <w:p w:rsidR="00000000" w:rsidRPr="005C6604" w:rsidP="005C6604">
      <w:pPr>
        <w:pStyle w:val="ListBullet2"/>
      </w:pPr>
      <w:r w:rsidRPr="005C6604">
        <w:t>disease outbreaks</w:t>
      </w:r>
    </w:p>
    <w:p w:rsidR="00000000" w:rsidRPr="005C6604" w:rsidP="005C6604">
      <w:pPr>
        <w:pStyle w:val="ListBullet2"/>
      </w:pPr>
      <w:r w:rsidRPr="005C6604">
        <w:t>pest and weed infestations</w:t>
      </w:r>
    </w:p>
    <w:p w:rsidR="00000000" w:rsidRPr="005C6604" w:rsidP="005C6604">
      <w:pPr>
        <w:pStyle w:val="ListBullet"/>
      </w:pPr>
      <w:r w:rsidRPr="005C6604">
        <w:t>measured soil moisture and estimated water needs</w:t>
      </w:r>
    </w:p>
    <w:p w:rsidR="00000000" w:rsidRPr="005C6604" w:rsidP="005C6604">
      <w:pPr>
        <w:pStyle w:val="ListBullet"/>
      </w:pPr>
      <w:r w:rsidRPr="005C6604">
        <w:t>applied pesticides or nutrient treatments</w:t>
      </w:r>
    </w:p>
    <w:p w:rsidR="00000000" w:rsidRPr="005C6604" w:rsidP="005C6604">
      <w:pPr>
        <w:pStyle w:val="ListBullet"/>
      </w:pPr>
      <w:r w:rsidRPr="005C6604">
        <w:t>communicated with industry, suppliers and work team</w:t>
      </w:r>
    </w:p>
    <w:p w:rsidR="00000000" w:rsidRPr="005C6604" w:rsidP="005C6604">
      <w:pPr>
        <w:pStyle w:val="ListBullet"/>
      </w:pPr>
      <w:r w:rsidRPr="005C6604">
        <w:t>planned and monitored crop water requirements, including:</w:t>
      </w:r>
    </w:p>
    <w:p w:rsidR="00000000" w:rsidRPr="005C6604" w:rsidP="005C6604">
      <w:pPr>
        <w:pStyle w:val="ListBullet2"/>
      </w:pPr>
      <w:r w:rsidRPr="005C6604">
        <w:t>measure soil moisture and interpreted data</w:t>
      </w:r>
    </w:p>
    <w:p w:rsidR="00000000" w:rsidRPr="005C6604" w:rsidP="005C6604">
      <w:pPr>
        <w:pStyle w:val="ListBullet2"/>
      </w:pPr>
      <w:r w:rsidRPr="005C6604">
        <w:t>determined water requirements from survey advice and weather forecasts</w:t>
      </w:r>
    </w:p>
    <w:p w:rsidR="00000000" w:rsidRPr="005C6604" w:rsidP="005C6604">
      <w:pPr>
        <w:pStyle w:val="ListBullet"/>
      </w:pPr>
      <w:r w:rsidRPr="005C6604">
        <w:t>monitored and assessed maturity of crop</w:t>
      </w:r>
    </w:p>
    <w:p w:rsidR="00000000" w:rsidRPr="005C6604" w:rsidP="005C6604">
      <w:pPr>
        <w:pStyle w:val="ListBullet"/>
      </w:pPr>
      <w:r w:rsidRPr="005C6604">
        <w:t>determined time of harvest with specialist advice</w:t>
      </w:r>
    </w:p>
    <w:p w:rsidR="00000000" w:rsidRPr="005C6604" w:rsidP="005C6604">
      <w:pPr>
        <w:pStyle w:val="ListBullet"/>
      </w:pPr>
      <w:r w:rsidRPr="005C6604">
        <w:t>considered the role of technology in improving effi</w:t>
      </w:r>
      <w:r w:rsidRPr="005C6604">
        <w:t>ciencies</w:t>
      </w:r>
    </w:p>
    <w:p w:rsidR="00000000" w:rsidRPr="005C6604" w:rsidP="005C6604">
      <w:pPr>
        <w:pStyle w:val="ListBullet"/>
      </w:pPr>
      <w:r w:rsidRPr="005C6604">
        <w:t>identified hazards, assessed risks and implemented controls</w:t>
      </w:r>
    </w:p>
    <w:p w:rsidR="00000000" w:rsidRPr="005C6604" w:rsidP="005C6604">
      <w:pPr>
        <w:pStyle w:val="ListBullet"/>
      </w:pPr>
      <w:r w:rsidRPr="005C6604">
        <w:t xml:space="preserve">documented relevant crop management data </w:t>
      </w:r>
    </w:p>
    <w:p w:rsidR="00000000" w:rsidRPr="005C6604" w:rsidP="005C6604">
      <w:pPr>
        <w:pStyle w:val="ListBullet"/>
      </w:pPr>
      <w:r w:rsidRPr="005C6604">
        <w:t>implemented workplace environmental practices.</w:t>
      </w:r>
    </w:p>
    <w:p w:rsidR="00000000" w:rsidRPr="005C6604" w:rsidP="005C6604">
      <w:pPr>
        <w:pStyle w:val="AllowPageBreak"/>
      </w:pPr>
    </w:p>
    <w:p w:rsidR="00000000" w:rsidRPr="005C6604" w:rsidP="005C6604">
      <w:pPr>
        <w:pStyle w:val="Heading1"/>
      </w:pPr>
      <w:bookmarkStart w:id="3" w:name="O_1210953"/>
      <w:bookmarkEnd w:id="3"/>
      <w:r w:rsidRPr="005C6604">
        <w:t>Knowledge Evidence</w:t>
      </w:r>
    </w:p>
    <w:p w:rsidR="00000000" w:rsidRPr="005C6604" w:rsidP="00E75A89">
      <w:pPr>
        <w:pStyle w:val="BodyText"/>
      </w:pPr>
      <w:r w:rsidRPr="005C6604">
        <w:t>An individual must be able to demonstrate the knowledge requ</w:t>
      </w:r>
      <w:r w:rsidRPr="005C6604">
        <w:t>ired to perform the tasks outlined in the elements and performance criteria of this unit. This includes knowledge of:</w:t>
      </w:r>
    </w:p>
    <w:p w:rsidR="00000000" w:rsidRPr="005C6604" w:rsidP="005C6604">
      <w:pPr>
        <w:pStyle w:val="ListBullet"/>
      </w:pPr>
      <w:r w:rsidRPr="005C6604">
        <w:t>crop growth stages and keys</w:t>
      </w:r>
    </w:p>
    <w:p w:rsidR="00000000" w:rsidRPr="005C6604" w:rsidP="005C6604">
      <w:pPr>
        <w:pStyle w:val="ListBullet"/>
      </w:pPr>
      <w:r w:rsidRPr="005C6604">
        <w:t>crop growth requirements compared to soil nutrient status</w:t>
      </w:r>
    </w:p>
    <w:p w:rsidR="00000000" w:rsidRPr="005C6604" w:rsidP="005C6604">
      <w:pPr>
        <w:pStyle w:val="ListBullet"/>
      </w:pPr>
      <w:r w:rsidRPr="005C6604">
        <w:t>soil moisture and management strategies for broadacre crops, including:</w:t>
      </w:r>
    </w:p>
    <w:p w:rsidR="00000000" w:rsidRPr="005C6604" w:rsidP="005C6604">
      <w:pPr>
        <w:pStyle w:val="ListBullet2"/>
      </w:pPr>
      <w:r w:rsidRPr="005C6604">
        <w:t>working with natural rainfall and soil moisture</w:t>
      </w:r>
    </w:p>
    <w:p w:rsidR="00000000" w:rsidRPr="005C6604" w:rsidP="005C6604">
      <w:pPr>
        <w:pStyle w:val="ListBullet2"/>
      </w:pPr>
      <w:r w:rsidRPr="005C6604">
        <w:t>water storages and irrigation practices</w:t>
      </w:r>
    </w:p>
    <w:p w:rsidR="00000000" w:rsidRPr="005C6604" w:rsidP="005C6604">
      <w:pPr>
        <w:pStyle w:val="ListBullet2"/>
      </w:pPr>
      <w:r w:rsidRPr="005C6604">
        <w:t xml:space="preserve">measuring soil moisture and determining crop moisture requirements </w:t>
      </w:r>
    </w:p>
    <w:p w:rsidR="00000000" w:rsidRPr="005C6604" w:rsidP="005C6604">
      <w:pPr>
        <w:pStyle w:val="ListBullet"/>
      </w:pPr>
      <w:r w:rsidRPr="005C6604">
        <w:t>fertiliser and soil amelio</w:t>
      </w:r>
      <w:r w:rsidRPr="005C6604">
        <w:t>rant types and application times, methods and rates</w:t>
      </w:r>
    </w:p>
    <w:p w:rsidR="00000000" w:rsidRPr="005C6604" w:rsidP="005C6604">
      <w:pPr>
        <w:pStyle w:val="ListBullet"/>
      </w:pPr>
      <w:r w:rsidRPr="005C6604">
        <w:t>factors leading to development of chemical resistance</w:t>
      </w:r>
    </w:p>
    <w:p w:rsidR="00000000" w:rsidRPr="005C6604" w:rsidP="005C6604">
      <w:pPr>
        <w:pStyle w:val="ListBullet"/>
      </w:pPr>
      <w:r w:rsidRPr="005C6604">
        <w:t>principles of precision agriculture and the role of technology in improving efficiencies, including:</w:t>
      </w:r>
    </w:p>
    <w:p w:rsidR="00000000" w:rsidRPr="005C6604" w:rsidP="005C6604">
      <w:pPr>
        <w:pStyle w:val="ListBullet2"/>
      </w:pPr>
      <w:r w:rsidRPr="005C6604">
        <w:t>self-drive, auto steer, global navigation satell</w:t>
      </w:r>
      <w:r w:rsidRPr="005C6604">
        <w:t>ite systems (GNSS) and laser technologies</w:t>
      </w:r>
    </w:p>
    <w:p w:rsidR="00000000" w:rsidRPr="005C6604" w:rsidP="005C6604">
      <w:pPr>
        <w:pStyle w:val="ListBullet2"/>
      </w:pPr>
      <w:r w:rsidRPr="005C6604">
        <w:t>digital and remote sensors</w:t>
      </w:r>
    </w:p>
    <w:p w:rsidR="00000000" w:rsidRPr="005C6604" w:rsidP="005C6604">
      <w:pPr>
        <w:pStyle w:val="ListBullet2"/>
      </w:pPr>
      <w:r w:rsidRPr="005C6604">
        <w:t>remote piloted systems</w:t>
      </w:r>
    </w:p>
    <w:p w:rsidR="00000000" w:rsidRPr="005C6604" w:rsidP="005C6604">
      <w:pPr>
        <w:pStyle w:val="ListBullet2"/>
      </w:pPr>
      <w:r w:rsidRPr="005C6604">
        <w:t>controlled traffic farming (CTF) principles and impacts</w:t>
      </w:r>
    </w:p>
    <w:p w:rsidR="00000000" w:rsidRPr="005C6604" w:rsidP="005C6604">
      <w:pPr>
        <w:pStyle w:val="ListBullet2"/>
      </w:pPr>
      <w:r w:rsidRPr="005C6604">
        <w:t>variable rate technology (VRT)</w:t>
      </w:r>
    </w:p>
    <w:p w:rsidR="00000000" w:rsidRPr="005C6604" w:rsidP="005C6604">
      <w:pPr>
        <w:pStyle w:val="ListBullet"/>
      </w:pPr>
      <w:r w:rsidRPr="005C6604">
        <w:t>life-cycles of pest, diseases and weeds</w:t>
      </w:r>
    </w:p>
    <w:p w:rsidR="00000000" w:rsidRPr="005C6604" w:rsidP="005C6604">
      <w:pPr>
        <w:pStyle w:val="ListBullet"/>
      </w:pPr>
      <w:r w:rsidRPr="005C6604">
        <w:t>pests, diseases and weeds control strategies, including:</w:t>
      </w:r>
    </w:p>
    <w:p w:rsidR="00000000" w:rsidRPr="005C6604" w:rsidP="005C6604">
      <w:pPr>
        <w:pStyle w:val="ListBullet2"/>
      </w:pPr>
      <w:r w:rsidRPr="005C6604">
        <w:t>chemical</w:t>
      </w:r>
    </w:p>
    <w:p w:rsidR="00000000" w:rsidRPr="005C6604" w:rsidP="005C6604">
      <w:pPr>
        <w:pStyle w:val="ListBullet2"/>
      </w:pPr>
      <w:r w:rsidRPr="005C6604">
        <w:t>mechanical</w:t>
      </w:r>
    </w:p>
    <w:p w:rsidR="00000000" w:rsidRPr="005C6604" w:rsidP="005C6604">
      <w:pPr>
        <w:pStyle w:val="ListBullet2"/>
      </w:pPr>
      <w:r w:rsidRPr="005C6604">
        <w:t>biological</w:t>
      </w:r>
    </w:p>
    <w:p w:rsidR="00000000" w:rsidRPr="005C6604" w:rsidP="005C6604">
      <w:pPr>
        <w:pStyle w:val="ListBullet2"/>
      </w:pPr>
      <w:r w:rsidRPr="005C6604">
        <w:t>integrated pest and weed management techniques</w:t>
      </w:r>
    </w:p>
    <w:p w:rsidR="00000000" w:rsidRPr="005C6604" w:rsidP="005C6604">
      <w:pPr>
        <w:pStyle w:val="ListBullet"/>
      </w:pPr>
      <w:r w:rsidRPr="005C6604">
        <w:t>workplace health and safety, legislative requirements and workplace policies and procedures, including:</w:t>
      </w:r>
    </w:p>
    <w:p w:rsidR="00000000" w:rsidRPr="005C6604" w:rsidP="005C6604">
      <w:pPr>
        <w:pStyle w:val="ListBullet2"/>
      </w:pPr>
      <w:r w:rsidRPr="005C6604">
        <w:t xml:space="preserve">safety in the </w:t>
      </w:r>
      <w:r w:rsidRPr="005C6604">
        <w:t>workplace</w:t>
      </w:r>
    </w:p>
    <w:p w:rsidR="00000000" w:rsidRPr="005C6604" w:rsidP="005C6604">
      <w:pPr>
        <w:pStyle w:val="ListBullet2"/>
      </w:pPr>
      <w:r w:rsidRPr="005C6604">
        <w:t>chemical and hazardous substances</w:t>
      </w:r>
    </w:p>
    <w:p w:rsidR="00000000" w:rsidRPr="005C6604" w:rsidP="005C6604">
      <w:pPr>
        <w:pStyle w:val="ListBullet2"/>
      </w:pPr>
      <w:r w:rsidRPr="005C6604">
        <w:t>fire safety</w:t>
      </w:r>
    </w:p>
    <w:p w:rsidR="00000000" w:rsidRPr="005C6604" w:rsidP="005C6604">
      <w:pPr>
        <w:pStyle w:val="ListBullet2"/>
      </w:pPr>
      <w:r w:rsidRPr="005C6604">
        <w:t>personal protection</w:t>
      </w:r>
    </w:p>
    <w:p w:rsidR="00000000" w:rsidRPr="005C6604" w:rsidP="005C6604">
      <w:pPr>
        <w:pStyle w:val="ListBullet2"/>
      </w:pPr>
      <w:r w:rsidRPr="005C6604">
        <w:t>power lines and elevated equipment safety</w:t>
      </w:r>
    </w:p>
    <w:p w:rsidR="00000000" w:rsidRPr="005C6604" w:rsidP="005C6604">
      <w:pPr>
        <w:pStyle w:val="ListBullet"/>
      </w:pPr>
      <w:r w:rsidRPr="005C6604">
        <w:t>environmental protection legislation and codes of practice.</w:t>
      </w:r>
    </w:p>
    <w:p w:rsidR="00000000" w:rsidRPr="005C6604" w:rsidP="005C6604">
      <w:pPr>
        <w:pStyle w:val="AllowPageBreak"/>
      </w:pPr>
    </w:p>
    <w:p w:rsidR="00000000" w:rsidRPr="005C6604" w:rsidP="005C6604">
      <w:pPr>
        <w:pStyle w:val="Heading1"/>
      </w:pPr>
      <w:bookmarkStart w:id="4" w:name="O_1210954"/>
      <w:bookmarkEnd w:id="4"/>
      <w:r w:rsidRPr="005C6604">
        <w:t>Assessment Conditions</w:t>
      </w:r>
    </w:p>
    <w:p w:rsidR="00000000" w:rsidRPr="005C6604" w:rsidP="00E75A89">
      <w:pPr>
        <w:pStyle w:val="BodyText"/>
      </w:pPr>
      <w:r w:rsidRPr="005C6604">
        <w:t xml:space="preserve">Assessment of the skills in this unit of competency must take place under the following conditions: </w:t>
      </w:r>
    </w:p>
    <w:p w:rsidR="00000000" w:rsidRPr="005C6604" w:rsidP="005C6604">
      <w:pPr>
        <w:pStyle w:val="ListBullet"/>
      </w:pPr>
      <w:r w:rsidRPr="005C6604">
        <w:t>physical conditions:</w:t>
      </w:r>
    </w:p>
    <w:p w:rsidR="00000000" w:rsidRPr="005C6604" w:rsidP="005C6604">
      <w:pPr>
        <w:pStyle w:val="ListBullet2"/>
      </w:pPr>
      <w:r w:rsidRPr="005C6604">
        <w:t>skills must be demonstrated on broadacre farm with an existing crop or an environment that accurately represents workplace condition</w:t>
      </w:r>
      <w:r w:rsidRPr="005C6604">
        <w:t>s</w:t>
      </w:r>
    </w:p>
    <w:p w:rsidR="00000000" w:rsidRPr="005C6604" w:rsidP="005C6604">
      <w:pPr>
        <w:pStyle w:val="ListBullet"/>
      </w:pPr>
      <w:r w:rsidRPr="005C6604">
        <w:t>resources, equipment and materials:</w:t>
      </w:r>
    </w:p>
    <w:p w:rsidR="00000000" w:rsidRPr="005C6604" w:rsidP="005C6604">
      <w:pPr>
        <w:pStyle w:val="ListBullet2"/>
      </w:pPr>
      <w:r w:rsidRPr="005C6604">
        <w:t>crop</w:t>
      </w:r>
    </w:p>
    <w:p w:rsidR="00000000" w:rsidRPr="005C6604" w:rsidP="005C6604">
      <w:pPr>
        <w:pStyle w:val="ListBullet2"/>
      </w:pPr>
      <w:r w:rsidRPr="005C6604">
        <w:t>planning and project management tools</w:t>
      </w:r>
    </w:p>
    <w:p w:rsidR="00000000" w:rsidRPr="005C6604" w:rsidP="005C6604">
      <w:pPr>
        <w:pStyle w:val="ListBullet2"/>
      </w:pPr>
      <w:r w:rsidRPr="005C6604">
        <w:t>tools, equipment and machinery</w:t>
      </w:r>
    </w:p>
    <w:p w:rsidR="00000000" w:rsidRPr="005C6604" w:rsidP="005C6604">
      <w:pPr>
        <w:pStyle w:val="ListBullet2"/>
      </w:pPr>
      <w:r w:rsidRPr="005C6604">
        <w:t>personal protective equipment</w:t>
      </w:r>
    </w:p>
    <w:p w:rsidR="00000000" w:rsidRPr="005C6604" w:rsidP="005C6604">
      <w:pPr>
        <w:pStyle w:val="ListBullet2"/>
      </w:pPr>
      <w:r w:rsidRPr="005C6604">
        <w:t>chemicals and consumables for fertilising and treating pasture</w:t>
      </w:r>
    </w:p>
    <w:p w:rsidR="00000000" w:rsidRPr="005C6604" w:rsidP="005C6604">
      <w:pPr>
        <w:pStyle w:val="ListBullet"/>
      </w:pPr>
      <w:r w:rsidRPr="005C6604">
        <w:t>specifications:</w:t>
      </w:r>
    </w:p>
    <w:p w:rsidR="00000000" w:rsidRPr="005C6604" w:rsidP="005C6604">
      <w:pPr>
        <w:pStyle w:val="ListBullet2"/>
      </w:pPr>
      <w:r w:rsidRPr="005C6604">
        <w:t>workplace policies, procedures and processes</w:t>
      </w:r>
    </w:p>
    <w:p w:rsidR="00000000" w:rsidRPr="005C6604" w:rsidP="005C6604">
      <w:pPr>
        <w:pStyle w:val="ListBullet2"/>
      </w:pPr>
      <w:r w:rsidRPr="005C6604">
        <w:t>safety data sheets</w:t>
      </w:r>
    </w:p>
    <w:p w:rsidR="00000000" w:rsidRPr="005C6604" w:rsidP="005C6604">
      <w:pPr>
        <w:pStyle w:val="ListBullet2"/>
      </w:pPr>
      <w:r w:rsidRPr="005C6604">
        <w:t>workplace production plans and specifications</w:t>
      </w:r>
    </w:p>
    <w:p w:rsidR="00000000" w:rsidRPr="005C6604" w:rsidP="005C6604">
      <w:pPr>
        <w:pStyle w:val="ListBullet2"/>
      </w:pPr>
      <w:r w:rsidRPr="005C6604">
        <w:t>legislation and codes of practice relevant to crop production</w:t>
      </w:r>
    </w:p>
    <w:p w:rsidR="00000000" w:rsidRPr="005C6604" w:rsidP="005C6604">
      <w:pPr>
        <w:pStyle w:val="ListBullet2"/>
      </w:pPr>
      <w:r w:rsidRPr="005C6604">
        <w:t>industry standards for crop production</w:t>
      </w:r>
    </w:p>
    <w:p w:rsidR="00000000" w:rsidRPr="005C6604" w:rsidP="005C6604">
      <w:pPr>
        <w:pStyle w:val="ListBullet"/>
      </w:pPr>
      <w:r w:rsidRPr="005C6604">
        <w:t>relationships:</w:t>
      </w:r>
    </w:p>
    <w:p w:rsidR="00000000" w:rsidRPr="005C6604" w:rsidP="005C6604">
      <w:pPr>
        <w:pStyle w:val="ListBullet2"/>
      </w:pPr>
      <w:r w:rsidRPr="005C6604">
        <w:t>work team.</w:t>
      </w:r>
    </w:p>
    <w:p w:rsidR="00000000" w:rsidRPr="005C6604" w:rsidP="00E75A89">
      <w:pPr>
        <w:pStyle w:val="BodyText"/>
      </w:pPr>
      <w:r w:rsidRPr="005C6604">
        <w:t>Assessors of this</w:t>
      </w:r>
      <w:r w:rsidRPr="005C6604">
        <w:t xml:space="preserve"> unit must satisfy the requirements for assessors in applicable vocational education and training legislation, frameworks and/or standards.</w:t>
      </w:r>
    </w:p>
    <w:p w:rsidR="00000000" w:rsidRPr="005C6604" w:rsidP="005C6604">
      <w:pPr>
        <w:pStyle w:val="Heading1"/>
      </w:pPr>
      <w:bookmarkStart w:id="5" w:name="O_1210957"/>
      <w:bookmarkEnd w:id="5"/>
      <w:r w:rsidRPr="005C6604">
        <w:t>Links</w:t>
      </w:r>
    </w:p>
    <w:p w:rsidR="00000000" w:rsidRPr="005C6604" w:rsidP="00E75A89">
      <w:pPr>
        <w:pStyle w:val="BodyText"/>
      </w:pPr>
      <w:r w:rsidRPr="005C66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3C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6604" w:rsidP="005C6604"/>
    <w:sectPr w:rsidSect="005C6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4" w:rsidRPr="00E75A89" w:rsidP="00E75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9" w:rsidP="005C6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A89" w:rsidP="005C6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5A89" w:rsidP="005C6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604" w:rsidRPr="00E75A89" w:rsidP="00E75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A89" w:rsidRPr="002D2AF8" w:rsidP="005C6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AHCBAC413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5A89" w:rsidP="005C6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E5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2E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A7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604"/>
  </w:style>
  <w:style w:type="character" w:customStyle="1" w:styleId="Heading1Char">
    <w:name w:val="Heading 1 Char"/>
    <w:basedOn w:val="DefaultParagraphFont"/>
    <w:link w:val="Heading1"/>
    <w:rsid w:val="005C6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6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66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6604"/>
    <w:rPr>
      <w:b/>
    </w:rPr>
  </w:style>
  <w:style w:type="character" w:customStyle="1" w:styleId="Heading2Char">
    <w:name w:val="Heading 2 Char"/>
    <w:basedOn w:val="DefaultParagraphFont"/>
    <w:link w:val="Heading2"/>
    <w:rsid w:val="005C6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604"/>
    <w:rPr>
      <w:b/>
      <w:spacing w:val="0"/>
    </w:rPr>
  </w:style>
  <w:style w:type="paragraph" w:customStyle="1" w:styleId="SuperTitle">
    <w:name w:val="SuperTitle"/>
    <w:basedOn w:val="Title"/>
    <w:rsid w:val="005C6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604"/>
    <w:rPr>
      <w:i/>
    </w:rPr>
  </w:style>
  <w:style w:type="paragraph" w:styleId="Caption">
    <w:name w:val="caption"/>
    <w:basedOn w:val="BodyText"/>
    <w:next w:val="Normal"/>
    <w:qFormat/>
    <w:rsid w:val="005C6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604"/>
  </w:style>
  <w:style w:type="paragraph" w:styleId="TableofFigures">
    <w:name w:val="table of figures"/>
    <w:basedOn w:val="Normal"/>
    <w:next w:val="Normal"/>
    <w:semiHidden/>
    <w:rsid w:val="005C6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6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604"/>
    <w:rPr>
      <w:rFonts w:ascii="Wingdings" w:hAnsi="Wingdings"/>
    </w:rPr>
  </w:style>
  <w:style w:type="paragraph" w:customStyle="1" w:styleId="TableHeading">
    <w:name w:val="Table Heading"/>
    <w:basedOn w:val="HeadingBase"/>
    <w:rsid w:val="005C6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604"/>
    <w:rPr>
      <w:color w:val="0033CC"/>
      <w:u w:val="none"/>
    </w:rPr>
  </w:style>
  <w:style w:type="paragraph" w:customStyle="1" w:styleId="BodyTextRight">
    <w:name w:val="Body Text Right"/>
    <w:basedOn w:val="BodyText"/>
    <w:rsid w:val="005C6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6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604"/>
    <w:rPr>
      <w:sz w:val="32"/>
    </w:rPr>
  </w:style>
  <w:style w:type="paragraph" w:customStyle="1" w:styleId="HeadingProcedure">
    <w:name w:val="Heading Procedure"/>
    <w:basedOn w:val="HeadingBase"/>
    <w:next w:val="Normal"/>
    <w:rsid w:val="005C6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604"/>
    <w:pPr>
      <w:spacing w:before="60" w:after="60"/>
    </w:pPr>
  </w:style>
  <w:style w:type="paragraph" w:styleId="ListContinue">
    <w:name w:val="List Continue"/>
    <w:basedOn w:val="List"/>
    <w:rsid w:val="005C6604"/>
    <w:pPr>
      <w:ind w:firstLine="0"/>
    </w:pPr>
  </w:style>
  <w:style w:type="paragraph" w:customStyle="1" w:styleId="ListNote">
    <w:name w:val="List Note"/>
    <w:basedOn w:val="List"/>
    <w:rsid w:val="005C6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604"/>
    <w:rPr>
      <w:rFonts w:ascii="Courier New" w:hAnsi="Courier New"/>
    </w:rPr>
  </w:style>
  <w:style w:type="paragraph" w:customStyle="1" w:styleId="NoteBullet">
    <w:name w:val="Note Bullet"/>
    <w:basedOn w:val="Note"/>
    <w:rsid w:val="005C6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604"/>
    <w:rPr>
      <w:b/>
      <w:smallCaps/>
    </w:rPr>
  </w:style>
  <w:style w:type="paragraph" w:customStyle="1" w:styleId="TableListNumber">
    <w:name w:val="Table List Number"/>
    <w:basedOn w:val="ListNumber"/>
    <w:rsid w:val="005C6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604"/>
    <w:pPr>
      <w:numPr>
        <w:numId w:val="9"/>
      </w:numPr>
    </w:pPr>
  </w:style>
  <w:style w:type="paragraph" w:customStyle="1" w:styleId="ListAlpha2">
    <w:name w:val="List Alpha 2"/>
    <w:basedOn w:val="List2"/>
    <w:rsid w:val="005C6604"/>
    <w:pPr>
      <w:numPr>
        <w:numId w:val="8"/>
      </w:numPr>
    </w:pPr>
  </w:style>
  <w:style w:type="paragraph" w:styleId="List2">
    <w:name w:val="List 2"/>
    <w:basedOn w:val="BodyText"/>
    <w:rsid w:val="005C6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6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604"/>
    <w:pPr>
      <w:numPr>
        <w:numId w:val="4"/>
      </w:numPr>
    </w:pPr>
  </w:style>
  <w:style w:type="paragraph" w:styleId="ListContinue2">
    <w:name w:val="List Continue 2"/>
    <w:basedOn w:val="List2"/>
    <w:rsid w:val="005C6604"/>
    <w:pPr>
      <w:ind w:firstLine="0"/>
    </w:pPr>
  </w:style>
  <w:style w:type="paragraph" w:styleId="ListContinue3">
    <w:name w:val="List Continue 3"/>
    <w:basedOn w:val="List3"/>
    <w:rsid w:val="005C6604"/>
    <w:pPr>
      <w:ind w:left="1021" w:firstLine="0"/>
    </w:pPr>
  </w:style>
  <w:style w:type="paragraph" w:styleId="ListContinue4">
    <w:name w:val="List Continue 4"/>
    <w:basedOn w:val="List4"/>
    <w:rsid w:val="005C6604"/>
    <w:pPr>
      <w:ind w:firstLine="0"/>
    </w:pPr>
  </w:style>
  <w:style w:type="paragraph" w:styleId="ListContinue5">
    <w:name w:val="List Continue 5"/>
    <w:basedOn w:val="List5"/>
    <w:rsid w:val="005C6604"/>
    <w:pPr>
      <w:ind w:firstLine="0"/>
    </w:pPr>
  </w:style>
  <w:style w:type="paragraph" w:styleId="ListNumber3">
    <w:name w:val="List Number 3"/>
    <w:basedOn w:val="List3"/>
    <w:rsid w:val="005C6604"/>
    <w:pPr>
      <w:numPr>
        <w:numId w:val="5"/>
      </w:numPr>
    </w:pPr>
  </w:style>
  <w:style w:type="paragraph" w:styleId="ListNumber4">
    <w:name w:val="List Number 4"/>
    <w:basedOn w:val="List4"/>
    <w:rsid w:val="005C6604"/>
    <w:pPr>
      <w:numPr>
        <w:numId w:val="6"/>
      </w:numPr>
    </w:pPr>
  </w:style>
  <w:style w:type="paragraph" w:styleId="ListNumber5">
    <w:name w:val="List Number 5"/>
    <w:basedOn w:val="List5"/>
    <w:rsid w:val="005C6604"/>
    <w:pPr>
      <w:numPr>
        <w:numId w:val="7"/>
      </w:numPr>
    </w:pPr>
  </w:style>
  <w:style w:type="paragraph" w:styleId="BlockText">
    <w:name w:val="Block Text"/>
    <w:basedOn w:val="Normal"/>
    <w:rsid w:val="005C6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604"/>
    <w:rPr>
      <w:sz w:val="16"/>
      <w:vertAlign w:val="superscript"/>
    </w:rPr>
  </w:style>
  <w:style w:type="character" w:customStyle="1" w:styleId="Symbols">
    <w:name w:val="Symbols"/>
    <w:basedOn w:val="DefaultParagraphFont"/>
    <w:rsid w:val="005C6604"/>
    <w:rPr>
      <w:rFonts w:ascii="Symbol" w:hAnsi="Symbol"/>
    </w:rPr>
  </w:style>
  <w:style w:type="character" w:customStyle="1" w:styleId="MenuOptions">
    <w:name w:val="Menu Options"/>
    <w:basedOn w:val="DefaultParagraphFont"/>
    <w:rsid w:val="005C6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604"/>
    <w:rPr>
      <w:b/>
    </w:rPr>
  </w:style>
  <w:style w:type="character" w:customStyle="1" w:styleId="Underlined">
    <w:name w:val="Underlined"/>
    <w:basedOn w:val="DefaultParagraphFont"/>
    <w:rsid w:val="005C6604"/>
    <w:rPr>
      <w:u w:val="single"/>
    </w:rPr>
  </w:style>
  <w:style w:type="paragraph" w:customStyle="1" w:styleId="TableBodyTextRight">
    <w:name w:val="Table Body Text Right"/>
    <w:basedOn w:val="TableBodyText"/>
    <w:rsid w:val="005C6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604"/>
    <w:rPr>
      <w:sz w:val="18"/>
    </w:rPr>
  </w:style>
  <w:style w:type="paragraph" w:customStyle="1" w:styleId="BodySmallRight">
    <w:name w:val="Body Small Right"/>
    <w:basedOn w:val="BodyTextRight"/>
    <w:rsid w:val="005C6604"/>
    <w:rPr>
      <w:sz w:val="18"/>
      <w:szCs w:val="18"/>
    </w:rPr>
  </w:style>
  <w:style w:type="paragraph" w:customStyle="1" w:styleId="MarginEdition">
    <w:name w:val="Margin Edition"/>
    <w:basedOn w:val="MarginNote"/>
    <w:rsid w:val="005C6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604"/>
    <w:rPr>
      <w:sz w:val="2"/>
      <w:szCs w:val="2"/>
    </w:rPr>
  </w:style>
  <w:style w:type="character" w:customStyle="1" w:styleId="Small">
    <w:name w:val="Small"/>
    <w:basedOn w:val="DefaultParagraphFont"/>
    <w:rsid w:val="005C6604"/>
    <w:rPr>
      <w:sz w:val="16"/>
    </w:rPr>
  </w:style>
  <w:style w:type="paragraph" w:customStyle="1" w:styleId="WideTable">
    <w:name w:val="Wide Table"/>
    <w:basedOn w:val="Normal"/>
    <w:rsid w:val="005C6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604"/>
  </w:style>
  <w:style w:type="paragraph" w:styleId="Quote">
    <w:name w:val="Quote"/>
    <w:basedOn w:val="Heading1"/>
    <w:link w:val="QuoteChar"/>
    <w:qFormat/>
    <w:rsid w:val="005C6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604"/>
    <w:pPr>
      <w:pageBreakBefore/>
    </w:pPr>
  </w:style>
  <w:style w:type="paragraph" w:customStyle="1" w:styleId="Border">
    <w:name w:val="Border"/>
    <w:basedOn w:val="Normal"/>
    <w:qFormat/>
    <w:rsid w:val="005C6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604"/>
    <w:rPr>
      <w:u w:val="single"/>
    </w:rPr>
  </w:style>
  <w:style w:type="character" w:customStyle="1" w:styleId="BoldandItalics">
    <w:name w:val="Bold and Italics"/>
    <w:qFormat/>
    <w:rsid w:val="005C6604"/>
    <w:rPr>
      <w:b/>
      <w:i/>
      <w:u w:val="none"/>
    </w:rPr>
  </w:style>
  <w:style w:type="paragraph" w:styleId="BalloonText">
    <w:name w:val="Balloon Text"/>
    <w:basedOn w:val="Normal"/>
    <w:link w:val="BalloonTextChar"/>
    <w:rsid w:val="005C6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6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5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3981</Characters>
  <Application>Microsoft Office Word</Application>
  <DocSecurity>0</DocSecurity>
  <Lines>110</Lines>
  <Paragraphs>99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AHCBAC413 Plan and implement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