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1DA" w:rsidP="00D34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AHCBAC315 Establish agricultural crops</w:t>
      </w:r>
      <w:r>
        <w:fldChar w:fldCharType="end"/>
      </w:r>
    </w:p>
    <w:p w:rsidR="00D341DA" w:rsidP="00D341DA">
      <w:pPr>
        <w:pStyle w:val="Version"/>
        <w:sectPr w:rsidSect="00F10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C1A" w:rsidP="00F10C1A">
      <w:pPr>
        <w:pStyle w:val="SuperHeading"/>
      </w:pPr>
      <w:r w:rsidRPr="00F10C1A">
        <w:t>AHCBAC315 Establish agricultural crops</w:t>
      </w:r>
    </w:p>
    <w:p w:rsidR="00000000" w:rsidRPr="00F10C1A" w:rsidP="00F10C1A">
      <w:pPr>
        <w:pStyle w:val="Heading1"/>
      </w:pPr>
      <w:bookmarkStart w:id="1" w:name="O_1210827"/>
      <w:bookmarkEnd w:id="1"/>
      <w:r w:rsidRPr="00F10C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Comments</w:t>
            </w:r>
          </w:p>
        </w:tc>
      </w:tr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t>This version released with AHC Agriculture, Horticulture and Conservation and Land Management Training Package Version 7.0.</w:t>
            </w:r>
          </w:p>
        </w:tc>
      </w:tr>
    </w:tbl>
    <w:p w:rsidR="00000000" w:rsidRPr="00F10C1A" w:rsidP="00F10C1A">
      <w:pPr>
        <w:pStyle w:val="BodyText"/>
      </w:pPr>
    </w:p>
    <w:p w:rsidR="00000000" w:rsidRPr="00F10C1A" w:rsidP="00F10C1A">
      <w:pPr>
        <w:pStyle w:val="AllowPageBreak"/>
      </w:pPr>
    </w:p>
    <w:p w:rsidR="00000000" w:rsidRPr="00F10C1A" w:rsidP="00F10C1A">
      <w:pPr>
        <w:pStyle w:val="Heading1"/>
      </w:pPr>
      <w:bookmarkStart w:id="2" w:name="O_1210828"/>
      <w:bookmarkEnd w:id="2"/>
      <w:r w:rsidRPr="00F10C1A">
        <w:t>Application</w:t>
      </w:r>
    </w:p>
    <w:p w:rsidR="00000000" w:rsidRPr="00F10C1A" w:rsidP="00D341DA">
      <w:pPr>
        <w:pStyle w:val="BodyText"/>
      </w:pPr>
      <w:r w:rsidRPr="00F10C1A">
        <w:t>This unit of competency describes the skills and k</w:t>
      </w:r>
      <w:r w:rsidRPr="00F10C1A">
        <w:t>nowledge required to prepare and safely operate equipment and sow/plant an agricultural crop following specifications in a crop production plan.</w:t>
      </w:r>
    </w:p>
    <w:p w:rsidR="00000000" w:rsidRPr="00F10C1A" w:rsidP="00D341DA">
      <w:pPr>
        <w:pStyle w:val="BodyText"/>
      </w:pPr>
      <w:r w:rsidRPr="00F10C1A">
        <w:t>The unit applies to individuals who work under broad direction and take responsibility for own work including l</w:t>
      </w:r>
      <w:r w:rsidRPr="00F10C1A">
        <w:t>imited responsibility for the work of others. They use discretion and judgement in the selection and use of available resources and complete routine activities.</w:t>
      </w:r>
    </w:p>
    <w:p w:rsidR="00000000" w:rsidRPr="00F10C1A" w:rsidP="00D341DA">
      <w:pPr>
        <w:pStyle w:val="BodyText"/>
      </w:pPr>
      <w:r w:rsidRPr="00F10C1A">
        <w:t>No licensing, legislative or certification requirements apply to this unit at the time of publi</w:t>
      </w:r>
      <w:r w:rsidRPr="00F10C1A">
        <w:t xml:space="preserve">cation. </w:t>
      </w:r>
    </w:p>
    <w:p w:rsidR="00000000" w:rsidRPr="00F10C1A" w:rsidP="00F10C1A">
      <w:pPr>
        <w:pStyle w:val="Heading1"/>
      </w:pPr>
      <w:bookmarkStart w:id="3" w:name="O_1210829"/>
      <w:bookmarkEnd w:id="3"/>
      <w:r w:rsidRPr="00F10C1A">
        <w:t>Pre-requisite Unit</w:t>
      </w:r>
    </w:p>
    <w:p w:rsidR="00000000" w:rsidRPr="00F10C1A" w:rsidP="00D341DA">
      <w:pPr>
        <w:pStyle w:val="BodyText"/>
      </w:pPr>
      <w:r w:rsidRPr="00F10C1A">
        <w:t>Nil</w:t>
      </w:r>
    </w:p>
    <w:p w:rsidR="00000000" w:rsidRPr="00F10C1A" w:rsidP="00F10C1A">
      <w:pPr>
        <w:pStyle w:val="Heading1"/>
      </w:pPr>
      <w:bookmarkStart w:id="4" w:name="O_1210831"/>
      <w:bookmarkEnd w:id="4"/>
      <w:r w:rsidRPr="00F10C1A">
        <w:t>Unit Sector</w:t>
      </w:r>
    </w:p>
    <w:p w:rsidR="00000000" w:rsidRPr="00F10C1A" w:rsidP="00D341DA">
      <w:pPr>
        <w:pStyle w:val="BodyText"/>
      </w:pPr>
      <w:r w:rsidRPr="00F10C1A">
        <w:t>Broad Acre Cropping (BAC)</w:t>
      </w:r>
    </w:p>
    <w:p w:rsidR="00000000" w:rsidRPr="00F10C1A" w:rsidP="00F10C1A">
      <w:pPr>
        <w:pStyle w:val="Heading1"/>
      </w:pPr>
      <w:bookmarkStart w:id="5" w:name="O_1210832"/>
      <w:bookmarkEnd w:id="5"/>
      <w:r w:rsidRPr="00F10C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Performance Criteria</w:t>
            </w:r>
          </w:p>
        </w:tc>
      </w:tr>
      <w:tr w:rsidTr="00D34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4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1. Prepare for agricultural crop establishment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t>1.1 Confirm crop establishment requirements with crop production plan</w:t>
            </w:r>
          </w:p>
          <w:p w:rsidR="00000000" w:rsidRPr="00F10C1A" w:rsidP="00F10C1A">
            <w:pPr>
              <w:pStyle w:val="BodyText"/>
            </w:pPr>
            <w:r w:rsidRPr="00F10C1A">
              <w:t>1.2 Ensure soil and weather conditions are</w:t>
            </w:r>
            <w:r w:rsidRPr="00F10C1A">
              <w:t xml:space="preserve"> within planned sowing/planting parameters</w:t>
            </w:r>
          </w:p>
          <w:p w:rsidR="00000000" w:rsidRPr="00F10C1A" w:rsidP="00F10C1A">
            <w:pPr>
              <w:pStyle w:val="BodyText"/>
            </w:pPr>
            <w:r w:rsidRPr="00F10C1A">
              <w:t xml:space="preserve">1.3 Confirm soil test results and identified soil amendment </w:t>
            </w:r>
            <w:r w:rsidRPr="00F10C1A">
              <w:t>requirements</w:t>
            </w:r>
          </w:p>
          <w:p w:rsidR="00000000" w:rsidRPr="00F10C1A" w:rsidP="00F10C1A">
            <w:pPr>
              <w:pStyle w:val="BodyText"/>
            </w:pPr>
            <w:r w:rsidRPr="00F10C1A">
              <w:t>1.4 Confirm pests, weeds and disease treatments specified in crop production plan</w:t>
            </w:r>
          </w:p>
          <w:p w:rsidR="00000000" w:rsidRPr="00F10C1A" w:rsidP="00F10C1A">
            <w:pPr>
              <w:pStyle w:val="BodyText"/>
            </w:pPr>
            <w:r w:rsidRPr="00F10C1A">
              <w:t xml:space="preserve">1.5 Identify implication of sowing/planting operations on </w:t>
            </w:r>
            <w:r w:rsidRPr="00F10C1A">
              <w:t>environment, assess risk and implement controls according to workplace environmental procedures</w:t>
            </w:r>
          </w:p>
          <w:p w:rsidR="00000000" w:rsidRPr="00F10C1A" w:rsidP="00F10C1A">
            <w:pPr>
              <w:pStyle w:val="BodyText"/>
            </w:pPr>
            <w:r w:rsidRPr="00F10C1A">
              <w:t>1.6 Confirm personal protective equipment (PPE) required and utilise</w:t>
            </w:r>
          </w:p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1.7 Prepare and implement contingency plans for unsuitable weather conditions</w:t>
            </w:r>
          </w:p>
        </w:tc>
      </w:tr>
      <w:tr w:rsidTr="00D34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2. Prepare machinery and equipment or technology and sow/plant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t>2.1 Prepare machinery and equipment or technology according to crop production plan and biosecurity procedures</w:t>
            </w:r>
          </w:p>
          <w:p w:rsidR="00000000" w:rsidRPr="00F10C1A" w:rsidP="00F10C1A">
            <w:pPr>
              <w:pStyle w:val="BodyText"/>
            </w:pPr>
            <w:r w:rsidRPr="00F10C1A">
              <w:t>2.2 Attach and calibrate equipment according to crop production specification</w:t>
            </w:r>
            <w:r w:rsidRPr="00F10C1A">
              <w:t>s and operator instructions</w:t>
            </w:r>
          </w:p>
          <w:p w:rsidR="00000000" w:rsidRPr="00F10C1A" w:rsidP="00F10C1A">
            <w:pPr>
              <w:pStyle w:val="BodyText"/>
            </w:pPr>
            <w:r w:rsidRPr="00F10C1A">
              <w:t>2.3 Identify work health and safety hazards, assess risk and implement controls according to workplace procedures</w:t>
            </w:r>
          </w:p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2.4 Operate seeding/planting machinery efficiently according to crop production plan</w:t>
            </w:r>
          </w:p>
        </w:tc>
      </w:tr>
      <w:tr w:rsidTr="00D341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3. Complete seeding operatio</w:t>
            </w:r>
            <w:r w:rsidRPr="00F10C1A">
              <w:t>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t>3.1 Maintain seeding/planting records according to workplace procedures</w:t>
            </w:r>
          </w:p>
          <w:p w:rsidR="00000000" w:rsidRPr="00F10C1A" w:rsidP="00F10C1A">
            <w:pPr>
              <w:pStyle w:val="BodyText"/>
            </w:pPr>
            <w:r w:rsidRPr="00F10C1A">
              <w:t>3.2 Clean, check, and store machinery and equipment or technology according to manufacturer specifications, biosecurity and workplace procedures</w:t>
            </w:r>
          </w:p>
          <w:p w:rsidR="00000000" w:rsidRPr="00F10C1A" w:rsidP="00F10C1A">
            <w:pPr>
              <w:pStyle w:val="BodyText"/>
            </w:pPr>
            <w:r w:rsidRPr="00F10C1A">
              <w:t>3.3 Report machinery and equipment o</w:t>
            </w:r>
            <w:r w:rsidRPr="00F10C1A">
              <w:t>r technology faults according to workplace procedures</w:t>
            </w:r>
          </w:p>
        </w:tc>
      </w:tr>
    </w:tbl>
    <w:p w:rsidR="00000000" w:rsidRPr="00F10C1A" w:rsidP="00F10C1A">
      <w:pPr>
        <w:pStyle w:val="BodyText"/>
      </w:pPr>
    </w:p>
    <w:p w:rsidR="00000000" w:rsidRPr="00F10C1A" w:rsidP="00F10C1A">
      <w:pPr>
        <w:pStyle w:val="AllowPageBreak"/>
      </w:pPr>
    </w:p>
    <w:p w:rsidR="00000000" w:rsidRPr="00F10C1A" w:rsidP="00F10C1A">
      <w:pPr>
        <w:pStyle w:val="Heading1"/>
      </w:pPr>
      <w:bookmarkStart w:id="6" w:name="O_1210833"/>
      <w:bookmarkEnd w:id="6"/>
      <w:r w:rsidRPr="00F10C1A">
        <w:t>Foundation Skills</w:t>
      </w:r>
    </w:p>
    <w:p w:rsidR="00000000" w:rsidRPr="00D341DA" w:rsidP="00D341DA">
      <w:pPr>
        <w:pStyle w:val="BodyText"/>
        <w:rPr>
          <w:i/>
        </w:rPr>
      </w:pPr>
      <w:r w:rsidRPr="00D341DA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D341DA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Description</w:t>
            </w:r>
          </w:p>
        </w:tc>
      </w:tr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ListBullet"/>
            </w:pPr>
            <w:r w:rsidRPr="00F10C1A">
              <w:t>Interpret plans and strategies for crop establishment</w:t>
            </w:r>
          </w:p>
          <w:p w:rsidR="00000000" w:rsidP="00F10C1A">
            <w:pPr>
              <w:pStyle w:val="ListBullet"/>
              <w:rPr>
                <w:lang w:val="en-NZ"/>
              </w:rPr>
            </w:pPr>
            <w:r w:rsidRPr="00F10C1A">
              <w:t xml:space="preserve">Interpret manufacturer specifications, work and maintenance </w:t>
            </w:r>
            <w:r w:rsidRPr="00F10C1A">
              <w:t>plans, and safety data</w:t>
            </w:r>
          </w:p>
        </w:tc>
      </w:tr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ListBullet"/>
            </w:pPr>
            <w:r w:rsidRPr="00F10C1A">
              <w:t>Calculate rates of application of seed, treatments and fertilisers, and calibrate equipment and machinery to deliver specified rates</w:t>
            </w:r>
          </w:p>
        </w:tc>
      </w:tr>
    </w:tbl>
    <w:p w:rsidR="00000000" w:rsidRPr="00F10C1A" w:rsidP="00F10C1A">
      <w:pPr>
        <w:pStyle w:val="BodyText"/>
      </w:pPr>
    </w:p>
    <w:p w:rsidR="00000000" w:rsidRPr="00F10C1A" w:rsidP="00F10C1A">
      <w:pPr>
        <w:pStyle w:val="AllowPageBreak"/>
      </w:pPr>
    </w:p>
    <w:p w:rsidR="00000000" w:rsidRPr="00F10C1A" w:rsidP="00F10C1A">
      <w:pPr>
        <w:pStyle w:val="Heading1"/>
      </w:pPr>
      <w:bookmarkStart w:id="7" w:name="O_1210835"/>
      <w:bookmarkEnd w:id="7"/>
      <w:r w:rsidRPr="00F10C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Bold"/>
              <w:rPr>
                <w:lang w:val="en-NZ"/>
              </w:rPr>
            </w:pPr>
            <w:r w:rsidRPr="00F10C1A">
              <w:t>Equivalence status</w:t>
            </w:r>
          </w:p>
        </w:tc>
      </w:tr>
      <w:tr w:rsidTr="00F10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AHCBAC315 Establish agricultural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AHCBAC306 Establish agricultural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t>Edited Application for clarity</w:t>
            </w:r>
          </w:p>
          <w:p w:rsidR="00000000" w:rsidRPr="00F10C1A" w:rsidP="00F10C1A">
            <w:pPr>
              <w:pStyle w:val="BodyText"/>
            </w:pPr>
            <w:r w:rsidRPr="00F10C1A">
              <w:t>Amalgamation, editing and changes to sequencing of Elements and Performance Criteria</w:t>
            </w:r>
          </w:p>
          <w:p w:rsidR="00000000" w:rsidRPr="00F10C1A" w:rsidP="00F10C1A">
            <w:pPr>
              <w:pStyle w:val="BodyText"/>
            </w:pPr>
            <w:r w:rsidRPr="00F10C1A">
              <w:t>Foundation Skills refined</w:t>
            </w:r>
          </w:p>
          <w:p w:rsidR="00000000" w:rsidRPr="00F10C1A" w:rsidP="00F10C1A">
            <w:pPr>
              <w:pStyle w:val="BodyText"/>
            </w:pPr>
            <w:r w:rsidRPr="00F10C1A">
              <w:t>Performance Evid</w:t>
            </w:r>
            <w:r w:rsidRPr="00F10C1A">
              <w:t>ence and Knowledge Evidence clarified and terminology updated</w:t>
            </w:r>
          </w:p>
          <w:p w:rsidR="00000000" w:rsidP="00F10C1A">
            <w:pPr>
              <w:pStyle w:val="BodyText"/>
              <w:rPr>
                <w:lang w:val="en-NZ"/>
              </w:rPr>
            </w:pPr>
            <w:r w:rsidRPr="00F10C1A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1A" w:rsidP="00F10C1A">
            <w:pPr>
              <w:pStyle w:val="BodyText"/>
            </w:pPr>
            <w:r w:rsidRPr="00F10C1A">
              <w:t>Equivalent</w:t>
            </w:r>
          </w:p>
        </w:tc>
      </w:tr>
    </w:tbl>
    <w:p w:rsidR="00D341DA" w:rsidP="00F10C1A">
      <w:pPr>
        <w:pStyle w:val="BodyText"/>
      </w:pPr>
    </w:p>
    <w:p w:rsidR="00D341DA" w:rsidP="00F10C1A">
      <w:pPr>
        <w:pStyle w:val="BodyText"/>
      </w:pPr>
    </w:p>
    <w:p w:rsidR="00000000" w:rsidRPr="00F10C1A" w:rsidP="00F10C1A">
      <w:pPr>
        <w:pStyle w:val="Heading1"/>
      </w:pPr>
      <w:bookmarkStart w:id="8" w:name="O_1210842"/>
      <w:bookmarkEnd w:id="8"/>
      <w:r w:rsidRPr="00F10C1A">
        <w:t>Links</w:t>
      </w:r>
    </w:p>
    <w:p w:rsidR="00000000" w:rsidRPr="00F10C1A" w:rsidP="00D341DA">
      <w:pPr>
        <w:pStyle w:val="BodyText"/>
      </w:pPr>
      <w:r w:rsidRPr="00F10C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A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0C1A" w:rsidP="00F10C1A"/>
    <w:sectPr w:rsidSect="00F10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1A" w:rsidRPr="00D341DA" w:rsidP="00D34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DA" w:rsidP="00F10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1DA" w:rsidP="00F10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41DA" w:rsidP="00F10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C1A" w:rsidRPr="00D341DA" w:rsidP="00D34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DA" w:rsidRPr="002D2AF8" w:rsidP="00F10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AHCBAC315 Establish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341DA" w:rsidP="00F10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903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69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C1A"/>
  </w:style>
  <w:style w:type="character" w:customStyle="1" w:styleId="Heading1Char">
    <w:name w:val="Heading 1 Char"/>
    <w:basedOn w:val="DefaultParagraphFont"/>
    <w:link w:val="Heading1"/>
    <w:rsid w:val="00F10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C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0C1A"/>
    <w:rPr>
      <w:i/>
    </w:rPr>
  </w:style>
  <w:style w:type="paragraph" w:customStyle="1" w:styleId="SuperHeading">
    <w:name w:val="SuperHeading"/>
    <w:basedOn w:val="Normal"/>
    <w:rsid w:val="00F10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0C1A"/>
    <w:rPr>
      <w:b/>
    </w:rPr>
  </w:style>
  <w:style w:type="character" w:customStyle="1" w:styleId="Heading2Char">
    <w:name w:val="Heading 2 Char"/>
    <w:basedOn w:val="DefaultParagraphFont"/>
    <w:link w:val="Heading2"/>
    <w:rsid w:val="00F10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C1A"/>
    <w:rPr>
      <w:b/>
      <w:spacing w:val="0"/>
    </w:rPr>
  </w:style>
  <w:style w:type="paragraph" w:customStyle="1" w:styleId="SuperTitle">
    <w:name w:val="SuperTitle"/>
    <w:basedOn w:val="Title"/>
    <w:rsid w:val="00F10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C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0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C1A"/>
  </w:style>
  <w:style w:type="paragraph" w:styleId="TableofFigures">
    <w:name w:val="table of figures"/>
    <w:basedOn w:val="Normal"/>
    <w:next w:val="Normal"/>
    <w:semiHidden/>
    <w:rsid w:val="00F10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C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0C1A"/>
    <w:rPr>
      <w:rFonts w:ascii="Wingdings" w:hAnsi="Wingdings"/>
    </w:rPr>
  </w:style>
  <w:style w:type="paragraph" w:customStyle="1" w:styleId="TableHeading">
    <w:name w:val="Table Heading"/>
    <w:basedOn w:val="HeadingBase"/>
    <w:rsid w:val="00F10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C1A"/>
    <w:rPr>
      <w:color w:val="0033CC"/>
      <w:u w:val="none"/>
    </w:rPr>
  </w:style>
  <w:style w:type="paragraph" w:customStyle="1" w:styleId="BodyTextRight">
    <w:name w:val="Body Text Right"/>
    <w:basedOn w:val="BodyText"/>
    <w:rsid w:val="00F10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C1A"/>
    <w:rPr>
      <w:sz w:val="32"/>
    </w:rPr>
  </w:style>
  <w:style w:type="paragraph" w:customStyle="1" w:styleId="HeadingProcedure">
    <w:name w:val="Heading Procedure"/>
    <w:basedOn w:val="HeadingBase"/>
    <w:next w:val="Normal"/>
    <w:rsid w:val="00F10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C1A"/>
    <w:pPr>
      <w:spacing w:before="60" w:after="60"/>
    </w:pPr>
  </w:style>
  <w:style w:type="paragraph" w:styleId="ListContinue">
    <w:name w:val="List Continue"/>
    <w:basedOn w:val="List"/>
    <w:rsid w:val="00F10C1A"/>
    <w:pPr>
      <w:ind w:firstLine="0"/>
    </w:pPr>
  </w:style>
  <w:style w:type="paragraph" w:customStyle="1" w:styleId="ListNote">
    <w:name w:val="List Note"/>
    <w:basedOn w:val="List"/>
    <w:rsid w:val="00F10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C1A"/>
    <w:rPr>
      <w:rFonts w:ascii="Courier New" w:hAnsi="Courier New"/>
    </w:rPr>
  </w:style>
  <w:style w:type="paragraph" w:customStyle="1" w:styleId="NoteBullet">
    <w:name w:val="Note Bullet"/>
    <w:basedOn w:val="Note"/>
    <w:rsid w:val="00F10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0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C1A"/>
    <w:rPr>
      <w:b/>
      <w:smallCaps/>
    </w:rPr>
  </w:style>
  <w:style w:type="paragraph" w:customStyle="1" w:styleId="TableListNumber">
    <w:name w:val="Table List Number"/>
    <w:basedOn w:val="ListNumber"/>
    <w:rsid w:val="00F10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C1A"/>
    <w:pPr>
      <w:numPr>
        <w:numId w:val="8"/>
      </w:numPr>
    </w:pPr>
  </w:style>
  <w:style w:type="paragraph" w:customStyle="1" w:styleId="ListAlpha2">
    <w:name w:val="List Alpha 2"/>
    <w:basedOn w:val="List2"/>
    <w:rsid w:val="00F10C1A"/>
    <w:pPr>
      <w:numPr>
        <w:numId w:val="7"/>
      </w:numPr>
    </w:pPr>
  </w:style>
  <w:style w:type="paragraph" w:styleId="List2">
    <w:name w:val="List 2"/>
    <w:basedOn w:val="BodyText"/>
    <w:rsid w:val="00F10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C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0C1A"/>
    <w:pPr>
      <w:numPr>
        <w:numId w:val="3"/>
      </w:numPr>
    </w:pPr>
  </w:style>
  <w:style w:type="paragraph" w:styleId="ListContinue2">
    <w:name w:val="List Continue 2"/>
    <w:basedOn w:val="List2"/>
    <w:rsid w:val="00F10C1A"/>
    <w:pPr>
      <w:ind w:firstLine="0"/>
    </w:pPr>
  </w:style>
  <w:style w:type="paragraph" w:styleId="ListContinue3">
    <w:name w:val="List Continue 3"/>
    <w:basedOn w:val="List3"/>
    <w:rsid w:val="00F10C1A"/>
    <w:pPr>
      <w:ind w:left="1021" w:firstLine="0"/>
    </w:pPr>
  </w:style>
  <w:style w:type="paragraph" w:styleId="ListContinue4">
    <w:name w:val="List Continue 4"/>
    <w:basedOn w:val="List4"/>
    <w:rsid w:val="00F10C1A"/>
    <w:pPr>
      <w:ind w:firstLine="0"/>
    </w:pPr>
  </w:style>
  <w:style w:type="paragraph" w:styleId="ListContinue5">
    <w:name w:val="List Continue 5"/>
    <w:basedOn w:val="List5"/>
    <w:rsid w:val="00F10C1A"/>
    <w:pPr>
      <w:ind w:firstLine="0"/>
    </w:pPr>
  </w:style>
  <w:style w:type="paragraph" w:styleId="ListNumber3">
    <w:name w:val="List Number 3"/>
    <w:basedOn w:val="List3"/>
    <w:rsid w:val="00F10C1A"/>
    <w:pPr>
      <w:numPr>
        <w:numId w:val="4"/>
      </w:numPr>
    </w:pPr>
  </w:style>
  <w:style w:type="paragraph" w:styleId="ListNumber4">
    <w:name w:val="List Number 4"/>
    <w:basedOn w:val="List4"/>
    <w:rsid w:val="00F10C1A"/>
    <w:pPr>
      <w:numPr>
        <w:numId w:val="5"/>
      </w:numPr>
    </w:pPr>
  </w:style>
  <w:style w:type="paragraph" w:styleId="ListNumber5">
    <w:name w:val="List Number 5"/>
    <w:basedOn w:val="List5"/>
    <w:rsid w:val="00F10C1A"/>
    <w:pPr>
      <w:numPr>
        <w:numId w:val="6"/>
      </w:numPr>
    </w:pPr>
  </w:style>
  <w:style w:type="paragraph" w:styleId="BlockText">
    <w:name w:val="Block Text"/>
    <w:basedOn w:val="Normal"/>
    <w:rsid w:val="00F10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C1A"/>
    <w:rPr>
      <w:sz w:val="16"/>
      <w:vertAlign w:val="superscript"/>
    </w:rPr>
  </w:style>
  <w:style w:type="character" w:customStyle="1" w:styleId="Symbols">
    <w:name w:val="Symbols"/>
    <w:basedOn w:val="DefaultParagraphFont"/>
    <w:rsid w:val="00F10C1A"/>
    <w:rPr>
      <w:rFonts w:ascii="Symbol" w:hAnsi="Symbol"/>
    </w:rPr>
  </w:style>
  <w:style w:type="character" w:customStyle="1" w:styleId="MenuOptions">
    <w:name w:val="Menu Options"/>
    <w:basedOn w:val="DefaultParagraphFont"/>
    <w:rsid w:val="00F10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C1A"/>
    <w:rPr>
      <w:b/>
    </w:rPr>
  </w:style>
  <w:style w:type="character" w:customStyle="1" w:styleId="Underlined">
    <w:name w:val="Underlined"/>
    <w:basedOn w:val="DefaultParagraphFont"/>
    <w:rsid w:val="00F10C1A"/>
    <w:rPr>
      <w:u w:val="single"/>
    </w:rPr>
  </w:style>
  <w:style w:type="paragraph" w:customStyle="1" w:styleId="TableBodyTextRight">
    <w:name w:val="Table Body Text Right"/>
    <w:basedOn w:val="TableBodyText"/>
    <w:rsid w:val="00F10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C1A"/>
    <w:rPr>
      <w:sz w:val="18"/>
    </w:rPr>
  </w:style>
  <w:style w:type="paragraph" w:customStyle="1" w:styleId="BodySmallRight">
    <w:name w:val="Body Small Right"/>
    <w:basedOn w:val="BodyTextRight"/>
    <w:rsid w:val="00F10C1A"/>
    <w:rPr>
      <w:sz w:val="18"/>
      <w:szCs w:val="18"/>
    </w:rPr>
  </w:style>
  <w:style w:type="paragraph" w:customStyle="1" w:styleId="MarginEdition">
    <w:name w:val="Margin Edition"/>
    <w:basedOn w:val="MarginNote"/>
    <w:rsid w:val="00F10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C1A"/>
    <w:rPr>
      <w:sz w:val="2"/>
      <w:szCs w:val="2"/>
    </w:rPr>
  </w:style>
  <w:style w:type="character" w:customStyle="1" w:styleId="Small">
    <w:name w:val="Small"/>
    <w:basedOn w:val="DefaultParagraphFont"/>
    <w:rsid w:val="00F10C1A"/>
    <w:rPr>
      <w:sz w:val="16"/>
    </w:rPr>
  </w:style>
  <w:style w:type="paragraph" w:customStyle="1" w:styleId="WideTable">
    <w:name w:val="Wide Table"/>
    <w:basedOn w:val="Normal"/>
    <w:rsid w:val="00F10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C1A"/>
  </w:style>
  <w:style w:type="paragraph" w:styleId="Quote">
    <w:name w:val="Quote"/>
    <w:basedOn w:val="Heading1"/>
    <w:link w:val="QuoteChar"/>
    <w:qFormat/>
    <w:rsid w:val="00F10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C1A"/>
    <w:pPr>
      <w:pageBreakBefore/>
    </w:pPr>
  </w:style>
  <w:style w:type="paragraph" w:customStyle="1" w:styleId="Border">
    <w:name w:val="Border"/>
    <w:basedOn w:val="Normal"/>
    <w:qFormat/>
    <w:rsid w:val="00F10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C1A"/>
    <w:rPr>
      <w:u w:val="single"/>
    </w:rPr>
  </w:style>
  <w:style w:type="character" w:customStyle="1" w:styleId="BoldandItalics">
    <w:name w:val="Bold and Italics"/>
    <w:qFormat/>
    <w:rsid w:val="00F10C1A"/>
    <w:rPr>
      <w:b/>
      <w:i/>
      <w:u w:val="none"/>
    </w:rPr>
  </w:style>
  <w:style w:type="paragraph" w:styleId="BalloonText">
    <w:name w:val="Balloon Text"/>
    <w:basedOn w:val="Normal"/>
    <w:link w:val="BalloonTextChar"/>
    <w:rsid w:val="00F10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C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4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3427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AHCBAC315 Establish agricultural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