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9E4" w:rsidP="007E0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AHCBAC314 Prepare to receive grains and seeds</w:t>
      </w:r>
      <w:r>
        <w:fldChar w:fldCharType="end"/>
      </w:r>
    </w:p>
    <w:p w:rsidR="007E09E4" w:rsidP="007E09E4">
      <w:pPr>
        <w:pStyle w:val="Version"/>
        <w:sectPr w:rsidSect="00391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B8D" w:rsidP="00391B8D">
      <w:pPr>
        <w:pStyle w:val="SuperHeading"/>
      </w:pPr>
      <w:r w:rsidRPr="00391B8D">
        <w:t>AHCBAC314 Prepare to receive grains and seeds</w:t>
      </w:r>
    </w:p>
    <w:p w:rsidR="00000000" w:rsidRPr="00391B8D" w:rsidP="00391B8D">
      <w:pPr>
        <w:pStyle w:val="Heading1"/>
      </w:pPr>
      <w:bookmarkStart w:id="1" w:name="O_1210808"/>
      <w:bookmarkEnd w:id="1"/>
      <w:r w:rsidRPr="00391B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Comments</w:t>
            </w:r>
          </w:p>
        </w:tc>
      </w:tr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This version released with AHC Agriculture, Horticulture and Conservation and Land Management Training Package Version 7.0.</w:t>
            </w:r>
          </w:p>
        </w:tc>
      </w:tr>
    </w:tbl>
    <w:p w:rsidR="00000000" w:rsidRPr="00391B8D" w:rsidP="00391B8D">
      <w:pPr>
        <w:pStyle w:val="BodyText"/>
      </w:pPr>
    </w:p>
    <w:p w:rsidR="00000000" w:rsidRPr="00391B8D" w:rsidP="00391B8D">
      <w:pPr>
        <w:pStyle w:val="AllowPageBreak"/>
      </w:pPr>
    </w:p>
    <w:p w:rsidR="00000000" w:rsidRPr="00391B8D" w:rsidP="00391B8D">
      <w:pPr>
        <w:pStyle w:val="Heading1"/>
      </w:pPr>
      <w:bookmarkStart w:id="2" w:name="O_1210809"/>
      <w:bookmarkEnd w:id="2"/>
      <w:r w:rsidRPr="00391B8D">
        <w:t>Application</w:t>
      </w:r>
    </w:p>
    <w:p w:rsidR="00000000" w:rsidRPr="00391B8D" w:rsidP="007E09E4">
      <w:pPr>
        <w:pStyle w:val="BodyText"/>
      </w:pPr>
      <w:r w:rsidRPr="00391B8D">
        <w:t>This unit of competency describes the ski</w:t>
      </w:r>
      <w:r w:rsidRPr="00391B8D">
        <w:t>lls and knowledge required to clean inspect and prepare grain storage facilities, handling equipment and machinery and check testing equipment for accuracy and prepare ready for use.</w:t>
      </w:r>
    </w:p>
    <w:p w:rsidR="00000000" w:rsidRPr="00391B8D" w:rsidP="007E09E4">
      <w:pPr>
        <w:pStyle w:val="BodyText"/>
      </w:pPr>
      <w:r w:rsidRPr="00391B8D">
        <w:t>The unit applies to individuals who work under broad direction and take r</w:t>
      </w:r>
      <w:r w:rsidRPr="00391B8D">
        <w:t>esponsibility for own work including limited responsibility for the work of others. They use discretion and judgement in the selection and use of available resources and complete routine activities.</w:t>
      </w:r>
    </w:p>
    <w:p w:rsidR="00000000" w:rsidRPr="00391B8D" w:rsidP="007E09E4">
      <w:pPr>
        <w:pStyle w:val="BodyText"/>
      </w:pPr>
      <w:r w:rsidRPr="00391B8D">
        <w:t>No licensing, legislative or certification requirements a</w:t>
      </w:r>
      <w:r w:rsidRPr="00391B8D">
        <w:t xml:space="preserve">pply to this unit at the time of publication. However, all work in confined spaces must comply with state and federal legislation requirements. </w:t>
      </w:r>
    </w:p>
    <w:p w:rsidR="00000000" w:rsidRPr="00391B8D" w:rsidP="00391B8D">
      <w:pPr>
        <w:pStyle w:val="Heading1"/>
      </w:pPr>
      <w:bookmarkStart w:id="3" w:name="O_1210810"/>
      <w:bookmarkEnd w:id="3"/>
      <w:r w:rsidRPr="00391B8D">
        <w:t>Pre-requisite Unit</w:t>
      </w:r>
    </w:p>
    <w:p w:rsidR="00000000" w:rsidRPr="00391B8D" w:rsidP="007E09E4">
      <w:pPr>
        <w:pStyle w:val="BodyText"/>
      </w:pPr>
      <w:r w:rsidRPr="00391B8D">
        <w:t>Nil</w:t>
      </w:r>
    </w:p>
    <w:p w:rsidR="00000000" w:rsidRPr="00391B8D" w:rsidP="00391B8D">
      <w:pPr>
        <w:pStyle w:val="Heading1"/>
      </w:pPr>
      <w:bookmarkStart w:id="4" w:name="O_1210812"/>
      <w:bookmarkEnd w:id="4"/>
      <w:r w:rsidRPr="00391B8D">
        <w:t>Unit Sector</w:t>
      </w:r>
    </w:p>
    <w:p w:rsidR="00000000" w:rsidRPr="00391B8D" w:rsidP="007E09E4">
      <w:pPr>
        <w:pStyle w:val="BodyText"/>
      </w:pPr>
      <w:r w:rsidRPr="00391B8D">
        <w:t>Broad Acre Cropping (BAC)</w:t>
      </w:r>
    </w:p>
    <w:p w:rsidR="00000000" w:rsidRPr="00391B8D" w:rsidP="00391B8D">
      <w:pPr>
        <w:pStyle w:val="Heading1"/>
      </w:pPr>
      <w:bookmarkStart w:id="5" w:name="O_1210813"/>
      <w:bookmarkEnd w:id="5"/>
      <w:r w:rsidRPr="00391B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Performance Criteria</w:t>
            </w:r>
          </w:p>
        </w:tc>
      </w:tr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1.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1.1 Identify haza</w:t>
            </w:r>
            <w:r w:rsidRPr="00391B8D">
              <w:t>rds, assess risk and implement controls in the grain handling facility</w:t>
            </w:r>
          </w:p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1.2 Select, check and use personal protective equipment (PPE) according to workplace health and safety procedures</w:t>
            </w:r>
          </w:p>
        </w:tc>
      </w:tr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2. Implement hygiene procedures in receival storage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2.1 Inspect receival area and storage facility for contaminants and biosecurity risk</w:t>
            </w:r>
          </w:p>
          <w:p w:rsidR="00000000" w:rsidRPr="00391B8D" w:rsidP="00391B8D">
            <w:pPr>
              <w:pStyle w:val="BodyText"/>
            </w:pPr>
            <w:r w:rsidRPr="00391B8D">
              <w:t xml:space="preserve">2.2 Clean receival area and storage facility </w:t>
            </w:r>
          </w:p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2.3 Inspect facilities for faults and report maintenance and repair requirements according to workplace procedures</w:t>
            </w:r>
          </w:p>
        </w:tc>
      </w:tr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3. Prepar</w:t>
            </w:r>
            <w:r w:rsidRPr="00391B8D">
              <w:t>e testing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3.1 Identify and assemble testing equipment according to manufacturer instructions and workplace procedures</w:t>
            </w:r>
          </w:p>
          <w:p w:rsidR="00000000" w:rsidRPr="00391B8D" w:rsidP="00391B8D">
            <w:pPr>
              <w:pStyle w:val="BodyText"/>
            </w:pPr>
            <w:r w:rsidRPr="00391B8D">
              <w:t>3.2 Inspect testing equipment and identify and report items requiring maintenance or repair</w:t>
            </w:r>
          </w:p>
          <w:p w:rsidR="00000000" w:rsidRPr="00391B8D" w:rsidP="00391B8D">
            <w:pPr>
              <w:pStyle w:val="BodyText"/>
            </w:pPr>
            <w:r w:rsidRPr="00391B8D">
              <w:t>3.3 Check equipment accuracy</w:t>
            </w:r>
            <w:r w:rsidRPr="00391B8D">
              <w:t xml:space="preserve"> and arrange for calibration according to workplace procedures and industry standards</w:t>
            </w:r>
          </w:p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3.4 Clean testing equipment according to manufacturer instructions and industry standards</w:t>
            </w:r>
          </w:p>
        </w:tc>
      </w:tr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4. Prepare to provide service to growers or suppliers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4.1 Collate documentation</w:t>
            </w:r>
            <w:r w:rsidRPr="00391B8D">
              <w:t xml:space="preserve"> for client/supplier according to workplace procedures</w:t>
            </w:r>
          </w:p>
          <w:p w:rsidR="00000000" w:rsidRPr="00391B8D" w:rsidP="00391B8D">
            <w:pPr>
              <w:pStyle w:val="BodyText"/>
            </w:pPr>
            <w:r w:rsidRPr="00391B8D">
              <w:t>4.2 Conduct preliminary inspection of grain or seed for defects and contamination according to receivals quality standards and report non-compliance according to workplace procedures</w:t>
            </w:r>
          </w:p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4.3 Update and sto</w:t>
            </w:r>
            <w:r w:rsidRPr="00391B8D">
              <w:t>re records and documentation according to workplace procedures</w:t>
            </w:r>
          </w:p>
        </w:tc>
      </w:tr>
      <w:tr w:rsidTr="007E0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5. Prepare for storage of grains and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5.1 Confirm arrangements for seeds and grains requiring segregation in storage</w:t>
            </w:r>
          </w:p>
          <w:p w:rsidR="00000000" w:rsidRPr="00391B8D" w:rsidP="00391B8D">
            <w:pPr>
              <w:pStyle w:val="BodyText"/>
            </w:pPr>
            <w:r w:rsidRPr="00391B8D">
              <w:t>5.2 Confirm site transfer arrangements with supplier/grower</w:t>
            </w:r>
          </w:p>
          <w:p w:rsidR="00000000" w:rsidRPr="00391B8D" w:rsidP="00391B8D">
            <w:pPr>
              <w:pStyle w:val="BodyText"/>
            </w:pPr>
            <w:r w:rsidRPr="00391B8D">
              <w:t>5.3 Confirm</w:t>
            </w:r>
            <w:r w:rsidRPr="00391B8D">
              <w:t xml:space="preserve"> site hygiene and biosecurity requirements with supplier/grower</w:t>
            </w:r>
          </w:p>
          <w:p w:rsidR="00000000" w:rsidRPr="00391B8D" w:rsidP="00391B8D">
            <w:pPr>
              <w:pStyle w:val="BodyText"/>
            </w:pPr>
            <w:r w:rsidRPr="00391B8D">
              <w:t>5.4 Inspect conveying equipment for faults and report maintenance and repair requirements to supervisor</w:t>
            </w:r>
          </w:p>
        </w:tc>
      </w:tr>
    </w:tbl>
    <w:p w:rsidR="00000000" w:rsidRPr="00391B8D" w:rsidP="00391B8D">
      <w:pPr>
        <w:pStyle w:val="BodyText"/>
      </w:pPr>
    </w:p>
    <w:p w:rsidR="00000000" w:rsidRPr="00391B8D" w:rsidP="00391B8D">
      <w:pPr>
        <w:pStyle w:val="AllowPageBreak"/>
      </w:pPr>
    </w:p>
    <w:p w:rsidR="00000000" w:rsidRPr="00391B8D" w:rsidP="00391B8D">
      <w:pPr>
        <w:pStyle w:val="Heading1"/>
      </w:pPr>
      <w:bookmarkStart w:id="6" w:name="O_1210814"/>
      <w:bookmarkEnd w:id="6"/>
      <w:r w:rsidRPr="00391B8D">
        <w:t>Foundation Skills</w:t>
      </w:r>
    </w:p>
    <w:p w:rsidR="00000000" w:rsidRPr="007E09E4" w:rsidP="007E09E4">
      <w:pPr>
        <w:pStyle w:val="BodyText"/>
        <w:rPr>
          <w:i/>
        </w:rPr>
      </w:pPr>
      <w:r w:rsidRPr="007E09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Description</w:t>
            </w:r>
          </w:p>
        </w:tc>
      </w:tr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ListBullet"/>
            </w:pPr>
            <w:r w:rsidRPr="00391B8D">
              <w:t>Interpret manufacturer specification</w:t>
            </w:r>
            <w:r w:rsidRPr="00391B8D">
              <w:t>s, work and maintenance programs, and safety data sheets (SDS) relevant to forage crop conservation</w:t>
            </w:r>
          </w:p>
          <w:p w:rsidR="00000000" w:rsidRPr="00391B8D" w:rsidP="00391B8D">
            <w:pPr>
              <w:pStyle w:val="ListBullet"/>
            </w:pPr>
            <w:r w:rsidRPr="00391B8D">
              <w:t>Check delivery documentation</w:t>
            </w:r>
          </w:p>
          <w:p w:rsidR="00000000" w:rsidP="00391B8D">
            <w:pPr>
              <w:pStyle w:val="ListBullet"/>
              <w:rPr>
                <w:lang w:val="en-NZ"/>
              </w:rPr>
            </w:pPr>
            <w:r w:rsidRPr="00391B8D">
              <w:t>Interpret industry seeds and grain quality standards and applied to receival processes</w:t>
            </w:r>
          </w:p>
        </w:tc>
      </w:tr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ListBullet"/>
            </w:pPr>
            <w:r w:rsidRPr="00391B8D">
              <w:t>Update documents and records of receival procedures</w:t>
            </w:r>
          </w:p>
        </w:tc>
      </w:tr>
    </w:tbl>
    <w:p w:rsidR="00000000" w:rsidRPr="00391B8D" w:rsidP="00391B8D">
      <w:pPr>
        <w:pStyle w:val="BodyText"/>
      </w:pPr>
    </w:p>
    <w:p w:rsidR="00000000" w:rsidRPr="00391B8D" w:rsidP="00391B8D">
      <w:pPr>
        <w:pStyle w:val="AllowPageBreak"/>
      </w:pPr>
    </w:p>
    <w:p w:rsidR="00000000" w:rsidRPr="00391B8D" w:rsidP="00391B8D">
      <w:pPr>
        <w:pStyle w:val="Heading1"/>
      </w:pPr>
      <w:bookmarkStart w:id="7" w:name="O_1210816"/>
      <w:bookmarkEnd w:id="7"/>
      <w:r w:rsidRPr="00391B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Bold"/>
              <w:rPr>
                <w:lang w:val="en-NZ"/>
              </w:rPr>
            </w:pPr>
            <w:r w:rsidRPr="00391B8D">
              <w:t>Equivalence status</w:t>
            </w:r>
          </w:p>
        </w:tc>
      </w:tr>
      <w:tr w:rsidTr="00391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AHCBAC314 Prepare to receive grains and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AHCBAC303 Prepare to receive grains and seeds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Edited Application for clarity</w:t>
            </w:r>
          </w:p>
          <w:p w:rsidR="00000000" w:rsidRPr="00391B8D" w:rsidP="00391B8D">
            <w:pPr>
              <w:pStyle w:val="BodyText"/>
            </w:pPr>
            <w:r w:rsidRPr="00391B8D">
              <w:t>Consolidated and re sequenced Performance Criteria for clarity</w:t>
            </w:r>
          </w:p>
          <w:p w:rsidR="00000000" w:rsidRPr="00391B8D" w:rsidP="00391B8D">
            <w:pPr>
              <w:pStyle w:val="BodyText"/>
            </w:pPr>
            <w:r w:rsidRPr="00391B8D">
              <w:t>Foundation Skills refined</w:t>
            </w:r>
          </w:p>
          <w:p w:rsidR="00000000" w:rsidRPr="00391B8D" w:rsidP="00391B8D">
            <w:pPr>
              <w:pStyle w:val="BodyText"/>
            </w:pPr>
            <w:r w:rsidRPr="00391B8D">
              <w:t>Performance Evidence and Knowledge Evidence clarified</w:t>
            </w:r>
          </w:p>
          <w:p w:rsidR="00000000" w:rsidP="00391B8D">
            <w:pPr>
              <w:pStyle w:val="BodyText"/>
              <w:rPr>
                <w:lang w:val="en-NZ"/>
              </w:rPr>
            </w:pPr>
            <w:r w:rsidRPr="00391B8D">
              <w:t>Amended structure of Assessment Cond</w:t>
            </w:r>
            <w:r w:rsidRPr="00391B8D">
              <w:t>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8D" w:rsidP="00391B8D">
            <w:pPr>
              <w:pStyle w:val="BodyText"/>
            </w:pPr>
            <w:r w:rsidRPr="00391B8D">
              <w:t>Equivalent</w:t>
            </w:r>
          </w:p>
        </w:tc>
      </w:tr>
    </w:tbl>
    <w:p w:rsidR="00000000" w:rsidRPr="00391B8D" w:rsidP="00391B8D">
      <w:pPr>
        <w:pStyle w:val="BodyText"/>
      </w:pPr>
    </w:p>
    <w:p w:rsidR="00000000" w:rsidRPr="00391B8D" w:rsidP="00391B8D">
      <w:pPr>
        <w:pStyle w:val="AllowPageBreak"/>
      </w:pPr>
    </w:p>
    <w:p w:rsidR="00000000" w:rsidRPr="00391B8D" w:rsidP="00391B8D">
      <w:pPr>
        <w:pStyle w:val="Heading1"/>
      </w:pPr>
      <w:bookmarkStart w:id="8" w:name="O_1210823"/>
      <w:bookmarkEnd w:id="8"/>
      <w:r w:rsidRPr="00391B8D">
        <w:t>Links</w:t>
      </w:r>
    </w:p>
    <w:p w:rsidR="00000000" w:rsidRPr="00391B8D" w:rsidP="007E09E4">
      <w:pPr>
        <w:pStyle w:val="BodyText"/>
      </w:pPr>
      <w:r w:rsidRPr="00391B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D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1B8D" w:rsidP="00391B8D"/>
    <w:sectPr w:rsidSect="00391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8D" w:rsidRPr="007E09E4" w:rsidP="007E0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E4" w:rsidP="00391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9E4" w:rsidP="00391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09E4" w:rsidP="00391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B8D" w:rsidRPr="007E09E4" w:rsidP="007E0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E4" w:rsidRPr="002D2AF8" w:rsidP="00391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AHCBAC314 Prepare to receive grains and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09E4" w:rsidP="00391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0A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8A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B8D"/>
  </w:style>
  <w:style w:type="character" w:customStyle="1" w:styleId="Heading1Char">
    <w:name w:val="Heading 1 Char"/>
    <w:basedOn w:val="DefaultParagraphFont"/>
    <w:link w:val="Heading1"/>
    <w:rsid w:val="00391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B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91B8D"/>
    <w:rPr>
      <w:i/>
    </w:rPr>
  </w:style>
  <w:style w:type="paragraph" w:customStyle="1" w:styleId="SuperHeading">
    <w:name w:val="SuperHeading"/>
    <w:basedOn w:val="Normal"/>
    <w:rsid w:val="00391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1B8D"/>
    <w:rPr>
      <w:b/>
    </w:rPr>
  </w:style>
  <w:style w:type="character" w:customStyle="1" w:styleId="Heading2Char">
    <w:name w:val="Heading 2 Char"/>
    <w:basedOn w:val="DefaultParagraphFont"/>
    <w:link w:val="Heading2"/>
    <w:rsid w:val="00391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B8D"/>
    <w:rPr>
      <w:b/>
      <w:spacing w:val="0"/>
    </w:rPr>
  </w:style>
  <w:style w:type="paragraph" w:customStyle="1" w:styleId="SuperTitle">
    <w:name w:val="SuperTitle"/>
    <w:basedOn w:val="Title"/>
    <w:rsid w:val="00391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B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B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1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B8D"/>
  </w:style>
  <w:style w:type="paragraph" w:styleId="TableofFigures">
    <w:name w:val="table of figures"/>
    <w:basedOn w:val="Normal"/>
    <w:next w:val="Normal"/>
    <w:semiHidden/>
    <w:rsid w:val="00391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B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1B8D"/>
    <w:rPr>
      <w:rFonts w:ascii="Wingdings" w:hAnsi="Wingdings"/>
    </w:rPr>
  </w:style>
  <w:style w:type="paragraph" w:customStyle="1" w:styleId="TableHeading">
    <w:name w:val="Table Heading"/>
    <w:basedOn w:val="HeadingBase"/>
    <w:rsid w:val="00391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B8D"/>
    <w:rPr>
      <w:color w:val="0033CC"/>
      <w:u w:val="none"/>
    </w:rPr>
  </w:style>
  <w:style w:type="paragraph" w:customStyle="1" w:styleId="BodyTextRight">
    <w:name w:val="Body Text Right"/>
    <w:basedOn w:val="BodyText"/>
    <w:rsid w:val="00391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B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B8D"/>
    <w:rPr>
      <w:sz w:val="32"/>
    </w:rPr>
  </w:style>
  <w:style w:type="paragraph" w:customStyle="1" w:styleId="HeadingProcedure">
    <w:name w:val="Heading Procedure"/>
    <w:basedOn w:val="HeadingBase"/>
    <w:next w:val="Normal"/>
    <w:rsid w:val="00391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B8D"/>
    <w:pPr>
      <w:spacing w:before="60" w:after="60"/>
    </w:pPr>
  </w:style>
  <w:style w:type="paragraph" w:styleId="ListContinue">
    <w:name w:val="List Continue"/>
    <w:basedOn w:val="List"/>
    <w:rsid w:val="00391B8D"/>
    <w:pPr>
      <w:ind w:firstLine="0"/>
    </w:pPr>
  </w:style>
  <w:style w:type="paragraph" w:customStyle="1" w:styleId="ListNote">
    <w:name w:val="List Note"/>
    <w:basedOn w:val="List"/>
    <w:rsid w:val="00391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B8D"/>
    <w:rPr>
      <w:rFonts w:ascii="Courier New" w:hAnsi="Courier New"/>
    </w:rPr>
  </w:style>
  <w:style w:type="paragraph" w:customStyle="1" w:styleId="NoteBullet">
    <w:name w:val="Note Bullet"/>
    <w:basedOn w:val="Note"/>
    <w:rsid w:val="00391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B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1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B8D"/>
    <w:rPr>
      <w:b/>
      <w:smallCaps/>
    </w:rPr>
  </w:style>
  <w:style w:type="paragraph" w:customStyle="1" w:styleId="TableListNumber">
    <w:name w:val="Table List Number"/>
    <w:basedOn w:val="ListNumber"/>
    <w:rsid w:val="00391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B8D"/>
    <w:pPr>
      <w:numPr>
        <w:numId w:val="8"/>
      </w:numPr>
    </w:pPr>
  </w:style>
  <w:style w:type="paragraph" w:customStyle="1" w:styleId="ListAlpha2">
    <w:name w:val="List Alpha 2"/>
    <w:basedOn w:val="List2"/>
    <w:rsid w:val="00391B8D"/>
    <w:pPr>
      <w:numPr>
        <w:numId w:val="7"/>
      </w:numPr>
    </w:pPr>
  </w:style>
  <w:style w:type="paragraph" w:styleId="List2">
    <w:name w:val="List 2"/>
    <w:basedOn w:val="BodyText"/>
    <w:rsid w:val="00391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B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B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B8D"/>
    <w:pPr>
      <w:numPr>
        <w:numId w:val="3"/>
      </w:numPr>
    </w:pPr>
  </w:style>
  <w:style w:type="paragraph" w:styleId="ListContinue2">
    <w:name w:val="List Continue 2"/>
    <w:basedOn w:val="List2"/>
    <w:rsid w:val="00391B8D"/>
    <w:pPr>
      <w:ind w:firstLine="0"/>
    </w:pPr>
  </w:style>
  <w:style w:type="paragraph" w:styleId="ListContinue3">
    <w:name w:val="List Continue 3"/>
    <w:basedOn w:val="List3"/>
    <w:rsid w:val="00391B8D"/>
    <w:pPr>
      <w:ind w:left="1021" w:firstLine="0"/>
    </w:pPr>
  </w:style>
  <w:style w:type="paragraph" w:styleId="ListContinue4">
    <w:name w:val="List Continue 4"/>
    <w:basedOn w:val="List4"/>
    <w:rsid w:val="00391B8D"/>
    <w:pPr>
      <w:ind w:firstLine="0"/>
    </w:pPr>
  </w:style>
  <w:style w:type="paragraph" w:styleId="ListContinue5">
    <w:name w:val="List Continue 5"/>
    <w:basedOn w:val="List5"/>
    <w:rsid w:val="00391B8D"/>
    <w:pPr>
      <w:ind w:firstLine="0"/>
    </w:pPr>
  </w:style>
  <w:style w:type="paragraph" w:styleId="ListNumber3">
    <w:name w:val="List Number 3"/>
    <w:basedOn w:val="List3"/>
    <w:rsid w:val="00391B8D"/>
    <w:pPr>
      <w:numPr>
        <w:numId w:val="4"/>
      </w:numPr>
    </w:pPr>
  </w:style>
  <w:style w:type="paragraph" w:styleId="ListNumber4">
    <w:name w:val="List Number 4"/>
    <w:basedOn w:val="List4"/>
    <w:rsid w:val="00391B8D"/>
    <w:pPr>
      <w:numPr>
        <w:numId w:val="5"/>
      </w:numPr>
    </w:pPr>
  </w:style>
  <w:style w:type="paragraph" w:styleId="ListNumber5">
    <w:name w:val="List Number 5"/>
    <w:basedOn w:val="List5"/>
    <w:rsid w:val="00391B8D"/>
    <w:pPr>
      <w:numPr>
        <w:numId w:val="6"/>
      </w:numPr>
    </w:pPr>
  </w:style>
  <w:style w:type="paragraph" w:styleId="BlockText">
    <w:name w:val="Block Text"/>
    <w:basedOn w:val="Normal"/>
    <w:rsid w:val="00391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B8D"/>
    <w:rPr>
      <w:sz w:val="16"/>
      <w:vertAlign w:val="superscript"/>
    </w:rPr>
  </w:style>
  <w:style w:type="character" w:customStyle="1" w:styleId="Symbols">
    <w:name w:val="Symbols"/>
    <w:basedOn w:val="DefaultParagraphFont"/>
    <w:rsid w:val="00391B8D"/>
    <w:rPr>
      <w:rFonts w:ascii="Symbol" w:hAnsi="Symbol"/>
    </w:rPr>
  </w:style>
  <w:style w:type="character" w:customStyle="1" w:styleId="MenuOptions">
    <w:name w:val="Menu Options"/>
    <w:basedOn w:val="DefaultParagraphFont"/>
    <w:rsid w:val="00391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B8D"/>
    <w:rPr>
      <w:b/>
    </w:rPr>
  </w:style>
  <w:style w:type="character" w:customStyle="1" w:styleId="Underlined">
    <w:name w:val="Underlined"/>
    <w:basedOn w:val="DefaultParagraphFont"/>
    <w:rsid w:val="00391B8D"/>
    <w:rPr>
      <w:u w:val="single"/>
    </w:rPr>
  </w:style>
  <w:style w:type="paragraph" w:customStyle="1" w:styleId="TableBodyTextRight">
    <w:name w:val="Table Body Text Right"/>
    <w:basedOn w:val="TableBodyText"/>
    <w:rsid w:val="00391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B8D"/>
    <w:rPr>
      <w:sz w:val="18"/>
    </w:rPr>
  </w:style>
  <w:style w:type="paragraph" w:customStyle="1" w:styleId="BodySmallRight">
    <w:name w:val="Body Small Right"/>
    <w:basedOn w:val="BodyTextRight"/>
    <w:rsid w:val="00391B8D"/>
    <w:rPr>
      <w:sz w:val="18"/>
      <w:szCs w:val="18"/>
    </w:rPr>
  </w:style>
  <w:style w:type="paragraph" w:customStyle="1" w:styleId="MarginEdition">
    <w:name w:val="Margin Edition"/>
    <w:basedOn w:val="MarginNote"/>
    <w:rsid w:val="00391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B8D"/>
    <w:rPr>
      <w:sz w:val="2"/>
      <w:szCs w:val="2"/>
    </w:rPr>
  </w:style>
  <w:style w:type="character" w:customStyle="1" w:styleId="Small">
    <w:name w:val="Small"/>
    <w:basedOn w:val="DefaultParagraphFont"/>
    <w:rsid w:val="00391B8D"/>
    <w:rPr>
      <w:sz w:val="16"/>
    </w:rPr>
  </w:style>
  <w:style w:type="paragraph" w:customStyle="1" w:styleId="WideTable">
    <w:name w:val="Wide Table"/>
    <w:basedOn w:val="Normal"/>
    <w:rsid w:val="00391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B8D"/>
  </w:style>
  <w:style w:type="paragraph" w:styleId="Quote">
    <w:name w:val="Quote"/>
    <w:basedOn w:val="Heading1"/>
    <w:link w:val="QuoteChar"/>
    <w:qFormat/>
    <w:rsid w:val="00391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B8D"/>
    <w:pPr>
      <w:pageBreakBefore/>
    </w:pPr>
  </w:style>
  <w:style w:type="paragraph" w:customStyle="1" w:styleId="Border">
    <w:name w:val="Border"/>
    <w:basedOn w:val="Normal"/>
    <w:qFormat/>
    <w:rsid w:val="00391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B8D"/>
    <w:rPr>
      <w:u w:val="single"/>
    </w:rPr>
  </w:style>
  <w:style w:type="character" w:customStyle="1" w:styleId="BoldandItalics">
    <w:name w:val="Bold and Italics"/>
    <w:qFormat/>
    <w:rsid w:val="00391B8D"/>
    <w:rPr>
      <w:b/>
      <w:i/>
      <w:u w:val="none"/>
    </w:rPr>
  </w:style>
  <w:style w:type="paragraph" w:styleId="BalloonText">
    <w:name w:val="Balloon Text"/>
    <w:basedOn w:val="Normal"/>
    <w:link w:val="BalloonTextChar"/>
    <w:rsid w:val="00391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B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0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3752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AHCBAC314 Prepare to receive grains and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