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0FF" w:rsidP="00F340FF">
      <w:pPr>
        <w:pStyle w:val="Title"/>
      </w:pPr>
      <w:r>
        <w:fldChar w:fldCharType="begin"/>
      </w:r>
      <w:r>
        <w:instrText xml:space="preserve"> TITLE   \* MERGEFORMAT </w:instrText>
      </w:r>
      <w:r>
        <w:fldChar w:fldCharType="separate"/>
      </w:r>
      <w:r>
        <w:t>AHCBAC312 Test and grade grains and seeds on receival</w:t>
      </w:r>
      <w:r>
        <w:fldChar w:fldCharType="end"/>
      </w:r>
    </w:p>
    <w:p w:rsidR="00F340FF" w:rsidP="00F340FF">
      <w:pPr>
        <w:pStyle w:val="Version"/>
        <w:sectPr w:rsidSect="00C27D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D6E" w:rsidP="00C27D6E">
      <w:pPr>
        <w:pStyle w:val="SuperHeading"/>
      </w:pPr>
      <w:r w:rsidRPr="00C27D6E">
        <w:t>AHCBAC312 Test and grade grains and seeds on receival</w:t>
      </w:r>
    </w:p>
    <w:p w:rsidR="00000000" w:rsidRPr="00C27D6E" w:rsidP="00C27D6E">
      <w:pPr>
        <w:pStyle w:val="Heading1"/>
      </w:pPr>
      <w:bookmarkStart w:id="1" w:name="O_1210770"/>
      <w:bookmarkEnd w:id="1"/>
      <w:r w:rsidRPr="00C27D6E">
        <w:t>Modification History</w:t>
      </w:r>
    </w:p>
    <w:tbl>
      <w:tblPr>
        <w:tblW w:w="9520" w:type="dxa"/>
        <w:tblLayout w:type="fixed"/>
        <w:tblCellMar>
          <w:left w:w="62" w:type="dxa"/>
          <w:right w:w="62" w:type="dxa"/>
        </w:tblCellMar>
        <w:tblLook w:val="0000"/>
      </w:tblPr>
      <w:tblGrid>
        <w:gridCol w:w="2581"/>
        <w:gridCol w:w="6939"/>
      </w:tblGrid>
      <w:tr w:rsidTr="00C27D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Bold"/>
              <w:rPr>
                <w:lang w:val="en-NZ"/>
              </w:rPr>
            </w:pPr>
            <w:r w:rsidRPr="00C27D6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Bold"/>
              <w:rPr>
                <w:lang w:val="en-NZ"/>
              </w:rPr>
            </w:pPr>
            <w:r w:rsidRPr="00C27D6E">
              <w:t>Comments</w:t>
            </w:r>
          </w:p>
        </w:tc>
      </w:tr>
      <w:tr w:rsidTr="00C27D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t>This version released with AHC Agriculture, Horticulture and Conservation and Land Management Training Package Version 7.0.</w:t>
            </w:r>
          </w:p>
        </w:tc>
      </w:tr>
    </w:tbl>
    <w:p w:rsidR="00000000" w:rsidRPr="00C27D6E" w:rsidP="00C27D6E">
      <w:pPr>
        <w:pStyle w:val="BodyText"/>
      </w:pPr>
    </w:p>
    <w:p w:rsidR="00000000" w:rsidRPr="00C27D6E" w:rsidP="00C27D6E">
      <w:pPr>
        <w:pStyle w:val="AllowPageBreak"/>
      </w:pPr>
    </w:p>
    <w:p w:rsidR="00000000" w:rsidRPr="00C27D6E" w:rsidP="00C27D6E">
      <w:pPr>
        <w:pStyle w:val="Heading1"/>
      </w:pPr>
      <w:bookmarkStart w:id="2" w:name="O_1210771"/>
      <w:bookmarkEnd w:id="2"/>
      <w:r w:rsidRPr="00C27D6E">
        <w:t>Application</w:t>
      </w:r>
    </w:p>
    <w:p w:rsidR="00000000" w:rsidRPr="00C27D6E" w:rsidP="00F340FF">
      <w:pPr>
        <w:pStyle w:val="BodyText"/>
      </w:pPr>
      <w:r w:rsidRPr="00C27D6E">
        <w:t>This unit of competency describe</w:t>
      </w:r>
      <w:r w:rsidRPr="00C27D6E">
        <w:t>s the skills and knowledge required to prepare test equipment, sample and perform receival tests on delivered grains and seeds, prepare samples for despatch for further tests and prepare for grains and seeds storage.</w:t>
      </w:r>
    </w:p>
    <w:p w:rsidR="00000000" w:rsidRPr="00C27D6E" w:rsidP="00F340FF">
      <w:pPr>
        <w:pStyle w:val="BodyText"/>
      </w:pPr>
      <w:r w:rsidRPr="00C27D6E">
        <w:t>The unit applies to individuals who wor</w:t>
      </w:r>
      <w:r w:rsidRPr="00C27D6E">
        <w:t>k under broad direction and take responsibility for own work including limited responsibility for the work of others. They use discretion and judgement in the selection and use of available resources and complete routine activities.</w:t>
      </w:r>
    </w:p>
    <w:p w:rsidR="00000000" w:rsidRPr="00C27D6E" w:rsidP="00F340FF">
      <w:pPr>
        <w:pStyle w:val="BodyText"/>
      </w:pPr>
      <w:r w:rsidRPr="00C27D6E">
        <w:t>No licensing, legislati</w:t>
      </w:r>
      <w:r w:rsidRPr="00C27D6E">
        <w:t xml:space="preserve">ve or certification requirements apply to this unit at the time of publication. </w:t>
      </w:r>
    </w:p>
    <w:p w:rsidR="00000000" w:rsidRPr="00C27D6E" w:rsidP="00C27D6E">
      <w:pPr>
        <w:pStyle w:val="Heading1"/>
      </w:pPr>
      <w:bookmarkStart w:id="3" w:name="O_1210772"/>
      <w:bookmarkEnd w:id="3"/>
      <w:r w:rsidRPr="00C27D6E">
        <w:t>Pre-requisite Unit</w:t>
      </w:r>
    </w:p>
    <w:p w:rsidR="00000000" w:rsidRPr="00C27D6E" w:rsidP="00F340FF">
      <w:pPr>
        <w:pStyle w:val="BodyText"/>
      </w:pPr>
      <w:r w:rsidRPr="00C27D6E">
        <w:t>Nil</w:t>
      </w:r>
    </w:p>
    <w:p w:rsidR="00000000" w:rsidRPr="00C27D6E" w:rsidP="00C27D6E">
      <w:pPr>
        <w:pStyle w:val="Heading1"/>
      </w:pPr>
      <w:bookmarkStart w:id="4" w:name="O_1210774"/>
      <w:bookmarkEnd w:id="4"/>
      <w:r w:rsidRPr="00C27D6E">
        <w:t>Unit Sector</w:t>
      </w:r>
    </w:p>
    <w:p w:rsidR="00000000" w:rsidRPr="00C27D6E" w:rsidP="00F340FF">
      <w:pPr>
        <w:pStyle w:val="BodyText"/>
      </w:pPr>
      <w:r w:rsidRPr="00C27D6E">
        <w:t>Broad Acre Cropping (BAC)</w:t>
      </w:r>
    </w:p>
    <w:p w:rsidR="00000000" w:rsidRPr="00C27D6E" w:rsidP="00C27D6E">
      <w:pPr>
        <w:pStyle w:val="Heading1"/>
      </w:pPr>
      <w:bookmarkStart w:id="5" w:name="O_1210775"/>
      <w:bookmarkEnd w:id="5"/>
      <w:r w:rsidRPr="00C27D6E">
        <w:t>Elements and Performance Criteria</w:t>
      </w:r>
    </w:p>
    <w:tbl>
      <w:tblPr>
        <w:tblW w:w="9520" w:type="dxa"/>
        <w:tblLayout w:type="fixed"/>
        <w:tblCellMar>
          <w:left w:w="62" w:type="dxa"/>
          <w:right w:w="62" w:type="dxa"/>
        </w:tblCellMar>
        <w:tblLook w:val="0000"/>
      </w:tblPr>
      <w:tblGrid>
        <w:gridCol w:w="2580"/>
        <w:gridCol w:w="6940"/>
      </w:tblGrid>
      <w:tr w:rsidTr="00F340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7D6E">
            <w:pPr>
              <w:pStyle w:val="BodyTextBold"/>
              <w:rPr>
                <w:lang w:val="en-NZ"/>
              </w:rPr>
            </w:pPr>
            <w:r w:rsidRPr="00C27D6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7D6E">
            <w:pPr>
              <w:pStyle w:val="BodyTextBold"/>
              <w:rPr>
                <w:lang w:val="en-NZ"/>
              </w:rPr>
            </w:pPr>
            <w:r w:rsidRPr="00C27D6E">
              <w:t>Performance Criteria</w:t>
            </w:r>
          </w:p>
        </w:tc>
      </w:tr>
      <w:tr w:rsidTr="00F340F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rPr>
                <w:rStyle w:val="Emphasis"/>
              </w:rPr>
              <w:t>Performance criteria describe the performance needed to demonstrate achievement of the element.</w:t>
            </w:r>
          </w:p>
        </w:tc>
      </w:tr>
      <w:tr w:rsidTr="00F340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t>1. Prepare sampling and testing equipment for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t>1.1 Clean, maintain, test and calibrate testi</w:t>
            </w:r>
            <w:r w:rsidRPr="00C27D6E">
              <w:t>ng and sampling instruments according to manufacturer instructions</w:t>
            </w:r>
          </w:p>
          <w:p w:rsidR="00000000" w:rsidRPr="00C27D6E" w:rsidP="00C27D6E">
            <w:pPr>
              <w:pStyle w:val="BodyText"/>
            </w:pPr>
            <w:r w:rsidRPr="00C27D6E">
              <w:t>1.2 Identify and report faulty sampling and testing equipment</w:t>
            </w:r>
          </w:p>
          <w:p w:rsidR="00000000" w:rsidP="00C27D6E">
            <w:pPr>
              <w:pStyle w:val="BodyText"/>
              <w:rPr>
                <w:lang w:val="en-NZ"/>
              </w:rPr>
            </w:pPr>
            <w:r w:rsidRPr="00C27D6E">
              <w:t>1.3 Identify work health and safety hazards, assess the risk and implement controls according to workplace procedures</w:t>
            </w:r>
          </w:p>
        </w:tc>
      </w:tr>
      <w:tr w:rsidTr="00F340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t>2 Identify grains on receival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t>2.1 Inspect load to confirm commodity type</w:t>
            </w:r>
          </w:p>
          <w:p w:rsidR="00000000" w:rsidRPr="00C27D6E" w:rsidP="00C27D6E">
            <w:pPr>
              <w:pStyle w:val="BodyText"/>
            </w:pPr>
            <w:r w:rsidRPr="00C27D6E">
              <w:t>2.2 Identify presence of contaminants</w:t>
            </w:r>
          </w:p>
          <w:p w:rsidR="00000000" w:rsidP="00C27D6E">
            <w:pPr>
              <w:pStyle w:val="BodyText"/>
              <w:rPr>
                <w:lang w:val="en-NZ"/>
              </w:rPr>
            </w:pPr>
            <w:r w:rsidRPr="00C27D6E">
              <w:t>2.3 Record supplier information according to workplace procedures</w:t>
            </w:r>
          </w:p>
        </w:tc>
      </w:tr>
      <w:tr w:rsidTr="00F340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t>3. Collect grains samples for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t>3.1 Collect sample for testing according</w:t>
            </w:r>
            <w:r w:rsidRPr="00C27D6E">
              <w:t xml:space="preserve"> to workplace sampling procedures and industry standards</w:t>
            </w:r>
          </w:p>
          <w:p w:rsidR="00000000" w:rsidRPr="00C27D6E" w:rsidP="00C27D6E">
            <w:pPr>
              <w:pStyle w:val="BodyText"/>
            </w:pPr>
            <w:r w:rsidRPr="00C27D6E">
              <w:t>3.2 Prevent mixing or contamination of samples</w:t>
            </w:r>
          </w:p>
          <w:p w:rsidR="00000000" w:rsidRPr="00C27D6E" w:rsidP="00C27D6E">
            <w:pPr>
              <w:pStyle w:val="BodyText"/>
            </w:pPr>
            <w:r w:rsidRPr="00C27D6E">
              <w:t>3.3 Label and prepare samples for testing according to workplace procedures and industry standards</w:t>
            </w:r>
          </w:p>
          <w:p w:rsidR="00000000" w:rsidP="00C27D6E">
            <w:pPr>
              <w:pStyle w:val="BodyText"/>
              <w:rPr>
                <w:lang w:val="en-NZ"/>
              </w:rPr>
            </w:pPr>
            <w:r w:rsidRPr="00C27D6E">
              <w:t xml:space="preserve">3.4 Record sample information according to workplace </w:t>
            </w:r>
            <w:r w:rsidRPr="00C27D6E">
              <w:t>procedures</w:t>
            </w:r>
          </w:p>
        </w:tc>
      </w:tr>
      <w:tr w:rsidTr="00F340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t>4 Perform initial tests on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t>4.1 Handle samples during testing to prevent cross contamination</w:t>
            </w:r>
          </w:p>
          <w:p w:rsidR="00000000" w:rsidRPr="00C27D6E" w:rsidP="00C27D6E">
            <w:pPr>
              <w:pStyle w:val="BodyText"/>
            </w:pPr>
            <w:r w:rsidRPr="00C27D6E">
              <w:t>4.2 Operate testing equipment to perform required tests according to manufacturer instructions, workplace procedures and industry standards</w:t>
            </w:r>
          </w:p>
          <w:p w:rsidR="00000000" w:rsidRPr="00C27D6E" w:rsidP="00C27D6E">
            <w:pPr>
              <w:pStyle w:val="BodyText"/>
            </w:pPr>
            <w:r w:rsidRPr="00C27D6E">
              <w:t xml:space="preserve">4.3 </w:t>
            </w:r>
            <w:r w:rsidRPr="00C27D6E">
              <w:t>Record results of test outcomes according to procedures</w:t>
            </w:r>
          </w:p>
          <w:p w:rsidR="00000000" w:rsidRPr="00C27D6E" w:rsidP="00C27D6E">
            <w:pPr>
              <w:pStyle w:val="BodyText"/>
            </w:pPr>
            <w:r w:rsidRPr="00C27D6E">
              <w:t>4.4 Determine the level of defects and contaminants from visual comparison with industry reference material</w:t>
            </w:r>
          </w:p>
          <w:p w:rsidR="00000000" w:rsidRPr="00C27D6E" w:rsidP="00C27D6E">
            <w:pPr>
              <w:pStyle w:val="BodyText"/>
            </w:pPr>
            <w:r w:rsidRPr="00C27D6E">
              <w:t>4.5 Compare test results with specifications to determine grade of sample</w:t>
            </w:r>
          </w:p>
          <w:p w:rsidR="00000000" w:rsidRPr="00C27D6E" w:rsidP="00C27D6E">
            <w:pPr>
              <w:pStyle w:val="BodyText"/>
            </w:pPr>
            <w:r w:rsidRPr="00C27D6E">
              <w:t>4.6 Accept or reje</w:t>
            </w:r>
            <w:r w:rsidRPr="00C27D6E">
              <w:t>ct receipt of commodity according to workplace policies and procedures</w:t>
            </w:r>
          </w:p>
          <w:p w:rsidR="00000000" w:rsidP="00C27D6E">
            <w:pPr>
              <w:pStyle w:val="BodyText"/>
              <w:rPr>
                <w:lang w:val="en-NZ"/>
              </w:rPr>
            </w:pPr>
            <w:r w:rsidRPr="00C27D6E">
              <w:t>4.7 Communicate outcome of tests and acceptance/rejection of delivery to client</w:t>
            </w:r>
          </w:p>
        </w:tc>
      </w:tr>
      <w:tr w:rsidTr="00F340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t>5 Despatch samples to testing facilities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t>5.1 Pack and label samples according to sampling procedures</w:t>
            </w:r>
          </w:p>
          <w:p w:rsidR="00000000" w:rsidRPr="00C27D6E" w:rsidP="00C27D6E">
            <w:pPr>
              <w:pStyle w:val="BodyText"/>
            </w:pPr>
            <w:r w:rsidRPr="00C27D6E">
              <w:t>5.2 Record testing requirements according to workplace procedures</w:t>
            </w:r>
          </w:p>
          <w:p w:rsidR="00000000" w:rsidP="00C27D6E">
            <w:pPr>
              <w:pStyle w:val="BodyText"/>
              <w:rPr>
                <w:lang w:val="en-NZ"/>
              </w:rPr>
            </w:pPr>
            <w:r w:rsidRPr="00C27D6E">
              <w:t>5.3 Despatch samples to testing facility</w:t>
            </w:r>
          </w:p>
        </w:tc>
      </w:tr>
      <w:tr w:rsidTr="00F340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t>6. Prepare for storage of grains and seed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t xml:space="preserve">6.1 Conduct segregation arrangements of grain and seed according to storage plan and biosecurity policies </w:t>
            </w:r>
            <w:r w:rsidRPr="00C27D6E">
              <w:t>and procedures</w:t>
            </w:r>
          </w:p>
          <w:p w:rsidR="00000000" w:rsidRPr="00C27D6E" w:rsidP="00C27D6E">
            <w:pPr>
              <w:pStyle w:val="BodyText"/>
            </w:pPr>
            <w:r w:rsidRPr="00C27D6E">
              <w:t>6.2 Complete required site transfer arrangements</w:t>
            </w:r>
          </w:p>
          <w:p w:rsidR="00000000" w:rsidRPr="00C27D6E" w:rsidP="00C27D6E">
            <w:pPr>
              <w:pStyle w:val="BodyText"/>
            </w:pPr>
            <w:r w:rsidRPr="00C27D6E">
              <w:t>6.3 Inspect conveying equipment and identify and report faulty equipment</w:t>
            </w:r>
          </w:p>
          <w:p w:rsidR="00000000" w:rsidRPr="00C27D6E" w:rsidP="00C27D6E">
            <w:pPr>
              <w:pStyle w:val="BodyText"/>
            </w:pPr>
          </w:p>
        </w:tc>
      </w:tr>
    </w:tbl>
    <w:p w:rsidR="00000000" w:rsidRPr="00C27D6E" w:rsidP="00C27D6E">
      <w:pPr>
        <w:pStyle w:val="BodyText"/>
      </w:pPr>
    </w:p>
    <w:p w:rsidR="00000000" w:rsidRPr="00C27D6E" w:rsidP="00C27D6E">
      <w:pPr>
        <w:pStyle w:val="AllowPageBreak"/>
      </w:pPr>
    </w:p>
    <w:p w:rsidR="00000000" w:rsidRPr="00C27D6E" w:rsidP="00C27D6E">
      <w:pPr>
        <w:pStyle w:val="Heading1"/>
      </w:pPr>
      <w:bookmarkStart w:id="6" w:name="O_1210776"/>
      <w:bookmarkEnd w:id="6"/>
      <w:r w:rsidRPr="00C27D6E">
        <w:t>Foundation Skills</w:t>
      </w:r>
    </w:p>
    <w:p w:rsidR="00000000" w:rsidRPr="00F340FF" w:rsidP="00F340FF">
      <w:pPr>
        <w:pStyle w:val="BodyText"/>
        <w:rPr>
          <w:i/>
        </w:rPr>
      </w:pPr>
      <w:r w:rsidRPr="00F340FF">
        <w:rPr>
          <w:rStyle w:val="Emphasis"/>
        </w:rPr>
        <w:t>This section describes those language, literacy, numeracy and employment skills</w:t>
      </w:r>
      <w:r w:rsidRPr="00F340FF">
        <w:rPr>
          <w:rStyle w:val="Emphasis"/>
        </w:rPr>
        <w:t xml:space="preserve">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27D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Bold"/>
              <w:rPr>
                <w:lang w:val="en-NZ"/>
              </w:rPr>
            </w:pPr>
            <w:r w:rsidRPr="00C27D6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Bold"/>
              <w:rPr>
                <w:lang w:val="en-NZ"/>
              </w:rPr>
            </w:pPr>
            <w:r w:rsidRPr="00C27D6E">
              <w:t>Description</w:t>
            </w:r>
          </w:p>
        </w:tc>
      </w:tr>
      <w:tr w:rsidTr="00C27D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ListBullet"/>
              <w:rPr>
                <w:lang w:val="en-NZ"/>
              </w:rPr>
            </w:pPr>
            <w:r w:rsidRPr="00C27D6E">
              <w:t>Interpret instructions, policies and procedures for sampling and testing of grains and seeds</w:t>
            </w:r>
          </w:p>
        </w:tc>
      </w:tr>
      <w:tr w:rsidTr="00C27D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ListBullet"/>
              <w:rPr>
                <w:lang w:val="en-NZ"/>
              </w:rPr>
            </w:pPr>
            <w:r w:rsidRPr="00C27D6E">
              <w:t>Record and complete workplace records, sample labels and test results using clear language, and industry terminology</w:t>
            </w:r>
          </w:p>
        </w:tc>
      </w:tr>
      <w:tr w:rsidTr="00C27D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ListBullet"/>
              <w:rPr>
                <w:lang w:val="en-NZ"/>
              </w:rPr>
            </w:pPr>
            <w:r w:rsidRPr="00C27D6E">
              <w:t>Participate in verbal exchanges using collaborative and inclusive techniques including active listening and questionin</w:t>
            </w:r>
            <w:r w:rsidRPr="00C27D6E">
              <w:t>g to convey outcome of receival process to client</w:t>
            </w:r>
          </w:p>
        </w:tc>
      </w:tr>
      <w:tr w:rsidTr="00C27D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ListBullet"/>
            </w:pPr>
            <w:r w:rsidRPr="00C27D6E">
              <w:t>Perform mathematical calculations for sample tests and interpret results to determine if product is to be received or rejected</w:t>
            </w:r>
          </w:p>
        </w:tc>
      </w:tr>
    </w:tbl>
    <w:p w:rsidR="00000000" w:rsidRPr="00C27D6E" w:rsidP="00C27D6E">
      <w:pPr>
        <w:pStyle w:val="BodyText"/>
      </w:pPr>
    </w:p>
    <w:p w:rsidR="00000000" w:rsidRPr="00C27D6E" w:rsidP="00C27D6E">
      <w:pPr>
        <w:pStyle w:val="AllowPageBreak"/>
      </w:pPr>
    </w:p>
    <w:p w:rsidR="00000000" w:rsidRPr="00C27D6E" w:rsidP="00C27D6E">
      <w:pPr>
        <w:pStyle w:val="Heading1"/>
      </w:pPr>
      <w:bookmarkStart w:id="7" w:name="O_1210778"/>
      <w:bookmarkEnd w:id="7"/>
      <w:r w:rsidRPr="00C27D6E">
        <w:t>Unit Mapping Information</w:t>
      </w:r>
    </w:p>
    <w:tbl>
      <w:tblPr>
        <w:tblW w:w="9520" w:type="dxa"/>
        <w:tblLayout w:type="fixed"/>
        <w:tblCellMar>
          <w:left w:w="62" w:type="dxa"/>
          <w:right w:w="62" w:type="dxa"/>
        </w:tblCellMar>
        <w:tblLook w:val="0000"/>
      </w:tblPr>
      <w:tblGrid>
        <w:gridCol w:w="2268"/>
        <w:gridCol w:w="2268"/>
        <w:gridCol w:w="2716"/>
        <w:gridCol w:w="2268"/>
      </w:tblGrid>
      <w:tr w:rsidTr="00C27D6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Bold"/>
              <w:rPr>
                <w:lang w:val="en-NZ"/>
              </w:rPr>
            </w:pPr>
            <w:r w:rsidRPr="00C27D6E">
              <w:t xml:space="preserve">Code and </w:t>
            </w:r>
            <w:r w:rsidRPr="00C27D6E">
              <w:t>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Bold"/>
              <w:rPr>
                <w:lang w:val="en-NZ"/>
              </w:rPr>
            </w:pPr>
            <w:r w:rsidRPr="00C27D6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Bold"/>
              <w:rPr>
                <w:lang w:val="en-NZ"/>
              </w:rPr>
            </w:pPr>
            <w:r w:rsidRPr="00C27D6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Bold"/>
              <w:rPr>
                <w:lang w:val="en-NZ"/>
              </w:rPr>
            </w:pPr>
            <w:r w:rsidRPr="00C27D6E">
              <w:t>Equivalence status</w:t>
            </w:r>
          </w:p>
        </w:tc>
      </w:tr>
      <w:tr w:rsidTr="00C27D6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t>AHCBAC312 Test and grade grains and seeds on receival</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t>AHCBAC304 Test grains and seeds on receival</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t>Changed Title and edited Application for clarity</w:t>
            </w:r>
          </w:p>
          <w:p w:rsidR="00000000" w:rsidRPr="00C27D6E" w:rsidP="00C27D6E">
            <w:pPr>
              <w:pStyle w:val="BodyText"/>
            </w:pPr>
            <w:r w:rsidRPr="00C27D6E">
              <w:t>Consolidated and re sequenced Performance Criteria for clarity</w:t>
            </w:r>
          </w:p>
          <w:p w:rsidR="00000000" w:rsidRPr="00C27D6E" w:rsidP="00C27D6E">
            <w:pPr>
              <w:pStyle w:val="BodyText"/>
            </w:pPr>
            <w:r w:rsidRPr="00C27D6E">
              <w:t>Foundation Skills refined</w:t>
            </w:r>
          </w:p>
          <w:p w:rsidR="00000000" w:rsidRPr="00C27D6E" w:rsidP="00C27D6E">
            <w:pPr>
              <w:pStyle w:val="BodyText"/>
            </w:pPr>
            <w:r w:rsidRPr="00C27D6E">
              <w:t>Performance Evidence and Knowledge Evidence clarified</w:t>
            </w:r>
          </w:p>
          <w:p w:rsidR="00000000" w:rsidP="00C27D6E">
            <w:pPr>
              <w:pStyle w:val="BodyText"/>
              <w:rPr>
                <w:lang w:val="en-NZ"/>
              </w:rPr>
            </w:pPr>
            <w:r w:rsidRPr="00C27D6E">
              <w:t>Amended structure of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t>Equivalent</w:t>
            </w:r>
          </w:p>
        </w:tc>
      </w:tr>
    </w:tbl>
    <w:p w:rsidR="00000000" w:rsidRPr="00C27D6E" w:rsidP="00C27D6E">
      <w:pPr>
        <w:pStyle w:val="BodyText"/>
      </w:pPr>
    </w:p>
    <w:p w:rsidR="00000000" w:rsidRPr="00C27D6E" w:rsidP="00C27D6E">
      <w:pPr>
        <w:pStyle w:val="AllowPageBreak"/>
      </w:pPr>
    </w:p>
    <w:p w:rsidR="00000000" w:rsidRPr="00C27D6E" w:rsidP="00C27D6E">
      <w:pPr>
        <w:pStyle w:val="Heading1"/>
      </w:pPr>
      <w:bookmarkStart w:id="8" w:name="O_1210785"/>
      <w:bookmarkEnd w:id="8"/>
      <w:r w:rsidRPr="00C27D6E">
        <w:t>Links</w:t>
      </w:r>
    </w:p>
    <w:p w:rsidR="00000000" w:rsidRPr="00C27D6E" w:rsidP="00F340FF">
      <w:pPr>
        <w:pStyle w:val="BodyText"/>
      </w:pPr>
      <w:r w:rsidRPr="00C27D6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84137">
        <w:rPr>
          <w:rStyle w:val="Hyperlink"/>
        </w:rPr>
        <w:t>https://vetnet.gov.au/Pages/TrainingDocs.aspx?q=c6399549-9c62-4a5e-bf1a-524b2322cf72</w:t>
      </w:r>
      <w:r>
        <w:fldChar w:fldCharType="end"/>
      </w:r>
    </w:p>
    <w:p w:rsidR="00000000" w:rsidRPr="00C27D6E" w:rsidP="00F340FF">
      <w:pPr>
        <w:pStyle w:val="BodyText"/>
        <w:sectPr w:rsidSect="00C27D6E">
          <w:headerReference w:type="default" r:id="rId10"/>
          <w:footerReference w:type="default" r:id="rId11"/>
          <w:pgSz w:w="11908" w:h="16833"/>
          <w:pgMar w:top="1702" w:right="1418" w:bottom="1702" w:left="1418" w:header="992" w:footer="992" w:gutter="0"/>
          <w:cols w:space="720"/>
          <w:noEndnote/>
          <w:docGrid w:linePitch="299"/>
        </w:sectPr>
      </w:pPr>
    </w:p>
    <w:p w:rsidR="00000000" w:rsidRPr="00C27D6E" w:rsidP="00C27D6E">
      <w:pPr>
        <w:pStyle w:val="SuperHeading"/>
      </w:pPr>
      <w:r w:rsidRPr="00C27D6E">
        <w:t>Assessment Requirements for AHCBAC312 Test an</w:t>
      </w:r>
      <w:r w:rsidRPr="00C27D6E">
        <w:t>d grade grains and seeds on receival</w:t>
      </w:r>
    </w:p>
    <w:p w:rsidR="00000000" w:rsidRPr="00C27D6E" w:rsidP="00C27D6E">
      <w:pPr>
        <w:pStyle w:val="Heading1"/>
      </w:pPr>
      <w:bookmarkStart w:id="9" w:name="O_1210780"/>
      <w:bookmarkEnd w:id="9"/>
      <w:r w:rsidRPr="00C27D6E">
        <w:t>Modification History</w:t>
      </w:r>
    </w:p>
    <w:tbl>
      <w:tblPr>
        <w:tblW w:w="9520" w:type="dxa"/>
        <w:tblLayout w:type="fixed"/>
        <w:tblCellMar>
          <w:left w:w="62" w:type="dxa"/>
          <w:right w:w="62" w:type="dxa"/>
        </w:tblCellMar>
        <w:tblLook w:val="0000"/>
      </w:tblPr>
      <w:tblGrid>
        <w:gridCol w:w="2581"/>
        <w:gridCol w:w="6939"/>
      </w:tblGrid>
      <w:tr w:rsidTr="00C27D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Bold"/>
              <w:rPr>
                <w:lang w:val="en-NZ"/>
              </w:rPr>
            </w:pPr>
            <w:r w:rsidRPr="00C27D6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Bold"/>
              <w:rPr>
                <w:lang w:val="en-NZ"/>
              </w:rPr>
            </w:pPr>
            <w:r w:rsidRPr="00C27D6E">
              <w:t>Comments</w:t>
            </w:r>
          </w:p>
        </w:tc>
      </w:tr>
      <w:tr w:rsidTr="00C27D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D6E">
            <w:pPr>
              <w:pStyle w:val="BodyText"/>
              <w:rPr>
                <w:lang w:val="en-NZ"/>
              </w:rPr>
            </w:pPr>
            <w:r w:rsidRPr="00C27D6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D6E" w:rsidP="00C27D6E">
            <w:pPr>
              <w:pStyle w:val="BodyText"/>
            </w:pPr>
            <w:r w:rsidRPr="00C27D6E">
              <w:t>This version released with AHC Agriculture, Horticulture and Conservation and Land Management Training Package Version 7.0.</w:t>
            </w:r>
          </w:p>
        </w:tc>
      </w:tr>
    </w:tbl>
    <w:p w:rsidR="00000000" w:rsidRPr="00C27D6E" w:rsidP="00C27D6E">
      <w:pPr>
        <w:pStyle w:val="BodyText"/>
      </w:pPr>
    </w:p>
    <w:p w:rsidR="00000000" w:rsidRPr="00C27D6E" w:rsidP="00C27D6E">
      <w:pPr>
        <w:pStyle w:val="AllowPageBreak"/>
      </w:pPr>
    </w:p>
    <w:p w:rsidR="00000000" w:rsidRPr="00C27D6E" w:rsidP="00C27D6E">
      <w:pPr>
        <w:pStyle w:val="Heading1"/>
      </w:pPr>
      <w:bookmarkStart w:id="10" w:name="O_1210781"/>
      <w:bookmarkEnd w:id="10"/>
      <w:r w:rsidRPr="00C27D6E">
        <w:t>Perform</w:t>
      </w:r>
      <w:r w:rsidRPr="00C27D6E">
        <w:t>ance Evidence</w:t>
      </w:r>
    </w:p>
    <w:p w:rsidR="00000000" w:rsidRPr="00C27D6E" w:rsidP="00F340FF">
      <w:pPr>
        <w:pStyle w:val="BodyText"/>
      </w:pPr>
      <w:r w:rsidRPr="00C27D6E">
        <w:t xml:space="preserve">An individual demonstrating competency must satisfy all of the elements and performance criteria in this unit. </w:t>
      </w:r>
    </w:p>
    <w:p w:rsidR="00000000" w:rsidRPr="00C27D6E" w:rsidP="00F340FF">
      <w:pPr>
        <w:pStyle w:val="BodyText"/>
      </w:pPr>
      <w:r w:rsidRPr="00C27D6E">
        <w:t xml:space="preserve">There must be evidence that the individual has sampled and tested grains or seed on receipt of delivery on at least one occasion, </w:t>
      </w:r>
      <w:r w:rsidRPr="00C27D6E">
        <w:t>including:</w:t>
      </w:r>
    </w:p>
    <w:p w:rsidR="00000000" w:rsidRPr="00C27D6E" w:rsidP="00C27D6E">
      <w:pPr>
        <w:pStyle w:val="ListBullet"/>
      </w:pPr>
      <w:r w:rsidRPr="00C27D6E">
        <w:t>identified work health and safety hazards, assessed risks and implemented controls</w:t>
      </w:r>
    </w:p>
    <w:p w:rsidR="00000000" w:rsidRPr="00C27D6E" w:rsidP="00C27D6E">
      <w:pPr>
        <w:pStyle w:val="ListBullet"/>
      </w:pPr>
      <w:r w:rsidRPr="00C27D6E">
        <w:t>identified grain and seed types on delivery</w:t>
      </w:r>
    </w:p>
    <w:p w:rsidR="00000000" w:rsidRPr="00C27D6E" w:rsidP="00C27D6E">
      <w:pPr>
        <w:pStyle w:val="ListBullet"/>
      </w:pPr>
      <w:r w:rsidRPr="00C27D6E">
        <w:t>sampled grains and seeds including:</w:t>
      </w:r>
    </w:p>
    <w:p w:rsidR="00000000" w:rsidRPr="00C27D6E" w:rsidP="00C27D6E">
      <w:pPr>
        <w:pStyle w:val="ListBullet2"/>
      </w:pPr>
      <w:r w:rsidRPr="00C27D6E">
        <w:t>collected representative sample</w:t>
      </w:r>
    </w:p>
    <w:p w:rsidR="00000000" w:rsidRPr="00C27D6E" w:rsidP="00C27D6E">
      <w:pPr>
        <w:pStyle w:val="ListBullet2"/>
      </w:pPr>
      <w:r w:rsidRPr="00C27D6E">
        <w:t>packaged sample to prevent cross contamination</w:t>
      </w:r>
    </w:p>
    <w:p w:rsidR="00000000" w:rsidRPr="00C27D6E" w:rsidP="00C27D6E">
      <w:pPr>
        <w:pStyle w:val="ListBullet2"/>
      </w:pPr>
      <w:r w:rsidRPr="00C27D6E">
        <w:t>recorded and labelled samples according to procedures</w:t>
      </w:r>
    </w:p>
    <w:p w:rsidR="00000000" w:rsidRPr="00C27D6E" w:rsidP="00C27D6E">
      <w:pPr>
        <w:pStyle w:val="ListBullet"/>
      </w:pPr>
      <w:r w:rsidRPr="00C27D6E">
        <w:t>identified defects in grain including:</w:t>
      </w:r>
    </w:p>
    <w:p w:rsidR="00000000" w:rsidRPr="00C27D6E" w:rsidP="00C27D6E">
      <w:pPr>
        <w:pStyle w:val="ListBullet2"/>
      </w:pPr>
      <w:r w:rsidRPr="00C27D6E">
        <w:t>split grains and seeds</w:t>
      </w:r>
    </w:p>
    <w:p w:rsidR="00000000" w:rsidRPr="00C27D6E" w:rsidP="00C27D6E">
      <w:pPr>
        <w:pStyle w:val="ListBullet2"/>
      </w:pPr>
      <w:r w:rsidRPr="00C27D6E">
        <w:t>undersize</w:t>
      </w:r>
    </w:p>
    <w:p w:rsidR="00000000" w:rsidRPr="00C27D6E" w:rsidP="00C27D6E">
      <w:pPr>
        <w:pStyle w:val="ListBullet2"/>
      </w:pPr>
      <w:r w:rsidRPr="00C27D6E">
        <w:t>chaff</w:t>
      </w:r>
    </w:p>
    <w:p w:rsidR="00000000" w:rsidRPr="00C27D6E" w:rsidP="00C27D6E">
      <w:pPr>
        <w:pStyle w:val="ListBullet2"/>
      </w:pPr>
      <w:r w:rsidRPr="00C27D6E">
        <w:t>weed seeds and other contaminants</w:t>
      </w:r>
    </w:p>
    <w:p w:rsidR="00000000" w:rsidRPr="00C27D6E" w:rsidP="00C27D6E">
      <w:pPr>
        <w:pStyle w:val="ListBullet2"/>
      </w:pPr>
      <w:r w:rsidRPr="00C27D6E">
        <w:t>damage</w:t>
      </w:r>
    </w:p>
    <w:p w:rsidR="00000000" w:rsidRPr="00C27D6E" w:rsidP="00C27D6E">
      <w:pPr>
        <w:pStyle w:val="ListBullet"/>
      </w:pPr>
      <w:r w:rsidRPr="00C27D6E">
        <w:t>read, interpreted and applied seed and grain sampling and testing standards</w:t>
      </w:r>
    </w:p>
    <w:p w:rsidR="00000000" w:rsidRPr="00C27D6E" w:rsidP="00C27D6E">
      <w:pPr>
        <w:pStyle w:val="ListBullet"/>
      </w:pPr>
      <w:r w:rsidRPr="00C27D6E">
        <w:t>disp</w:t>
      </w:r>
      <w:r w:rsidRPr="00C27D6E">
        <w:t>atched and stored grains and seeds samples and maintained hygiene</w:t>
      </w:r>
    </w:p>
    <w:p w:rsidR="00000000" w:rsidRPr="00C27D6E" w:rsidP="00C27D6E">
      <w:pPr>
        <w:pStyle w:val="ListBullet"/>
      </w:pPr>
      <w:r w:rsidRPr="00C27D6E">
        <w:t>conducted sampling and initial testing</w:t>
      </w:r>
    </w:p>
    <w:p w:rsidR="00000000" w:rsidRPr="00C27D6E" w:rsidP="00C27D6E">
      <w:pPr>
        <w:pStyle w:val="ListBullet"/>
      </w:pPr>
      <w:r w:rsidRPr="00C27D6E">
        <w:t>operated testing equipment which must include:</w:t>
      </w:r>
    </w:p>
    <w:p w:rsidR="00000000" w:rsidRPr="00C27D6E" w:rsidP="00C27D6E">
      <w:pPr>
        <w:pStyle w:val="ListBullet2"/>
      </w:pPr>
      <w:r w:rsidRPr="00C27D6E">
        <w:t>manual tests</w:t>
      </w:r>
    </w:p>
    <w:p w:rsidR="00000000" w:rsidRPr="00C27D6E" w:rsidP="00C27D6E">
      <w:pPr>
        <w:pStyle w:val="ListBullet2"/>
      </w:pPr>
      <w:r w:rsidRPr="00C27D6E">
        <w:t>electronic test equipment</w:t>
      </w:r>
    </w:p>
    <w:p w:rsidR="00000000" w:rsidRPr="00C27D6E" w:rsidP="00C27D6E">
      <w:pPr>
        <w:pStyle w:val="ListBullet"/>
      </w:pPr>
      <w:r w:rsidRPr="00C27D6E">
        <w:t>maintained records.</w:t>
      </w:r>
    </w:p>
    <w:p w:rsidR="00000000" w:rsidRPr="00C27D6E" w:rsidP="00C27D6E">
      <w:pPr>
        <w:pStyle w:val="AllowPageBreak"/>
      </w:pPr>
    </w:p>
    <w:p w:rsidR="00000000" w:rsidRPr="00C27D6E" w:rsidP="00C27D6E">
      <w:pPr>
        <w:pStyle w:val="Heading1"/>
      </w:pPr>
      <w:bookmarkStart w:id="11" w:name="O_1210782"/>
      <w:bookmarkEnd w:id="11"/>
      <w:r w:rsidRPr="00C27D6E">
        <w:t>Knowledge Evidence</w:t>
      </w:r>
    </w:p>
    <w:p w:rsidR="00000000" w:rsidRPr="00C27D6E" w:rsidP="00F340FF">
      <w:pPr>
        <w:pStyle w:val="BodyText"/>
      </w:pPr>
      <w:r w:rsidRPr="00C27D6E">
        <w:t>An individual must be able to demonstrate the knowledge required to perform the tasks outlined in the elements and performance criteria of this unit. This includes knowledge of:</w:t>
      </w:r>
    </w:p>
    <w:p w:rsidR="00000000" w:rsidRPr="00C27D6E" w:rsidP="00C27D6E">
      <w:pPr>
        <w:pStyle w:val="ListBullet"/>
      </w:pPr>
      <w:r w:rsidRPr="00C27D6E">
        <w:t>safe operating procedures for handling and storing grain, including:</w:t>
      </w:r>
    </w:p>
    <w:p w:rsidR="00000000" w:rsidRPr="00C27D6E" w:rsidP="00C27D6E">
      <w:pPr>
        <w:pStyle w:val="ListBullet2"/>
      </w:pPr>
      <w:r w:rsidRPr="00C27D6E">
        <w:t>working</w:t>
      </w:r>
      <w:r w:rsidRPr="00C27D6E">
        <w:t xml:space="preserve"> at heights and confined spaces with storage bins</w:t>
      </w:r>
    </w:p>
    <w:p w:rsidR="00000000" w:rsidRPr="00C27D6E" w:rsidP="00C27D6E">
      <w:pPr>
        <w:pStyle w:val="ListBullet2"/>
      </w:pPr>
      <w:r w:rsidRPr="00C27D6E">
        <w:t>power lines and elevated equipment safety</w:t>
      </w:r>
    </w:p>
    <w:p w:rsidR="00000000" w:rsidRPr="00C27D6E" w:rsidP="00C27D6E">
      <w:pPr>
        <w:pStyle w:val="ListBullet2"/>
      </w:pPr>
      <w:r w:rsidRPr="00C27D6E">
        <w:t>storage dust and potential for fire and explosions</w:t>
      </w:r>
    </w:p>
    <w:p w:rsidR="00000000" w:rsidRPr="00C27D6E" w:rsidP="00C27D6E">
      <w:pPr>
        <w:pStyle w:val="ListBullet"/>
      </w:pPr>
      <w:r w:rsidRPr="00C27D6E">
        <w:t>grain/seed testing processes including testing and calibrating sampling instruments</w:t>
      </w:r>
    </w:p>
    <w:p w:rsidR="00000000" w:rsidRPr="00C27D6E" w:rsidP="00C27D6E">
      <w:pPr>
        <w:pStyle w:val="ListBullet"/>
      </w:pPr>
      <w:r w:rsidRPr="00C27D6E">
        <w:t>industry standards, codes of practice and quality assurance requirements for grains and seeds</w:t>
      </w:r>
    </w:p>
    <w:p w:rsidR="00000000" w:rsidRPr="00C27D6E" w:rsidP="00C27D6E">
      <w:pPr>
        <w:pStyle w:val="ListBullet"/>
      </w:pPr>
      <w:r w:rsidRPr="00C27D6E">
        <w:t>testing procedures and parameters for grains, including:</w:t>
      </w:r>
    </w:p>
    <w:p w:rsidR="00000000" w:rsidRPr="00C27D6E" w:rsidP="00C27D6E">
      <w:pPr>
        <w:pStyle w:val="ListBullet2"/>
      </w:pPr>
      <w:r w:rsidRPr="00C27D6E">
        <w:t>protein</w:t>
      </w:r>
    </w:p>
    <w:p w:rsidR="00000000" w:rsidRPr="00C27D6E" w:rsidP="00C27D6E">
      <w:pPr>
        <w:pStyle w:val="ListBullet2"/>
      </w:pPr>
      <w:r w:rsidRPr="00C27D6E">
        <w:t>weight</w:t>
      </w:r>
    </w:p>
    <w:p w:rsidR="00000000" w:rsidRPr="00C27D6E" w:rsidP="00C27D6E">
      <w:pPr>
        <w:pStyle w:val="ListBullet2"/>
      </w:pPr>
      <w:r w:rsidRPr="00C27D6E">
        <w:t>oil content</w:t>
      </w:r>
    </w:p>
    <w:p w:rsidR="00000000" w:rsidRPr="00C27D6E" w:rsidP="00C27D6E">
      <w:pPr>
        <w:pStyle w:val="ListBullet2"/>
      </w:pPr>
      <w:r w:rsidRPr="00C27D6E">
        <w:t>moisture</w:t>
      </w:r>
    </w:p>
    <w:p w:rsidR="00000000" w:rsidRPr="00C27D6E" w:rsidP="00C27D6E">
      <w:pPr>
        <w:pStyle w:val="ListBullet2"/>
      </w:pPr>
      <w:r w:rsidRPr="00C27D6E">
        <w:t>defects</w:t>
      </w:r>
    </w:p>
    <w:p w:rsidR="00000000" w:rsidRPr="00C27D6E" w:rsidP="00C27D6E">
      <w:pPr>
        <w:pStyle w:val="ListBullet2"/>
      </w:pPr>
      <w:r w:rsidRPr="00C27D6E">
        <w:t>sprouts</w:t>
      </w:r>
    </w:p>
    <w:p w:rsidR="00000000" w:rsidRPr="00C27D6E" w:rsidP="00C27D6E">
      <w:pPr>
        <w:pStyle w:val="ListBullet"/>
      </w:pPr>
      <w:r w:rsidRPr="00C27D6E">
        <w:t>testing procedures and parameters for seed, includi</w:t>
      </w:r>
      <w:r w:rsidRPr="00C27D6E">
        <w:t>ng:</w:t>
      </w:r>
    </w:p>
    <w:p w:rsidR="00000000" w:rsidRPr="00C27D6E" w:rsidP="00C27D6E">
      <w:pPr>
        <w:pStyle w:val="ListBullet2"/>
      </w:pPr>
      <w:r w:rsidRPr="00C27D6E">
        <w:t>genetic purity</w:t>
      </w:r>
    </w:p>
    <w:p w:rsidR="00000000" w:rsidRPr="00C27D6E" w:rsidP="00C27D6E">
      <w:pPr>
        <w:pStyle w:val="ListBullet2"/>
      </w:pPr>
      <w:r w:rsidRPr="00C27D6E">
        <w:t>cultivar</w:t>
      </w:r>
    </w:p>
    <w:p w:rsidR="00000000" w:rsidRPr="00C27D6E" w:rsidP="00C27D6E">
      <w:pPr>
        <w:pStyle w:val="ListBullet2"/>
      </w:pPr>
      <w:r w:rsidRPr="00C27D6E">
        <w:t>dead</w:t>
      </w:r>
    </w:p>
    <w:p w:rsidR="00000000" w:rsidRPr="00C27D6E" w:rsidP="00C27D6E">
      <w:pPr>
        <w:pStyle w:val="ListBullet2"/>
      </w:pPr>
      <w:r w:rsidRPr="00C27D6E">
        <w:t>abnormal</w:t>
      </w:r>
    </w:p>
    <w:p w:rsidR="00000000" w:rsidRPr="00C27D6E" w:rsidP="00C27D6E">
      <w:pPr>
        <w:pStyle w:val="ListBullet2"/>
      </w:pPr>
      <w:r w:rsidRPr="00C27D6E">
        <w:t>hard seed</w:t>
      </w:r>
    </w:p>
    <w:p w:rsidR="00000000" w:rsidRPr="00C27D6E" w:rsidP="00C27D6E">
      <w:pPr>
        <w:pStyle w:val="ListBullet2"/>
      </w:pPr>
      <w:r w:rsidRPr="00C27D6E">
        <w:t>germination potential</w:t>
      </w:r>
    </w:p>
    <w:p w:rsidR="00000000" w:rsidRPr="00C27D6E" w:rsidP="00C27D6E">
      <w:pPr>
        <w:pStyle w:val="ListBullet2"/>
      </w:pPr>
      <w:r w:rsidRPr="00C27D6E">
        <w:t>contamination with foreign matter</w:t>
      </w:r>
    </w:p>
    <w:p w:rsidR="00000000" w:rsidRPr="00C27D6E" w:rsidP="00C27D6E">
      <w:pPr>
        <w:pStyle w:val="ListBullet"/>
      </w:pPr>
      <w:r w:rsidRPr="00C27D6E">
        <w:t>analysis and consequence of test result</w:t>
      </w:r>
    </w:p>
    <w:p w:rsidR="00000000" w:rsidRPr="00C27D6E" w:rsidP="00C27D6E">
      <w:pPr>
        <w:pStyle w:val="ListBullet"/>
      </w:pPr>
      <w:r w:rsidRPr="00C27D6E">
        <w:t>segregation strategies/methods and hygiene management</w:t>
      </w:r>
    </w:p>
    <w:p w:rsidR="00000000" w:rsidRPr="00C27D6E" w:rsidP="00C27D6E">
      <w:pPr>
        <w:pStyle w:val="ListBullet"/>
      </w:pPr>
      <w:r w:rsidRPr="00C27D6E">
        <w:t>record keeping strategies and importance for traceability</w:t>
      </w:r>
    </w:p>
    <w:p w:rsidR="00000000" w:rsidRPr="00C27D6E" w:rsidP="00C27D6E">
      <w:pPr>
        <w:pStyle w:val="ListBullet"/>
      </w:pPr>
      <w:r w:rsidRPr="00C27D6E">
        <w:t>impact of residues including chemical</w:t>
      </w:r>
    </w:p>
    <w:p w:rsidR="00000000" w:rsidRPr="00C27D6E" w:rsidP="00C27D6E">
      <w:pPr>
        <w:pStyle w:val="ListBullet"/>
      </w:pPr>
      <w:r w:rsidRPr="00C27D6E">
        <w:t>enterprise biosecurity policies and procedures.</w:t>
      </w:r>
    </w:p>
    <w:p w:rsidR="00000000" w:rsidRPr="00C27D6E" w:rsidP="00C27D6E">
      <w:pPr>
        <w:pStyle w:val="AllowPageBreak"/>
      </w:pPr>
    </w:p>
    <w:p w:rsidR="00000000" w:rsidRPr="00C27D6E" w:rsidP="00C27D6E">
      <w:pPr>
        <w:pStyle w:val="Heading1"/>
      </w:pPr>
      <w:bookmarkStart w:id="12" w:name="O_1210783"/>
      <w:bookmarkEnd w:id="12"/>
      <w:r w:rsidRPr="00C27D6E">
        <w:t>Assessment Conditions</w:t>
      </w:r>
    </w:p>
    <w:p w:rsidR="00000000" w:rsidRPr="00C27D6E" w:rsidP="00F340FF">
      <w:pPr>
        <w:pStyle w:val="BodyText"/>
      </w:pPr>
      <w:r w:rsidRPr="00C27D6E">
        <w:t>Assessment of the skills in this unit of competency must take place und</w:t>
      </w:r>
      <w:r w:rsidRPr="00C27D6E">
        <w:t xml:space="preserve">er the following conditions: </w:t>
      </w:r>
    </w:p>
    <w:p w:rsidR="00000000" w:rsidRPr="00C27D6E" w:rsidP="00C27D6E">
      <w:pPr>
        <w:pStyle w:val="ListBullet"/>
      </w:pPr>
      <w:r w:rsidRPr="00C27D6E">
        <w:t>physical conditions:</w:t>
      </w:r>
    </w:p>
    <w:p w:rsidR="00000000" w:rsidRPr="00C27D6E" w:rsidP="00C27D6E">
      <w:pPr>
        <w:pStyle w:val="ListBullet2"/>
      </w:pPr>
      <w:r w:rsidRPr="00C27D6E">
        <w:t>skills must be demonstrated on a broadacre farm or seed handling/processing facility or an environment that accurately represents workplace conditions</w:t>
      </w:r>
    </w:p>
    <w:p w:rsidR="00000000" w:rsidRPr="00C27D6E" w:rsidP="00C27D6E">
      <w:pPr>
        <w:pStyle w:val="ListBullet"/>
      </w:pPr>
      <w:r w:rsidRPr="00C27D6E">
        <w:t>resources, equipment and materials:</w:t>
      </w:r>
    </w:p>
    <w:p w:rsidR="00000000" w:rsidRPr="00C27D6E" w:rsidP="00C27D6E">
      <w:pPr>
        <w:pStyle w:val="ListBullet2"/>
      </w:pPr>
      <w:r w:rsidRPr="00C27D6E">
        <w:t>delivery vehicle with seed or grain</w:t>
      </w:r>
    </w:p>
    <w:p w:rsidR="00000000" w:rsidRPr="00C27D6E" w:rsidP="00C27D6E">
      <w:pPr>
        <w:pStyle w:val="ListBullet2"/>
      </w:pPr>
      <w:r w:rsidRPr="00C27D6E">
        <w:t>tools for sampling grains/seeds</w:t>
      </w:r>
    </w:p>
    <w:p w:rsidR="00000000" w:rsidRPr="00C27D6E" w:rsidP="00C27D6E">
      <w:pPr>
        <w:pStyle w:val="ListBullet2"/>
      </w:pPr>
      <w:r w:rsidRPr="00C27D6E">
        <w:t>seed and grain test equipment</w:t>
      </w:r>
    </w:p>
    <w:p w:rsidR="00000000" w:rsidRPr="00C27D6E" w:rsidP="00C27D6E">
      <w:pPr>
        <w:pStyle w:val="ListBullet2"/>
      </w:pPr>
      <w:r w:rsidRPr="00C27D6E">
        <w:t>personal protective equipment</w:t>
      </w:r>
    </w:p>
    <w:p w:rsidR="00000000" w:rsidRPr="00C27D6E" w:rsidP="00C27D6E">
      <w:pPr>
        <w:pStyle w:val="ListBullet"/>
      </w:pPr>
      <w:r w:rsidRPr="00C27D6E">
        <w:t>specifications:</w:t>
      </w:r>
    </w:p>
    <w:p w:rsidR="00000000" w:rsidRPr="00C27D6E" w:rsidP="00C27D6E">
      <w:pPr>
        <w:pStyle w:val="ListBullet2"/>
      </w:pPr>
      <w:r w:rsidRPr="00C27D6E">
        <w:t>workplace policies, procedures and delivery documents and forms</w:t>
      </w:r>
    </w:p>
    <w:p w:rsidR="00000000" w:rsidRPr="00C27D6E" w:rsidP="00C27D6E">
      <w:pPr>
        <w:pStyle w:val="ListBullet2"/>
      </w:pPr>
      <w:r w:rsidRPr="00C27D6E">
        <w:t>manufacturer operating instructions for specif</w:t>
      </w:r>
      <w:r w:rsidRPr="00C27D6E">
        <w:t>ic equipment, machinery</w:t>
      </w:r>
    </w:p>
    <w:p w:rsidR="00000000" w:rsidRPr="00C27D6E" w:rsidP="00C27D6E">
      <w:pPr>
        <w:pStyle w:val="ListBullet2"/>
      </w:pPr>
      <w:r w:rsidRPr="00C27D6E">
        <w:t>workplace specifications for seed/grain quality standards</w:t>
      </w:r>
    </w:p>
    <w:p w:rsidR="00000000" w:rsidRPr="00C27D6E" w:rsidP="00C27D6E">
      <w:pPr>
        <w:pStyle w:val="ListBullet"/>
      </w:pPr>
      <w:r w:rsidRPr="00C27D6E">
        <w:t xml:space="preserve">relationships: </w:t>
      </w:r>
    </w:p>
    <w:p w:rsidR="00000000" w:rsidRPr="00C27D6E" w:rsidP="00C27D6E">
      <w:pPr>
        <w:pStyle w:val="ListBullet2"/>
      </w:pPr>
      <w:r w:rsidRPr="00C27D6E">
        <w:t>client/delivery person.</w:t>
      </w:r>
    </w:p>
    <w:p w:rsidR="00000000" w:rsidRPr="00C27D6E" w:rsidP="00F340FF">
      <w:pPr>
        <w:pStyle w:val="BodyText"/>
      </w:pPr>
      <w:r w:rsidRPr="00C27D6E">
        <w:t>Assessors of this unit must satisfy the requirements for assessors in applicable vocational education and training legislation, frameworks and/or standards.</w:t>
      </w:r>
    </w:p>
    <w:p w:rsidR="00000000" w:rsidRPr="00C27D6E" w:rsidP="00C27D6E">
      <w:pPr>
        <w:pStyle w:val="Heading1"/>
      </w:pPr>
      <w:bookmarkStart w:id="13" w:name="O_1210786"/>
      <w:bookmarkEnd w:id="13"/>
      <w:r w:rsidRPr="00C27D6E">
        <w:t>Links</w:t>
      </w:r>
    </w:p>
    <w:p w:rsidR="00000000" w:rsidRPr="00C27D6E" w:rsidP="00F340FF">
      <w:pPr>
        <w:pStyle w:val="BodyText"/>
      </w:pPr>
      <w:r w:rsidRPr="00C27D6E">
        <w:t>Companion Volumes, including Implementation Guides, are available at VETNe</w:t>
      </w:r>
      <w:r w:rsidRPr="00C27D6E">
        <w:t xml:space="preserve">t: - </w:t>
      </w:r>
      <w:r>
        <w:fldChar w:fldCharType="begin"/>
      </w:r>
      <w:r>
        <w:instrText xml:space="preserve"> HYPERLINK "https://vetnet.gov.au/Pages/TrainingDocs.aspx?q=c6399549-9c62-4a5e-bf1a-524b2322cf72" </w:instrText>
      </w:r>
      <w:r>
        <w:fldChar w:fldCharType="separate"/>
      </w:r>
      <w:r w:rsidRPr="00484137">
        <w:rPr>
          <w:rStyle w:val="Hyperlink"/>
        </w:rPr>
        <w:t>https://vetnet.gov.au/Pages/TrainingDocs.aspx?q=c6399549-9c62-4a5e-bf1a-524b2322cf72</w:t>
      </w:r>
      <w:r>
        <w:fldChar w:fldCharType="end"/>
      </w:r>
    </w:p>
    <w:p w:rsidR="00000000" w:rsidRPr="00C27D6E" w:rsidP="00C27D6E"/>
    <w:sectPr w:rsidSect="00C27D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6E" w:rsidRPr="00F340FF" w:rsidP="00F340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FF" w:rsidP="00C27D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40FF" w:rsidP="00C27D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40FF" w:rsidP="00C27D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6E" w:rsidP="00C27D6E">
    <w:pPr>
      <w:pStyle w:val="Footer"/>
      <w:framePr w:wrap="around"/>
    </w:pPr>
    <w:r>
      <w:fldChar w:fldCharType="begin"/>
    </w:r>
    <w:r>
      <w:instrText xml:space="preserve"> DOCPROPERTY  Subject  \* MERGEFORMAT </w:instrText>
    </w:r>
    <w:r>
      <w:fldChar w:fldCharType="separate"/>
    </w:r>
    <w:r w:rsidR="00F340FF">
      <w:t>Approved</w:t>
    </w:r>
    <w:r w:rsidR="00F340FF">
      <w:fldChar w:fldCharType="end"/>
    </w:r>
    <w:r>
      <w:tab/>
      <w:t xml:space="preserve">Page </w:t>
    </w:r>
    <w:r>
      <w:fldChar w:fldCharType="begin"/>
    </w:r>
    <w:r>
      <w:instrText xml:space="preserve"> PAGE  \* Arabic  \* MERGEFORMAT </w:instrText>
    </w:r>
    <w:r>
      <w:fldChar w:fldCharType="separate"/>
    </w:r>
    <w:r w:rsidR="00F340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40FF">
      <w:rPr>
        <w:noProof/>
      </w:rPr>
      <w:t>5</w:t>
    </w:r>
    <w:r>
      <w:rPr>
        <w:noProof/>
      </w:rPr>
      <w:fldChar w:fldCharType="end"/>
    </w:r>
  </w:p>
  <w:p w:rsidR="00C27D6E" w:rsidP="00C27D6E">
    <w:pPr>
      <w:pStyle w:val="Footer"/>
      <w:framePr w:wrap="around"/>
    </w:pPr>
    <w:r>
      <w:t xml:space="preserve">© Commonwealth of Australia, </w:t>
    </w:r>
    <w:r>
      <w:fldChar w:fldCharType="begin"/>
    </w:r>
    <w:r>
      <w:instrText xml:space="preserve"> DATE  \@ "yyyy"  \* MERGEFORMAT </w:instrText>
    </w:r>
    <w:r>
      <w:fldChar w:fldCharType="separate"/>
    </w:r>
    <w:r w:rsidR="00F340FF">
      <w:rPr>
        <w:noProof/>
      </w:rPr>
      <w:t>2025</w:t>
    </w:r>
    <w:r>
      <w:fldChar w:fldCharType="end"/>
    </w:r>
    <w:r>
      <w:tab/>
    </w:r>
    <w:r>
      <w:fldChar w:fldCharType="begin"/>
    </w:r>
    <w:r>
      <w:instrText xml:space="preserve"> DOCPROPERTY  Author  \* MERGEFORMAT </w:instrText>
    </w:r>
    <w:r>
      <w:fldChar w:fldCharType="separate"/>
    </w:r>
    <w:r w:rsidR="00F340FF">
      <w:t>Skills Insight</w:t>
    </w:r>
    <w:r w:rsidR="00F340FF">
      <w:fldChar w:fldCharType="end"/>
    </w:r>
  </w:p>
  <w:p w:rsidR="00C27D6E" w:rsidP="00C27D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D6E" w:rsidRPr="00F340FF" w:rsidP="00F340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FF" w:rsidRPr="002D2AF8" w:rsidP="00C27D6E">
    <w:pPr>
      <w:pStyle w:val="Header"/>
      <w:framePr w:wrap="around"/>
    </w:pPr>
    <w:r>
      <w:fldChar w:fldCharType="begin"/>
    </w:r>
    <w:r>
      <w:instrText xml:space="preserve"> TITLE   \* MERGEFORMAT </w:instrText>
    </w:r>
    <w:r>
      <w:fldChar w:fldCharType="separate"/>
    </w:r>
    <w:r>
      <w:t>AHCBAC312 Test and grade grains and seeds on receival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40FF" w:rsidP="00C27D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6E" w:rsidRPr="002D2AF8" w:rsidP="00C27D6E">
    <w:pPr>
      <w:pStyle w:val="Header"/>
      <w:framePr w:wrap="around"/>
    </w:pPr>
    <w:r>
      <w:fldChar w:fldCharType="begin"/>
    </w:r>
    <w:r>
      <w:instrText xml:space="preserve"> TITLE   \* MERGEFORMAT </w:instrText>
    </w:r>
    <w:r>
      <w:fldChar w:fldCharType="separate"/>
    </w:r>
    <w:r w:rsidR="00F340FF">
      <w:t>AHCBAC312 Test and grade grains and seeds on receival</w:t>
    </w:r>
    <w:r w:rsidR="00F340FF">
      <w:fldChar w:fldCharType="end"/>
    </w:r>
    <w:r>
      <w:tab/>
      <w:t xml:space="preserve">Date this document was generated: </w:t>
    </w:r>
    <w:r>
      <w:fldChar w:fldCharType="begin"/>
    </w:r>
    <w:r>
      <w:instrText xml:space="preserve"> CREATEDATE  \@ "d MMMM yyyy"  \* MERGEFORMAT </w:instrText>
    </w:r>
    <w:r>
      <w:fldChar w:fldCharType="separate"/>
    </w:r>
    <w:r w:rsidR="00F340FF">
      <w:rPr>
        <w:noProof/>
      </w:rPr>
      <w:t>1 March 2025</w:t>
    </w:r>
    <w:r>
      <w:fldChar w:fldCharType="end"/>
    </w:r>
  </w:p>
  <w:p w:rsidR="00C27D6E" w:rsidP="00C27D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826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B0C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6C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D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D6E"/>
    <w:pPr>
      <w:spacing w:before="360" w:after="60"/>
      <w:outlineLvl w:val="0"/>
    </w:pPr>
    <w:rPr>
      <w:sz w:val="32"/>
    </w:rPr>
  </w:style>
  <w:style w:type="paragraph" w:styleId="Heading2">
    <w:name w:val="heading 2"/>
    <w:basedOn w:val="HeadingBase"/>
    <w:next w:val="BodyText"/>
    <w:link w:val="Heading2Char"/>
    <w:qFormat/>
    <w:rsid w:val="00C27D6E"/>
    <w:pPr>
      <w:keepLines/>
      <w:spacing w:before="240" w:after="120"/>
      <w:outlineLvl w:val="1"/>
    </w:pPr>
    <w:rPr>
      <w:sz w:val="28"/>
      <w:szCs w:val="40"/>
    </w:rPr>
  </w:style>
  <w:style w:type="paragraph" w:styleId="Heading3">
    <w:name w:val="heading 3"/>
    <w:basedOn w:val="HeadingBase"/>
    <w:next w:val="BodyText"/>
    <w:link w:val="Heading3Char"/>
    <w:qFormat/>
    <w:rsid w:val="00C27D6E"/>
    <w:pPr>
      <w:spacing w:before="180" w:after="120"/>
      <w:outlineLvl w:val="2"/>
    </w:pPr>
    <w:rPr>
      <w:spacing w:val="-10"/>
      <w:kern w:val="32"/>
    </w:rPr>
  </w:style>
  <w:style w:type="paragraph" w:styleId="Heading4">
    <w:name w:val="heading 4"/>
    <w:basedOn w:val="HeadingBase"/>
    <w:next w:val="BodyText"/>
    <w:link w:val="Heading4Char"/>
    <w:qFormat/>
    <w:rsid w:val="00C27D6E"/>
    <w:pPr>
      <w:spacing w:before="160" w:after="120"/>
      <w:outlineLvl w:val="3"/>
    </w:pPr>
    <w:rPr>
      <w:sz w:val="22"/>
    </w:rPr>
  </w:style>
  <w:style w:type="paragraph" w:styleId="Heading5">
    <w:name w:val="heading 5"/>
    <w:basedOn w:val="HeadingBase"/>
    <w:next w:val="Normal"/>
    <w:link w:val="Heading5Char"/>
    <w:qFormat/>
    <w:rsid w:val="00C27D6E"/>
    <w:pPr>
      <w:spacing w:before="80"/>
      <w:outlineLvl w:val="4"/>
    </w:pPr>
    <w:rPr>
      <w:color w:val="918585"/>
      <w:sz w:val="20"/>
    </w:rPr>
  </w:style>
  <w:style w:type="paragraph" w:styleId="Heading6">
    <w:name w:val="heading 6"/>
    <w:basedOn w:val="HeadingBase"/>
    <w:next w:val="Normal"/>
    <w:link w:val="Heading6Char"/>
    <w:qFormat/>
    <w:rsid w:val="00C27D6E"/>
    <w:pPr>
      <w:spacing w:before="60"/>
      <w:outlineLvl w:val="5"/>
    </w:pPr>
    <w:rPr>
      <w:color w:val="918585"/>
      <w:sz w:val="20"/>
    </w:rPr>
  </w:style>
  <w:style w:type="paragraph" w:styleId="Heading7">
    <w:name w:val="heading 7"/>
    <w:basedOn w:val="Normal"/>
    <w:next w:val="Normal"/>
    <w:link w:val="Heading7Char"/>
    <w:qFormat/>
    <w:rsid w:val="00C27D6E"/>
    <w:pPr>
      <w:ind w:left="720"/>
      <w:outlineLvl w:val="6"/>
    </w:pPr>
    <w:rPr>
      <w:i/>
    </w:rPr>
  </w:style>
  <w:style w:type="paragraph" w:styleId="Heading8">
    <w:name w:val="heading 8"/>
    <w:basedOn w:val="Normal"/>
    <w:next w:val="Normal"/>
    <w:link w:val="Heading8Char"/>
    <w:qFormat/>
    <w:rsid w:val="00C27D6E"/>
    <w:pPr>
      <w:ind w:left="720"/>
      <w:outlineLvl w:val="7"/>
    </w:pPr>
    <w:rPr>
      <w:i/>
    </w:rPr>
  </w:style>
  <w:style w:type="paragraph" w:styleId="Heading9">
    <w:name w:val="heading 9"/>
    <w:basedOn w:val="Normal"/>
    <w:next w:val="Normal"/>
    <w:link w:val="Heading9Char"/>
    <w:qFormat/>
    <w:rsid w:val="00C27D6E"/>
    <w:pPr>
      <w:ind w:left="720"/>
      <w:outlineLvl w:val="8"/>
    </w:pPr>
    <w:rPr>
      <w:i/>
    </w:rPr>
  </w:style>
  <w:style w:type="character" w:default="1" w:styleId="DefaultParagraphFont">
    <w:name w:val="Default Paragraph Font"/>
    <w:uiPriority w:val="1"/>
    <w:unhideWhenUsed/>
    <w:rsid w:val="00C27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D6E"/>
  </w:style>
  <w:style w:type="character" w:customStyle="1" w:styleId="Heading1Char">
    <w:name w:val="Heading 1 Char"/>
    <w:basedOn w:val="DefaultParagraphFont"/>
    <w:link w:val="Heading1"/>
    <w:rsid w:val="00C27D6E"/>
    <w:rPr>
      <w:rFonts w:ascii="Times New Roman" w:eastAsia="Times New Roman" w:hAnsi="Times New Roman" w:cs="Times New Roman"/>
      <w:b/>
      <w:sz w:val="32"/>
      <w:szCs w:val="20"/>
      <w:lang w:eastAsia="en-US"/>
    </w:rPr>
  </w:style>
  <w:style w:type="paragraph" w:styleId="BodyText">
    <w:name w:val="Body Text"/>
    <w:basedOn w:val="Normal"/>
    <w:link w:val="BodyTextChar"/>
    <w:rsid w:val="00C27D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D6E"/>
    <w:rPr>
      <w:rFonts w:ascii="Times New Roman" w:eastAsia="Times New Roman" w:hAnsi="Times New Roman" w:cs="Times New Roman"/>
      <w:sz w:val="24"/>
      <w:lang w:eastAsia="en-US"/>
    </w:rPr>
  </w:style>
  <w:style w:type="paragraph" w:styleId="ListBullet">
    <w:name w:val="List Bullet"/>
    <w:basedOn w:val="List"/>
    <w:rsid w:val="00C27D6E"/>
    <w:pPr>
      <w:numPr>
        <w:numId w:val="12"/>
      </w:numPr>
      <w:tabs>
        <w:tab w:val="clear" w:pos="340"/>
      </w:tabs>
      <w:spacing w:before="40" w:after="40"/>
    </w:pPr>
  </w:style>
  <w:style w:type="paragraph" w:styleId="ListBullet2">
    <w:name w:val="List Bullet 2"/>
    <w:basedOn w:val="List2"/>
    <w:rsid w:val="00C27D6E"/>
    <w:pPr>
      <w:numPr>
        <w:numId w:val="13"/>
      </w:numPr>
      <w:tabs>
        <w:tab w:val="clear" w:pos="680"/>
      </w:tabs>
    </w:pPr>
  </w:style>
  <w:style w:type="character" w:styleId="Emphasis">
    <w:name w:val="Emphasis"/>
    <w:basedOn w:val="DefaultParagraphFont"/>
    <w:qFormat/>
    <w:rsid w:val="00C27D6E"/>
    <w:rPr>
      <w:i/>
    </w:rPr>
  </w:style>
  <w:style w:type="paragraph" w:customStyle="1" w:styleId="SuperHeading">
    <w:name w:val="SuperHeading"/>
    <w:basedOn w:val="Normal"/>
    <w:rsid w:val="00C27D6E"/>
    <w:pPr>
      <w:spacing w:before="240" w:after="120"/>
      <w:outlineLvl w:val="0"/>
    </w:pPr>
    <w:rPr>
      <w:rFonts w:ascii="Times New Roman" w:hAnsi="Times New Roman"/>
      <w:b/>
      <w:sz w:val="32"/>
    </w:rPr>
  </w:style>
  <w:style w:type="paragraph" w:customStyle="1" w:styleId="AllowPageBreak">
    <w:name w:val="AllowPageBreak"/>
    <w:rsid w:val="00C27D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27D6E"/>
    <w:rPr>
      <w:b/>
    </w:rPr>
  </w:style>
  <w:style w:type="character" w:customStyle="1" w:styleId="Heading2Char">
    <w:name w:val="Heading 2 Char"/>
    <w:basedOn w:val="DefaultParagraphFont"/>
    <w:link w:val="Heading2"/>
    <w:rsid w:val="00C27D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D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D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D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D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D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D6E"/>
    <w:rPr>
      <w:rFonts w:ascii="Courier New" w:eastAsia="Times New Roman" w:hAnsi="Courier New" w:cs="Times New Roman"/>
      <w:i/>
      <w:szCs w:val="20"/>
      <w:lang w:eastAsia="en-US"/>
    </w:rPr>
  </w:style>
  <w:style w:type="paragraph" w:customStyle="1" w:styleId="HeadingBase">
    <w:name w:val="Heading Base"/>
    <w:rsid w:val="00C27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D6E"/>
    <w:pPr>
      <w:tabs>
        <w:tab w:val="right" w:leader="dot" w:pos="9072"/>
      </w:tabs>
      <w:ind w:left="567"/>
    </w:pPr>
    <w:rPr>
      <w:szCs w:val="22"/>
    </w:rPr>
  </w:style>
  <w:style w:type="paragraph" w:customStyle="1" w:styleId="TOCBase">
    <w:name w:val="TOC Base"/>
    <w:rsid w:val="00C27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D6E"/>
    <w:pPr>
      <w:tabs>
        <w:tab w:val="right" w:leader="dot" w:pos="9072"/>
      </w:tabs>
      <w:spacing w:before="40" w:after="40"/>
      <w:ind w:left="284"/>
    </w:pPr>
    <w:rPr>
      <w:rFonts w:ascii="Times New Roman" w:hAnsi="Times New Roman"/>
    </w:rPr>
  </w:style>
  <w:style w:type="paragraph" w:styleId="TOC1">
    <w:name w:val="toc 1"/>
    <w:basedOn w:val="TOCBase"/>
    <w:next w:val="Normal"/>
    <w:rsid w:val="00C27D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D6E"/>
    <w:rPr>
      <w:rFonts w:ascii="Times New Roman" w:eastAsia="Times New Roman" w:hAnsi="Times New Roman" w:cs="Times New Roman"/>
      <w:sz w:val="16"/>
      <w:lang w:eastAsia="en-US"/>
    </w:rPr>
  </w:style>
  <w:style w:type="paragraph" w:styleId="Title">
    <w:name w:val="Title"/>
    <w:basedOn w:val="HeadingBase"/>
    <w:link w:val="TitleChar"/>
    <w:qFormat/>
    <w:rsid w:val="00C27D6E"/>
    <w:pPr>
      <w:spacing w:before="5040"/>
      <w:jc w:val="center"/>
    </w:pPr>
    <w:rPr>
      <w:sz w:val="48"/>
      <w:szCs w:val="72"/>
      <w:lang w:val="en-US"/>
    </w:rPr>
  </w:style>
  <w:style w:type="character" w:customStyle="1" w:styleId="TitleChar">
    <w:name w:val="Title Char"/>
    <w:basedOn w:val="DefaultParagraphFont"/>
    <w:link w:val="Title"/>
    <w:rsid w:val="00C27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D6E"/>
    <w:pPr>
      <w:tabs>
        <w:tab w:val="left" w:pos="3600"/>
        <w:tab w:val="left" w:pos="3958"/>
      </w:tabs>
    </w:pPr>
  </w:style>
  <w:style w:type="paragraph" w:styleId="List">
    <w:name w:val="List"/>
    <w:basedOn w:val="BodyText"/>
    <w:next w:val="BodyText"/>
    <w:rsid w:val="00C27D6E"/>
    <w:pPr>
      <w:tabs>
        <w:tab w:val="left" w:pos="340"/>
      </w:tabs>
      <w:spacing w:before="60" w:after="60"/>
      <w:ind w:left="340" w:hanging="340"/>
    </w:pPr>
  </w:style>
  <w:style w:type="paragraph" w:customStyle="1" w:styleId="Note">
    <w:name w:val="Note"/>
    <w:basedOn w:val="BodyText"/>
    <w:rsid w:val="00C27D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7D6E"/>
    <w:rPr>
      <w:b/>
      <w:spacing w:val="0"/>
    </w:rPr>
  </w:style>
  <w:style w:type="paragraph" w:customStyle="1" w:styleId="SuperTitle">
    <w:name w:val="SuperTitle"/>
    <w:basedOn w:val="Title"/>
    <w:rsid w:val="00C27D6E"/>
    <w:pPr>
      <w:framePr w:wrap="auto" w:hAnchor="text" w:y="6049"/>
    </w:pPr>
    <w:rPr>
      <w:color w:val="000000"/>
      <w:sz w:val="40"/>
    </w:rPr>
  </w:style>
  <w:style w:type="paragraph" w:customStyle="1" w:styleId="TOCTitle">
    <w:name w:val="TOCTitle"/>
    <w:basedOn w:val="Heading1"/>
    <w:rsid w:val="00C27D6E"/>
    <w:pPr>
      <w:spacing w:after="240"/>
      <w:jc w:val="center"/>
      <w:outlineLvl w:val="9"/>
    </w:pPr>
    <w:rPr>
      <w:caps/>
    </w:rPr>
  </w:style>
  <w:style w:type="paragraph" w:customStyle="1" w:styleId="Version">
    <w:name w:val="Version"/>
    <w:rsid w:val="00C27D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D6E"/>
    <w:pPr>
      <w:keepNext w:val="0"/>
      <w:tabs>
        <w:tab w:val="right" w:pos="4176"/>
      </w:tabs>
      <w:ind w:left="198" w:hanging="198"/>
    </w:pPr>
    <w:rPr>
      <w:rFonts w:ascii="Garamond" w:hAnsi="Garamond"/>
    </w:rPr>
  </w:style>
  <w:style w:type="paragraph" w:styleId="IndexHeading">
    <w:name w:val="index heading"/>
    <w:basedOn w:val="Normal"/>
    <w:next w:val="Index1"/>
    <w:semiHidden/>
    <w:rsid w:val="00C27D6E"/>
    <w:pPr>
      <w:spacing w:before="120" w:after="120"/>
    </w:pPr>
    <w:rPr>
      <w:rFonts w:ascii="Arial" w:hAnsi="Arial"/>
      <w:b/>
      <w:color w:val="918585"/>
      <w:sz w:val="24"/>
    </w:rPr>
  </w:style>
  <w:style w:type="paragraph" w:styleId="Header">
    <w:name w:val="header"/>
    <w:basedOn w:val="Normal"/>
    <w:link w:val="HeaderChar"/>
    <w:rsid w:val="00C27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D6E"/>
    <w:rPr>
      <w:rFonts w:ascii="Times New Roman" w:eastAsia="Times New Roman" w:hAnsi="Times New Roman" w:cs="Times New Roman"/>
      <w:sz w:val="16"/>
      <w:szCs w:val="20"/>
      <w:lang w:val="en-GB" w:eastAsia="en-US"/>
    </w:rPr>
  </w:style>
  <w:style w:type="paragraph" w:customStyle="1" w:styleId="Chapter">
    <w:name w:val="Chapter"/>
    <w:basedOn w:val="Normal"/>
    <w:rsid w:val="00C27D6E"/>
    <w:pPr>
      <w:spacing w:before="240"/>
    </w:pPr>
    <w:rPr>
      <w:rFonts w:ascii="Times New Roman" w:hAnsi="Times New Roman"/>
      <w:smallCaps/>
      <w:spacing w:val="80"/>
      <w:sz w:val="28"/>
    </w:rPr>
  </w:style>
  <w:style w:type="paragraph" w:customStyle="1" w:styleId="InChapter">
    <w:name w:val="InChapter"/>
    <w:basedOn w:val="Heading3"/>
    <w:rsid w:val="00C27D6E"/>
    <w:pPr>
      <w:spacing w:after="240"/>
      <w:outlineLvl w:val="9"/>
    </w:pPr>
    <w:rPr>
      <w:noProof/>
    </w:rPr>
  </w:style>
  <w:style w:type="paragraph" w:styleId="Index2">
    <w:name w:val="index 2"/>
    <w:basedOn w:val="Normal"/>
    <w:next w:val="Normal"/>
    <w:semiHidden/>
    <w:rsid w:val="00C27D6E"/>
    <w:pPr>
      <w:tabs>
        <w:tab w:val="right" w:pos="4176"/>
      </w:tabs>
      <w:ind w:left="568" w:hanging="284"/>
    </w:pPr>
    <w:rPr>
      <w:rFonts w:ascii="Garamond" w:hAnsi="Garamond"/>
    </w:rPr>
  </w:style>
  <w:style w:type="paragraph" w:customStyle="1" w:styleId="Byline">
    <w:name w:val="Byline"/>
    <w:rsid w:val="00C27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D6E"/>
    <w:pPr>
      <w:tabs>
        <w:tab w:val="clear" w:pos="3600"/>
        <w:tab w:val="clear" w:pos="3958"/>
      </w:tabs>
      <w:jc w:val="right"/>
    </w:pPr>
  </w:style>
  <w:style w:type="paragraph" w:styleId="Caption">
    <w:name w:val="caption"/>
    <w:basedOn w:val="BodyText"/>
    <w:next w:val="Normal"/>
    <w:qFormat/>
    <w:rsid w:val="00C27D6E"/>
    <w:pPr>
      <w:framePr w:w="2268" w:hSpace="181" w:vSpace="181" w:wrap="around" w:vAnchor="text" w:hAnchor="page" w:x="1135" w:y="285" w:anchorLock="1"/>
    </w:pPr>
    <w:rPr>
      <w:i/>
    </w:rPr>
  </w:style>
  <w:style w:type="paragraph" w:customStyle="1" w:styleId="MiniTOCTitle">
    <w:name w:val="MiniTOCTitle"/>
    <w:basedOn w:val="Heading4"/>
    <w:rsid w:val="00C27D6E"/>
    <w:pPr>
      <w:spacing w:before="240"/>
      <w:outlineLvl w:val="9"/>
    </w:pPr>
    <w:rPr>
      <w:noProof/>
      <w:sz w:val="24"/>
    </w:rPr>
  </w:style>
  <w:style w:type="paragraph" w:customStyle="1" w:styleId="MiniTOCItem">
    <w:name w:val="MiniTOCItem"/>
    <w:basedOn w:val="ListBullet"/>
    <w:rsid w:val="00C27D6E"/>
    <w:pPr>
      <w:numPr>
        <w:numId w:val="0"/>
      </w:numPr>
      <w:tabs>
        <w:tab w:val="right" w:leader="dot" w:pos="6521"/>
      </w:tabs>
      <w:spacing w:before="0" w:after="0"/>
    </w:pPr>
  </w:style>
  <w:style w:type="paragraph" w:customStyle="1" w:styleId="TOFTitle">
    <w:name w:val="TOFTitle"/>
    <w:basedOn w:val="TOCTitle"/>
    <w:rsid w:val="00C27D6E"/>
  </w:style>
  <w:style w:type="paragraph" w:styleId="TableofFigures">
    <w:name w:val="table of figures"/>
    <w:basedOn w:val="Normal"/>
    <w:next w:val="Normal"/>
    <w:semiHidden/>
    <w:rsid w:val="00C27D6E"/>
    <w:pPr>
      <w:tabs>
        <w:tab w:val="right" w:leader="dot" w:pos="9072"/>
      </w:tabs>
      <w:ind w:left="970" w:hanging="403"/>
    </w:pPr>
    <w:rPr>
      <w:rFonts w:ascii="Times New Roman" w:hAnsi="Times New Roman"/>
      <w:b/>
    </w:rPr>
  </w:style>
  <w:style w:type="paragraph" w:styleId="ListNumber">
    <w:name w:val="List Number"/>
    <w:basedOn w:val="List"/>
    <w:rsid w:val="00C27D6E"/>
    <w:pPr>
      <w:numPr>
        <w:numId w:val="15"/>
      </w:numPr>
      <w:tabs>
        <w:tab w:val="clear" w:pos="340"/>
      </w:tabs>
    </w:pPr>
  </w:style>
  <w:style w:type="character" w:customStyle="1" w:styleId="WingdingSymbols">
    <w:name w:val="Wingding Symbols"/>
    <w:rsid w:val="00C27D6E"/>
    <w:rPr>
      <w:rFonts w:ascii="Wingdings" w:hAnsi="Wingdings"/>
    </w:rPr>
  </w:style>
  <w:style w:type="paragraph" w:customStyle="1" w:styleId="TableHeading">
    <w:name w:val="Table Heading"/>
    <w:basedOn w:val="HeadingBase"/>
    <w:rsid w:val="00C27D6E"/>
    <w:pPr>
      <w:keepLines/>
      <w:pBdr>
        <w:bottom w:val="single" w:sz="6" w:space="1" w:color="918585"/>
      </w:pBdr>
      <w:spacing w:before="240"/>
    </w:pPr>
  </w:style>
  <w:style w:type="character" w:customStyle="1" w:styleId="HotSpot">
    <w:name w:val="HotSpot"/>
    <w:rsid w:val="00C27D6E"/>
    <w:rPr>
      <w:color w:val="0033CC"/>
      <w:u w:val="none"/>
    </w:rPr>
  </w:style>
  <w:style w:type="paragraph" w:customStyle="1" w:styleId="BodyTextRight">
    <w:name w:val="Body Text Right"/>
    <w:basedOn w:val="BodyText"/>
    <w:rsid w:val="00C27D6E"/>
    <w:pPr>
      <w:spacing w:before="0" w:after="0"/>
      <w:jc w:val="right"/>
    </w:pPr>
  </w:style>
  <w:style w:type="paragraph" w:styleId="Index3">
    <w:name w:val="index 3"/>
    <w:basedOn w:val="ListNumber2"/>
    <w:next w:val="Normal"/>
    <w:semiHidden/>
    <w:rsid w:val="00C27D6E"/>
    <w:pPr>
      <w:numPr>
        <w:numId w:val="0"/>
      </w:numPr>
      <w:tabs>
        <w:tab w:val="right" w:leader="dot" w:pos="4176"/>
      </w:tabs>
    </w:pPr>
  </w:style>
  <w:style w:type="paragraph" w:styleId="ListNumber2">
    <w:name w:val="List Number 2"/>
    <w:basedOn w:val="List2"/>
    <w:rsid w:val="00C27D6E"/>
    <w:pPr>
      <w:numPr>
        <w:numId w:val="10"/>
      </w:numPr>
      <w:tabs>
        <w:tab w:val="clear" w:pos="1060"/>
      </w:tabs>
    </w:pPr>
  </w:style>
  <w:style w:type="paragraph" w:customStyle="1" w:styleId="MarginNote">
    <w:name w:val="Margin Note"/>
    <w:basedOn w:val="BodyText"/>
    <w:rsid w:val="00C27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D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D6E"/>
    <w:rPr>
      <w:sz w:val="32"/>
    </w:rPr>
  </w:style>
  <w:style w:type="paragraph" w:customStyle="1" w:styleId="HeadingProcedure">
    <w:name w:val="Heading Procedure"/>
    <w:basedOn w:val="HeadingBase"/>
    <w:next w:val="Normal"/>
    <w:rsid w:val="00C27D6E"/>
    <w:pPr>
      <w:tabs>
        <w:tab w:val="left" w:pos="0"/>
      </w:tabs>
      <w:spacing w:before="120" w:after="60"/>
    </w:pPr>
    <w:rPr>
      <w:i/>
      <w:color w:val="918585"/>
      <w:sz w:val="22"/>
    </w:rPr>
  </w:style>
  <w:style w:type="paragraph" w:customStyle="1" w:styleId="TableBodyText">
    <w:name w:val="Table Body Text"/>
    <w:basedOn w:val="BodyText"/>
    <w:rsid w:val="00C27D6E"/>
    <w:pPr>
      <w:spacing w:before="60" w:after="60"/>
    </w:pPr>
  </w:style>
  <w:style w:type="paragraph" w:styleId="ListContinue">
    <w:name w:val="List Continue"/>
    <w:basedOn w:val="List"/>
    <w:rsid w:val="00C27D6E"/>
    <w:pPr>
      <w:ind w:firstLine="0"/>
    </w:pPr>
  </w:style>
  <w:style w:type="paragraph" w:customStyle="1" w:styleId="ListNote">
    <w:name w:val="List Note"/>
    <w:basedOn w:val="List"/>
    <w:rsid w:val="00C27D6E"/>
    <w:pPr>
      <w:pBdr>
        <w:top w:val="single" w:sz="6" w:space="2" w:color="918585"/>
        <w:bottom w:val="single" w:sz="6" w:space="2" w:color="918585"/>
      </w:pBdr>
      <w:tabs>
        <w:tab w:val="left" w:pos="1021"/>
      </w:tabs>
      <w:ind w:firstLine="0"/>
    </w:pPr>
  </w:style>
  <w:style w:type="paragraph" w:customStyle="1" w:styleId="Warning">
    <w:name w:val="Warning"/>
    <w:basedOn w:val="BodyText"/>
    <w:rsid w:val="00C27D6E"/>
    <w:pPr>
      <w:shd w:val="clear" w:color="auto" w:fill="D9D9D9"/>
      <w:tabs>
        <w:tab w:val="left" w:pos="992"/>
      </w:tabs>
      <w:ind w:left="119" w:right="119"/>
    </w:pPr>
    <w:rPr>
      <w:sz w:val="20"/>
    </w:rPr>
  </w:style>
  <w:style w:type="paragraph" w:customStyle="1" w:styleId="MarginIcons">
    <w:name w:val="Margin Icons"/>
    <w:basedOn w:val="BodyText"/>
    <w:rsid w:val="00C27D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D6E"/>
    <w:rPr>
      <w:rFonts w:ascii="Courier New" w:hAnsi="Courier New"/>
    </w:rPr>
  </w:style>
  <w:style w:type="paragraph" w:customStyle="1" w:styleId="NoteBullet">
    <w:name w:val="Note Bullet"/>
    <w:basedOn w:val="Note"/>
    <w:rsid w:val="00C27D6E"/>
    <w:pPr>
      <w:tabs>
        <w:tab w:val="clear" w:pos="680"/>
      </w:tabs>
      <w:spacing w:before="60" w:after="60"/>
    </w:pPr>
  </w:style>
  <w:style w:type="paragraph" w:customStyle="1" w:styleId="SubHeading2">
    <w:name w:val="SubHeading2"/>
    <w:basedOn w:val="HeadingBase"/>
    <w:rsid w:val="00C27D6E"/>
    <w:pPr>
      <w:spacing w:before="240" w:after="60"/>
    </w:pPr>
    <w:rPr>
      <w:sz w:val="20"/>
    </w:rPr>
  </w:style>
  <w:style w:type="paragraph" w:customStyle="1" w:styleId="SubHeading1">
    <w:name w:val="SubHeading1"/>
    <w:basedOn w:val="HeadingBase"/>
    <w:rsid w:val="00C27D6E"/>
    <w:pPr>
      <w:spacing w:before="240" w:after="60"/>
    </w:pPr>
    <w:rPr>
      <w:color w:val="918585"/>
      <w:sz w:val="22"/>
    </w:rPr>
  </w:style>
  <w:style w:type="paragraph" w:customStyle="1" w:styleId="SideHeading">
    <w:name w:val="Side Heading"/>
    <w:basedOn w:val="HeadingBase"/>
    <w:rsid w:val="00C27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D6E"/>
    <w:pPr>
      <w:tabs>
        <w:tab w:val="num" w:pos="360"/>
      </w:tabs>
    </w:pPr>
  </w:style>
  <w:style w:type="paragraph" w:styleId="PlainText">
    <w:name w:val="Plain Text"/>
    <w:basedOn w:val="Normal"/>
    <w:link w:val="PlainTextChar"/>
    <w:rsid w:val="00C27D6E"/>
    <w:rPr>
      <w:sz w:val="20"/>
    </w:rPr>
  </w:style>
  <w:style w:type="character" w:customStyle="1" w:styleId="PlainTextChar">
    <w:name w:val="Plain Text Char"/>
    <w:basedOn w:val="DefaultParagraphFont"/>
    <w:link w:val="PlainText"/>
    <w:rsid w:val="00C27D6E"/>
    <w:rPr>
      <w:rFonts w:ascii="Courier New" w:eastAsia="Times New Roman" w:hAnsi="Courier New" w:cs="Times New Roman"/>
      <w:sz w:val="20"/>
      <w:szCs w:val="20"/>
      <w:lang w:eastAsia="en-US"/>
    </w:rPr>
  </w:style>
  <w:style w:type="character" w:customStyle="1" w:styleId="MenuOption">
    <w:name w:val="Menu Option"/>
    <w:basedOn w:val="DefaultParagraphFont"/>
    <w:rsid w:val="00C27D6E"/>
    <w:rPr>
      <w:b/>
      <w:smallCaps/>
    </w:rPr>
  </w:style>
  <w:style w:type="paragraph" w:customStyle="1" w:styleId="TableListNumber">
    <w:name w:val="Table List Number"/>
    <w:basedOn w:val="ListNumber"/>
    <w:rsid w:val="00C27D6E"/>
    <w:pPr>
      <w:numPr>
        <w:numId w:val="0"/>
      </w:numPr>
    </w:pPr>
  </w:style>
  <w:style w:type="paragraph" w:styleId="TOC4">
    <w:name w:val="toc 4"/>
    <w:basedOn w:val="TOCBase"/>
    <w:next w:val="Normal"/>
    <w:semiHidden/>
    <w:rsid w:val="00C27D6E"/>
    <w:pPr>
      <w:tabs>
        <w:tab w:val="right" w:leader="dot" w:pos="9071"/>
      </w:tabs>
      <w:ind w:left="1701"/>
    </w:pPr>
  </w:style>
  <w:style w:type="paragraph" w:customStyle="1" w:styleId="ListAlpha">
    <w:name w:val="List Alpha"/>
    <w:basedOn w:val="List"/>
    <w:rsid w:val="00C27D6E"/>
    <w:pPr>
      <w:numPr>
        <w:numId w:val="9"/>
      </w:numPr>
    </w:pPr>
  </w:style>
  <w:style w:type="paragraph" w:customStyle="1" w:styleId="ListAlpha2">
    <w:name w:val="List Alpha 2"/>
    <w:basedOn w:val="List2"/>
    <w:rsid w:val="00C27D6E"/>
    <w:pPr>
      <w:numPr>
        <w:numId w:val="8"/>
      </w:numPr>
    </w:pPr>
  </w:style>
  <w:style w:type="paragraph" w:styleId="List2">
    <w:name w:val="List 2"/>
    <w:basedOn w:val="BodyText"/>
    <w:rsid w:val="00C27D6E"/>
    <w:pPr>
      <w:tabs>
        <w:tab w:val="left" w:pos="680"/>
      </w:tabs>
      <w:spacing w:before="60" w:after="60"/>
      <w:ind w:left="680" w:hanging="340"/>
    </w:pPr>
  </w:style>
  <w:style w:type="paragraph" w:styleId="List3">
    <w:name w:val="List 3"/>
    <w:basedOn w:val="BodyText"/>
    <w:rsid w:val="00C27D6E"/>
    <w:pPr>
      <w:tabs>
        <w:tab w:val="left" w:pos="1021"/>
      </w:tabs>
      <w:spacing w:before="60" w:after="60"/>
      <w:ind w:left="1020" w:hanging="340"/>
    </w:pPr>
  </w:style>
  <w:style w:type="paragraph" w:styleId="List4">
    <w:name w:val="List 4"/>
    <w:basedOn w:val="BodyText"/>
    <w:rsid w:val="00C27D6E"/>
    <w:pPr>
      <w:tabs>
        <w:tab w:val="left" w:pos="1361"/>
      </w:tabs>
      <w:spacing w:before="60" w:after="60"/>
      <w:ind w:left="1361" w:hanging="340"/>
    </w:pPr>
  </w:style>
  <w:style w:type="paragraph" w:styleId="List5">
    <w:name w:val="List 5"/>
    <w:basedOn w:val="BodyText"/>
    <w:rsid w:val="00C27D6E"/>
    <w:pPr>
      <w:tabs>
        <w:tab w:val="left" w:pos="1701"/>
      </w:tabs>
      <w:spacing w:before="60" w:after="60"/>
      <w:ind w:left="1701" w:hanging="340"/>
    </w:pPr>
  </w:style>
  <w:style w:type="paragraph" w:styleId="ListBullet3">
    <w:name w:val="List Bullet 3"/>
    <w:basedOn w:val="List3"/>
    <w:rsid w:val="00C27D6E"/>
    <w:pPr>
      <w:numPr>
        <w:numId w:val="14"/>
      </w:numPr>
      <w:tabs>
        <w:tab w:val="clear" w:pos="1021"/>
      </w:tabs>
      <w:ind w:left="1037" w:hanging="357"/>
    </w:pPr>
  </w:style>
  <w:style w:type="paragraph" w:styleId="ListBullet4">
    <w:name w:val="List Bullet 4"/>
    <w:basedOn w:val="List4"/>
    <w:rsid w:val="00C27D6E"/>
    <w:pPr>
      <w:numPr>
        <w:numId w:val="3"/>
      </w:numPr>
      <w:tabs>
        <w:tab w:val="clear" w:pos="1361"/>
      </w:tabs>
    </w:pPr>
  </w:style>
  <w:style w:type="paragraph" w:styleId="ListBullet5">
    <w:name w:val="List Bullet 5"/>
    <w:basedOn w:val="List5"/>
    <w:rsid w:val="00C27D6E"/>
    <w:pPr>
      <w:numPr>
        <w:numId w:val="4"/>
      </w:numPr>
    </w:pPr>
  </w:style>
  <w:style w:type="paragraph" w:styleId="ListContinue2">
    <w:name w:val="List Continue 2"/>
    <w:basedOn w:val="List2"/>
    <w:rsid w:val="00C27D6E"/>
    <w:pPr>
      <w:ind w:firstLine="0"/>
    </w:pPr>
  </w:style>
  <w:style w:type="paragraph" w:styleId="ListContinue3">
    <w:name w:val="List Continue 3"/>
    <w:basedOn w:val="List3"/>
    <w:rsid w:val="00C27D6E"/>
    <w:pPr>
      <w:ind w:left="1021" w:firstLine="0"/>
    </w:pPr>
  </w:style>
  <w:style w:type="paragraph" w:styleId="ListContinue4">
    <w:name w:val="List Continue 4"/>
    <w:basedOn w:val="List4"/>
    <w:rsid w:val="00C27D6E"/>
    <w:pPr>
      <w:ind w:firstLine="0"/>
    </w:pPr>
  </w:style>
  <w:style w:type="paragraph" w:styleId="ListContinue5">
    <w:name w:val="List Continue 5"/>
    <w:basedOn w:val="List5"/>
    <w:rsid w:val="00C27D6E"/>
    <w:pPr>
      <w:ind w:firstLine="0"/>
    </w:pPr>
  </w:style>
  <w:style w:type="paragraph" w:styleId="ListNumber3">
    <w:name w:val="List Number 3"/>
    <w:basedOn w:val="List3"/>
    <w:rsid w:val="00C27D6E"/>
    <w:pPr>
      <w:numPr>
        <w:numId w:val="5"/>
      </w:numPr>
    </w:pPr>
  </w:style>
  <w:style w:type="paragraph" w:styleId="ListNumber4">
    <w:name w:val="List Number 4"/>
    <w:basedOn w:val="List4"/>
    <w:rsid w:val="00C27D6E"/>
    <w:pPr>
      <w:numPr>
        <w:numId w:val="6"/>
      </w:numPr>
    </w:pPr>
  </w:style>
  <w:style w:type="paragraph" w:styleId="ListNumber5">
    <w:name w:val="List Number 5"/>
    <w:basedOn w:val="List5"/>
    <w:rsid w:val="00C27D6E"/>
    <w:pPr>
      <w:numPr>
        <w:numId w:val="7"/>
      </w:numPr>
    </w:pPr>
  </w:style>
  <w:style w:type="paragraph" w:styleId="BlockText">
    <w:name w:val="Block Text"/>
    <w:basedOn w:val="Normal"/>
    <w:rsid w:val="00C27D6E"/>
    <w:pPr>
      <w:spacing w:after="120"/>
      <w:ind w:left="1440" w:right="1440"/>
    </w:pPr>
  </w:style>
  <w:style w:type="character" w:customStyle="1" w:styleId="Subscript">
    <w:name w:val="Subscript"/>
    <w:basedOn w:val="DefaultParagraphFont"/>
    <w:rsid w:val="00C27D6E"/>
    <w:rPr>
      <w:sz w:val="16"/>
      <w:vertAlign w:val="subscript"/>
    </w:rPr>
  </w:style>
  <w:style w:type="character" w:customStyle="1" w:styleId="Superscript">
    <w:name w:val="Superscript"/>
    <w:basedOn w:val="DefaultParagraphFont"/>
    <w:rsid w:val="00C27D6E"/>
    <w:rPr>
      <w:sz w:val="16"/>
      <w:vertAlign w:val="superscript"/>
    </w:rPr>
  </w:style>
  <w:style w:type="character" w:customStyle="1" w:styleId="Symbols">
    <w:name w:val="Symbols"/>
    <w:basedOn w:val="DefaultParagraphFont"/>
    <w:rsid w:val="00C27D6E"/>
    <w:rPr>
      <w:rFonts w:ascii="Symbol" w:hAnsi="Symbol"/>
    </w:rPr>
  </w:style>
  <w:style w:type="character" w:customStyle="1" w:styleId="MenuOptions">
    <w:name w:val="Menu Options"/>
    <w:basedOn w:val="DefaultParagraphFont"/>
    <w:rsid w:val="00C27D6E"/>
    <w:rPr>
      <w:rFonts w:ascii="Arial Narrow" w:hAnsi="Arial Narrow"/>
      <w:smallCaps/>
    </w:rPr>
  </w:style>
  <w:style w:type="character" w:customStyle="1" w:styleId="Buttons">
    <w:name w:val="Buttons"/>
    <w:basedOn w:val="DefaultParagraphFont"/>
    <w:rsid w:val="00C27D6E"/>
    <w:rPr>
      <w:b/>
    </w:rPr>
  </w:style>
  <w:style w:type="character" w:customStyle="1" w:styleId="Underlined">
    <w:name w:val="Underlined"/>
    <w:basedOn w:val="DefaultParagraphFont"/>
    <w:rsid w:val="00C27D6E"/>
    <w:rPr>
      <w:u w:val="single"/>
    </w:rPr>
  </w:style>
  <w:style w:type="paragraph" w:customStyle="1" w:styleId="TableBodyTextRight">
    <w:name w:val="Table Body Text Right"/>
    <w:basedOn w:val="TableBodyText"/>
    <w:rsid w:val="00C27D6E"/>
    <w:pPr>
      <w:widowControl w:val="0"/>
      <w:autoSpaceDE w:val="0"/>
      <w:autoSpaceDN w:val="0"/>
      <w:adjustRightInd w:val="0"/>
      <w:jc w:val="right"/>
    </w:pPr>
    <w:rPr>
      <w:rFonts w:cs="Arial"/>
      <w:szCs w:val="18"/>
    </w:rPr>
  </w:style>
  <w:style w:type="paragraph" w:customStyle="1" w:styleId="CopyrightText">
    <w:name w:val="Copyright Text"/>
    <w:basedOn w:val="BodyText"/>
    <w:rsid w:val="00C27D6E"/>
    <w:rPr>
      <w:sz w:val="18"/>
    </w:rPr>
  </w:style>
  <w:style w:type="paragraph" w:customStyle="1" w:styleId="BodySmallRight">
    <w:name w:val="Body Small Right"/>
    <w:basedOn w:val="BodyTextRight"/>
    <w:rsid w:val="00C27D6E"/>
    <w:rPr>
      <w:sz w:val="18"/>
      <w:szCs w:val="18"/>
    </w:rPr>
  </w:style>
  <w:style w:type="paragraph" w:customStyle="1" w:styleId="MarginEdition">
    <w:name w:val="Margin Edition"/>
    <w:basedOn w:val="MarginNote"/>
    <w:rsid w:val="00C27D6E"/>
    <w:pPr>
      <w:spacing w:before="0" w:after="0"/>
    </w:pPr>
    <w:rPr>
      <w:rFonts w:ascii="Times New Roman" w:hAnsi="Times New Roman"/>
      <w:color w:val="999999"/>
    </w:rPr>
  </w:style>
  <w:style w:type="paragraph" w:customStyle="1" w:styleId="Spacer">
    <w:name w:val="Spacer"/>
    <w:basedOn w:val="Normal"/>
    <w:rsid w:val="00C27D6E"/>
    <w:rPr>
      <w:sz w:val="2"/>
      <w:szCs w:val="2"/>
    </w:rPr>
  </w:style>
  <w:style w:type="character" w:customStyle="1" w:styleId="Small">
    <w:name w:val="Small"/>
    <w:basedOn w:val="DefaultParagraphFont"/>
    <w:rsid w:val="00C27D6E"/>
    <w:rPr>
      <w:sz w:val="16"/>
    </w:rPr>
  </w:style>
  <w:style w:type="paragraph" w:customStyle="1" w:styleId="WideTable">
    <w:name w:val="Wide Table"/>
    <w:basedOn w:val="Normal"/>
    <w:rsid w:val="00C27D6E"/>
    <w:pPr>
      <w:ind w:left="-1418"/>
    </w:pPr>
    <w:rPr>
      <w:sz w:val="2"/>
      <w:szCs w:val="2"/>
    </w:rPr>
  </w:style>
  <w:style w:type="character" w:styleId="PageNumber">
    <w:name w:val="page number"/>
    <w:basedOn w:val="DefaultParagraphFont"/>
    <w:rsid w:val="00C27D6E"/>
  </w:style>
  <w:style w:type="paragraph" w:styleId="Quote">
    <w:name w:val="Quote"/>
    <w:basedOn w:val="Heading1"/>
    <w:link w:val="QuoteChar"/>
    <w:qFormat/>
    <w:rsid w:val="00C27D6E"/>
    <w:rPr>
      <w:b w:val="0"/>
      <w:sz w:val="72"/>
      <w:szCs w:val="72"/>
      <w:lang w:val="en-NZ"/>
    </w:rPr>
  </w:style>
  <w:style w:type="character" w:customStyle="1" w:styleId="QuoteChar">
    <w:name w:val="Quote Char"/>
    <w:basedOn w:val="DefaultParagraphFont"/>
    <w:link w:val="Quote"/>
    <w:rsid w:val="00C27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D6E"/>
    <w:pPr>
      <w:pageBreakBefore/>
    </w:pPr>
  </w:style>
  <w:style w:type="paragraph" w:customStyle="1" w:styleId="Border">
    <w:name w:val="Border"/>
    <w:basedOn w:val="Normal"/>
    <w:qFormat/>
    <w:rsid w:val="00C27D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D6E"/>
    <w:rPr>
      <w:b/>
      <w:bCs/>
      <w:i/>
      <w:iCs/>
      <w:color w:val="auto"/>
    </w:rPr>
  </w:style>
  <w:style w:type="paragraph" w:styleId="IntenseQuote">
    <w:name w:val="Intense Quote"/>
    <w:basedOn w:val="Normal"/>
    <w:next w:val="Normal"/>
    <w:link w:val="IntenseQuoteChar"/>
    <w:uiPriority w:val="30"/>
    <w:qFormat/>
    <w:rsid w:val="00C27D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D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D6E"/>
    <w:rPr>
      <w:smallCaps/>
      <w:color w:val="auto"/>
      <w:u w:val="single"/>
    </w:rPr>
  </w:style>
  <w:style w:type="character" w:styleId="IntenseReference">
    <w:name w:val="Intense Reference"/>
    <w:basedOn w:val="DefaultParagraphFont"/>
    <w:uiPriority w:val="32"/>
    <w:qFormat/>
    <w:rsid w:val="00C27D6E"/>
    <w:rPr>
      <w:b/>
      <w:bCs/>
      <w:smallCaps/>
      <w:color w:val="auto"/>
      <w:spacing w:val="5"/>
      <w:u w:val="single"/>
    </w:rPr>
  </w:style>
  <w:style w:type="paragraph" w:customStyle="1" w:styleId="2ColumnHeading">
    <w:name w:val="2Column Heading"/>
    <w:basedOn w:val="BodyText"/>
    <w:qFormat/>
    <w:rsid w:val="00C27D6E"/>
    <w:pPr>
      <w:spacing w:after="60"/>
      <w:ind w:left="-2268"/>
    </w:pPr>
    <w:rPr>
      <w:b/>
    </w:rPr>
  </w:style>
  <w:style w:type="paragraph" w:customStyle="1" w:styleId="Heading1TOC">
    <w:name w:val="Heading1 TOC"/>
    <w:basedOn w:val="Normal"/>
    <w:qFormat/>
    <w:rsid w:val="00C27D6E"/>
    <w:pPr>
      <w:spacing w:before="240" w:after="120"/>
    </w:pPr>
    <w:rPr>
      <w:rFonts w:ascii="Times New Roman" w:hAnsi="Times New Roman"/>
      <w:b/>
      <w:sz w:val="32"/>
    </w:rPr>
  </w:style>
  <w:style w:type="paragraph" w:customStyle="1" w:styleId="Heading2TOC">
    <w:name w:val="Heading2 TOC"/>
    <w:basedOn w:val="Normal"/>
    <w:qFormat/>
    <w:rsid w:val="00C27D6E"/>
    <w:pPr>
      <w:spacing w:before="240" w:after="60"/>
    </w:pPr>
    <w:rPr>
      <w:rFonts w:ascii="Times New Roman" w:hAnsi="Times New Roman"/>
      <w:b/>
      <w:sz w:val="28"/>
    </w:rPr>
  </w:style>
  <w:style w:type="character" w:customStyle="1" w:styleId="Underline">
    <w:name w:val="Underline"/>
    <w:basedOn w:val="DefaultParagraphFont"/>
    <w:qFormat/>
    <w:rsid w:val="00C27D6E"/>
    <w:rPr>
      <w:u w:val="single"/>
    </w:rPr>
  </w:style>
  <w:style w:type="character" w:customStyle="1" w:styleId="BoldandItalics">
    <w:name w:val="Bold and Italics"/>
    <w:qFormat/>
    <w:rsid w:val="00C27D6E"/>
    <w:rPr>
      <w:b/>
      <w:i/>
      <w:u w:val="none"/>
    </w:rPr>
  </w:style>
  <w:style w:type="paragraph" w:styleId="BalloonText">
    <w:name w:val="Balloon Text"/>
    <w:basedOn w:val="Normal"/>
    <w:link w:val="BalloonTextChar"/>
    <w:rsid w:val="00C27D6E"/>
    <w:rPr>
      <w:rFonts w:ascii="Tahoma" w:hAnsi="Tahoma" w:cs="Tahoma"/>
      <w:sz w:val="16"/>
      <w:szCs w:val="16"/>
    </w:rPr>
  </w:style>
  <w:style w:type="character" w:customStyle="1" w:styleId="BalloonTextChar">
    <w:name w:val="Balloon Text Char"/>
    <w:basedOn w:val="DefaultParagraphFont"/>
    <w:link w:val="BalloonText"/>
    <w:rsid w:val="00C27D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D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D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D6E"/>
    <w:rPr>
      <w:b/>
      <w:color w:val="660033"/>
      <w:spacing w:val="0"/>
    </w:rPr>
  </w:style>
  <w:style w:type="paragraph" w:customStyle="1" w:styleId="Nameditemlist">
    <w:name w:val="Named item list"/>
    <w:basedOn w:val="BodyText"/>
    <w:qFormat/>
    <w:rsid w:val="00C27D6E"/>
    <w:pPr>
      <w:tabs>
        <w:tab w:val="left" w:pos="2835"/>
      </w:tabs>
      <w:ind w:left="2835" w:hanging="2835"/>
    </w:pPr>
  </w:style>
  <w:style w:type="paragraph" w:customStyle="1" w:styleId="BodyTextnopadding">
    <w:name w:val="Body Text no padding"/>
    <w:basedOn w:val="BodyText"/>
    <w:qFormat/>
    <w:rsid w:val="00C27D6E"/>
    <w:pPr>
      <w:spacing w:before="0" w:after="0"/>
    </w:pPr>
  </w:style>
  <w:style w:type="character" w:styleId="Hyperlink">
    <w:name w:val="Hyperlink"/>
    <w:basedOn w:val="DefaultParagraphFont"/>
    <w:uiPriority w:val="99"/>
    <w:unhideWhenUsed/>
    <w:rsid w:val="00F340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7179</Characters>
  <Application>Microsoft Office Word</Application>
  <DocSecurity>0</DocSecurity>
  <Lines>239</Lines>
  <Paragraphs>176</Paragraphs>
  <ScaleCrop>false</ScaleCrop>
  <Company>Author-it Software Corporation Ltd.</Company>
  <LinksUpToDate>false</LinksUpToDate>
  <CharactersWithSpaces>8105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AHCBAC312 Test and grade grains and seeds on receival</dc:title>
  <dc:subject>Approved</dc:subject>
  <dc:creator>Skills Insight</dc:creator>
  <cp:keywords>Release: 1</cp:keywords>
  <dc:description>Review Date: 12 April 2008</dc:description>
  <cp:lastModifiedBy>HSD_TPCMSd.prod</cp:lastModifiedBy>
  <cp:revision>3</cp:revision>
  <dcterms:created xsi:type="dcterms:W3CDTF">2025-03-01T09:27:00Z</dcterms:created>
  <dcterms:modified xsi:type="dcterms:W3CDTF">2025-03-01T09:27:00Z</dcterms:modified>
</cp:coreProperties>
</file>