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3CA" w:rsidP="001803CA">
      <w:pPr>
        <w:pStyle w:val="Title"/>
      </w:pPr>
      <w:r>
        <w:fldChar w:fldCharType="begin"/>
      </w:r>
      <w:r>
        <w:instrText xml:space="preserve"> TITLE   \* MERGEFORMAT </w:instrText>
      </w:r>
      <w:r>
        <w:fldChar w:fldCharType="separate"/>
      </w:r>
      <w:r>
        <w:t>AHCBAC311 Conserve forage</w:t>
      </w:r>
      <w:r>
        <w:fldChar w:fldCharType="end"/>
      </w:r>
    </w:p>
    <w:p w:rsidR="001803CA" w:rsidP="001803CA">
      <w:pPr>
        <w:pStyle w:val="Version"/>
        <w:sectPr w:rsidSect="00F953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325" w:rsidP="00F95325">
      <w:pPr>
        <w:pStyle w:val="SuperHeading"/>
      </w:pPr>
      <w:r w:rsidRPr="00F95325">
        <w:t>AHCBAC311 Conserve forage</w:t>
      </w:r>
    </w:p>
    <w:p w:rsidR="00000000" w:rsidRPr="00F95325" w:rsidP="00F95325">
      <w:pPr>
        <w:pStyle w:val="Heading1"/>
      </w:pPr>
      <w:bookmarkStart w:id="1" w:name="O_1210751"/>
      <w:bookmarkEnd w:id="1"/>
      <w:r w:rsidRPr="00F95325">
        <w:t>Modification History</w:t>
      </w:r>
    </w:p>
    <w:tbl>
      <w:tblPr>
        <w:tblW w:w="9520" w:type="dxa"/>
        <w:tblLayout w:type="fixed"/>
        <w:tblCellMar>
          <w:left w:w="62" w:type="dxa"/>
          <w:right w:w="62" w:type="dxa"/>
        </w:tblCellMar>
        <w:tblLook w:val="0000"/>
      </w:tblPr>
      <w:tblGrid>
        <w:gridCol w:w="2581"/>
        <w:gridCol w:w="6939"/>
      </w:tblGrid>
      <w:tr w:rsidTr="00F953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Bold"/>
              <w:rPr>
                <w:lang w:val="en-NZ"/>
              </w:rPr>
            </w:pPr>
            <w:r w:rsidRPr="00F9532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Bold"/>
              <w:rPr>
                <w:lang w:val="en-NZ"/>
              </w:rPr>
            </w:pPr>
            <w:r w:rsidRPr="00F95325">
              <w:t>Comments</w:t>
            </w:r>
          </w:p>
        </w:tc>
      </w:tr>
      <w:tr w:rsidTr="00F953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
              <w:rPr>
                <w:lang w:val="en-NZ"/>
              </w:rPr>
            </w:pPr>
            <w:r w:rsidRPr="00F9532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BodyText"/>
            </w:pPr>
            <w:r w:rsidRPr="00F95325">
              <w:t>This version released with AHC Agriculture, Horticulture and Conservation and Land Management Training Package Version 7.0.</w:t>
            </w:r>
          </w:p>
        </w:tc>
      </w:tr>
    </w:tbl>
    <w:p w:rsidR="00000000" w:rsidRPr="00F95325" w:rsidP="00F95325">
      <w:pPr>
        <w:pStyle w:val="BodyText"/>
      </w:pPr>
    </w:p>
    <w:p w:rsidR="00000000" w:rsidRPr="00F95325" w:rsidP="00F95325">
      <w:pPr>
        <w:pStyle w:val="AllowPageBreak"/>
      </w:pPr>
    </w:p>
    <w:p w:rsidR="00000000" w:rsidRPr="00F95325" w:rsidP="00F95325">
      <w:pPr>
        <w:pStyle w:val="Heading1"/>
      </w:pPr>
      <w:bookmarkStart w:id="2" w:name="O_1210752"/>
      <w:bookmarkEnd w:id="2"/>
      <w:r w:rsidRPr="00F95325">
        <w:t>Application</w:t>
      </w:r>
    </w:p>
    <w:p w:rsidR="00000000" w:rsidRPr="00F95325" w:rsidP="001803CA">
      <w:pPr>
        <w:pStyle w:val="BodyText"/>
      </w:pPr>
      <w:r w:rsidRPr="00F95325">
        <w:t>This unit of competency describes the skills and k</w:t>
      </w:r>
      <w:r w:rsidRPr="00F95325">
        <w:t>nowledge required to prepare paddocks and storage facilities for forage conservation. It includes processing and harvesting forage crops and placing them into storage. The process also includes managing risks associated with forage conservation activities.</w:t>
      </w:r>
    </w:p>
    <w:p w:rsidR="00000000" w:rsidRPr="00F95325" w:rsidP="001803CA">
      <w:pPr>
        <w:pStyle w:val="BodyText"/>
      </w:pPr>
      <w:r w:rsidRPr="00F95325">
        <w:t>The unit applies to individuals who work under broad direction and take responsibility for own work including limited responsibility for the work of others. They use discretion and judgement in the selection and use of available resources and complete rou</w:t>
      </w:r>
      <w:r w:rsidRPr="00F95325">
        <w:t>tine activities.</w:t>
      </w:r>
    </w:p>
    <w:p w:rsidR="00000000" w:rsidRPr="00F95325" w:rsidP="001803CA">
      <w:pPr>
        <w:pStyle w:val="BodyText"/>
      </w:pPr>
      <w:r w:rsidRPr="00F95325">
        <w:t xml:space="preserve">No licensing, legislative or certification requirements apply to this unit at the time of publication. </w:t>
      </w:r>
    </w:p>
    <w:p w:rsidR="00000000" w:rsidRPr="00F95325" w:rsidP="00F95325">
      <w:pPr>
        <w:pStyle w:val="Heading1"/>
      </w:pPr>
      <w:bookmarkStart w:id="3" w:name="O_1210753"/>
      <w:bookmarkEnd w:id="3"/>
      <w:r w:rsidRPr="00F95325">
        <w:t>Pre-requisite Unit</w:t>
      </w:r>
    </w:p>
    <w:p w:rsidR="00000000" w:rsidRPr="00F95325" w:rsidP="001803CA">
      <w:pPr>
        <w:pStyle w:val="BodyText"/>
      </w:pPr>
      <w:r w:rsidRPr="00F95325">
        <w:t>Nil</w:t>
      </w:r>
    </w:p>
    <w:p w:rsidR="00000000" w:rsidRPr="00F95325" w:rsidP="00F95325">
      <w:pPr>
        <w:pStyle w:val="Heading1"/>
      </w:pPr>
      <w:bookmarkStart w:id="4" w:name="O_1210755"/>
      <w:bookmarkEnd w:id="4"/>
      <w:r w:rsidRPr="00F95325">
        <w:t>Unit Sector</w:t>
      </w:r>
    </w:p>
    <w:p w:rsidR="00000000" w:rsidRPr="00F95325" w:rsidP="001803CA">
      <w:pPr>
        <w:pStyle w:val="BodyText"/>
      </w:pPr>
      <w:r w:rsidRPr="00F95325">
        <w:t>Broad Acre Cropping (BAC)</w:t>
      </w:r>
    </w:p>
    <w:p w:rsidR="00000000" w:rsidRPr="00F95325" w:rsidP="00F95325">
      <w:pPr>
        <w:pStyle w:val="Heading1"/>
      </w:pPr>
      <w:bookmarkStart w:id="5" w:name="O_1210756"/>
      <w:bookmarkEnd w:id="5"/>
      <w:r w:rsidRPr="00F95325">
        <w:t>Elements and Performance Criteria</w:t>
      </w:r>
    </w:p>
    <w:tbl>
      <w:tblPr>
        <w:tblW w:w="9520" w:type="dxa"/>
        <w:tblLayout w:type="fixed"/>
        <w:tblCellMar>
          <w:left w:w="62" w:type="dxa"/>
          <w:right w:w="62" w:type="dxa"/>
        </w:tblCellMar>
        <w:tblLook w:val="0000"/>
      </w:tblPr>
      <w:tblGrid>
        <w:gridCol w:w="2580"/>
        <w:gridCol w:w="6940"/>
      </w:tblGrid>
      <w:tr w:rsidTr="001803C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5325">
            <w:pPr>
              <w:pStyle w:val="BodyTextBold"/>
              <w:rPr>
                <w:lang w:val="en-NZ"/>
              </w:rPr>
            </w:pPr>
            <w:r w:rsidRPr="00F9532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5325">
            <w:pPr>
              <w:pStyle w:val="BodyTextBold"/>
              <w:rPr>
                <w:lang w:val="en-NZ"/>
              </w:rPr>
            </w:pPr>
            <w:r w:rsidRPr="00F95325">
              <w:t>Performance Criteria</w:t>
            </w:r>
          </w:p>
        </w:tc>
      </w:tr>
      <w:tr w:rsidTr="001803C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BodyText"/>
            </w:pPr>
            <w:r w:rsidRPr="00F9532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
              <w:rPr>
                <w:lang w:val="en-NZ"/>
              </w:rPr>
            </w:pPr>
            <w:r w:rsidRPr="00F95325">
              <w:rPr>
                <w:rStyle w:val="Emphasis"/>
              </w:rPr>
              <w:t>Performance criteria describe the performance needed to demonstrate achievement of the element.</w:t>
            </w:r>
          </w:p>
        </w:tc>
      </w:tr>
      <w:tr w:rsidTr="001803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
              <w:rPr>
                <w:lang w:val="en-NZ"/>
              </w:rPr>
            </w:pPr>
            <w:r w:rsidRPr="00F95325">
              <w:t>1. Prepare for forage conservation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BodyText"/>
            </w:pPr>
            <w:r w:rsidRPr="00F95325">
              <w:t>1.1 Confirm forag</w:t>
            </w:r>
            <w:r w:rsidRPr="00F95325">
              <w:t>e conservation options from production plan</w:t>
            </w:r>
          </w:p>
          <w:p w:rsidR="00000000" w:rsidRPr="00F95325" w:rsidP="00F95325">
            <w:pPr>
              <w:pStyle w:val="BodyText"/>
            </w:pPr>
            <w:r w:rsidRPr="00F95325">
              <w:t xml:space="preserve">1.2 Identify risk factors for spoilage in forage conservation </w:t>
            </w:r>
          </w:p>
          <w:p w:rsidR="00000000" w:rsidRPr="00F95325" w:rsidP="00F95325">
            <w:pPr>
              <w:pStyle w:val="BodyText"/>
            </w:pPr>
            <w:r w:rsidRPr="00F95325">
              <w:t>1.3 Confirm paddock conditions for suitable forage production</w:t>
            </w:r>
          </w:p>
          <w:p w:rsidR="00000000" w:rsidRPr="00F95325" w:rsidP="00F95325">
            <w:pPr>
              <w:pStyle w:val="BodyText"/>
            </w:pPr>
            <w:r w:rsidRPr="00F95325">
              <w:t xml:space="preserve">1.4 Prepare machinery and equipment or technology for forage </w:t>
            </w:r>
            <w:r w:rsidRPr="00F95325">
              <w:t>production according to pr</w:t>
            </w:r>
            <w:r w:rsidRPr="00F95325">
              <w:t>oduction plans and biosecurity procedures</w:t>
            </w:r>
          </w:p>
          <w:p w:rsidR="00000000" w:rsidRPr="00F95325" w:rsidP="00F95325">
            <w:pPr>
              <w:pStyle w:val="BodyText"/>
            </w:pPr>
            <w:r w:rsidRPr="00F95325">
              <w:t>1.5 Ensure clear access to paddocks for harvesting and transport machinery</w:t>
            </w:r>
          </w:p>
          <w:p w:rsidR="00000000" w:rsidRPr="00F95325" w:rsidP="00F95325">
            <w:pPr>
              <w:pStyle w:val="BodyText"/>
            </w:pPr>
            <w:r w:rsidRPr="00F95325">
              <w:t>1.6 Prepare storage facility for selected forage conservation method</w:t>
            </w:r>
          </w:p>
          <w:p w:rsidR="00000000" w:rsidP="00F95325">
            <w:pPr>
              <w:pStyle w:val="BodyText"/>
              <w:rPr>
                <w:lang w:val="en-NZ"/>
              </w:rPr>
            </w:pPr>
            <w:r w:rsidRPr="00F95325">
              <w:t>1.7 Identify wor</w:t>
            </w:r>
            <w:r w:rsidRPr="00F95325">
              <w:t>k health and safety hazards, assess risks and implement controls according to workplace health and safety policies, including selection of personal protective equipment</w:t>
            </w:r>
          </w:p>
        </w:tc>
      </w:tr>
      <w:tr w:rsidTr="001803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
              <w:rPr>
                <w:lang w:val="en-NZ"/>
              </w:rPr>
            </w:pPr>
            <w:r w:rsidRPr="00F95325">
              <w:t>2. Prepare paddocks for forage conservation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BodyText"/>
            </w:pPr>
            <w:r w:rsidRPr="00F95325">
              <w:t>2.1 Close paddock to stock access accordin</w:t>
            </w:r>
            <w:r w:rsidRPr="00F95325">
              <w:t>g to production plan</w:t>
            </w:r>
          </w:p>
          <w:p w:rsidR="00000000" w:rsidRPr="00F95325" w:rsidP="00F95325">
            <w:pPr>
              <w:pStyle w:val="BodyText"/>
            </w:pPr>
            <w:r w:rsidRPr="00F95325">
              <w:t>2.2 Report growth stage of crop for harvest to supervisor</w:t>
            </w:r>
          </w:p>
          <w:p w:rsidR="00000000" w:rsidP="00F95325">
            <w:pPr>
              <w:pStyle w:val="BodyText"/>
              <w:rPr>
                <w:lang w:val="en-NZ"/>
              </w:rPr>
            </w:pPr>
            <w:r w:rsidRPr="00F95325">
              <w:t>2.3 Monitor paddock for pest control and biosecurity for threats to forage bulk and quality</w:t>
            </w:r>
          </w:p>
        </w:tc>
      </w:tr>
      <w:tr w:rsidTr="001803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
              <w:rPr>
                <w:lang w:val="en-NZ"/>
              </w:rPr>
            </w:pPr>
            <w:r w:rsidRPr="00F95325">
              <w:t>3. Make forage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BodyText"/>
            </w:pPr>
            <w:r w:rsidRPr="00F95325">
              <w:t>3.1 Implement work health and safety procedures for forage conservati</w:t>
            </w:r>
            <w:r w:rsidRPr="00F95325">
              <w:t>on</w:t>
            </w:r>
          </w:p>
          <w:p w:rsidR="00000000" w:rsidRPr="00F95325" w:rsidP="00F95325">
            <w:pPr>
              <w:pStyle w:val="BodyText"/>
            </w:pPr>
            <w:r w:rsidRPr="00F95325">
              <w:t>3.2 Monitor weather conditions affecting forage harvest</w:t>
            </w:r>
          </w:p>
          <w:p w:rsidR="00000000" w:rsidRPr="00F95325" w:rsidP="00F95325">
            <w:pPr>
              <w:pStyle w:val="BodyText"/>
            </w:pPr>
            <w:r w:rsidRPr="00F95325">
              <w:t xml:space="preserve">3.3 Identify and assess moisture content of forage material </w:t>
            </w:r>
          </w:p>
          <w:p w:rsidR="00000000" w:rsidP="00F95325">
            <w:pPr>
              <w:pStyle w:val="BodyText"/>
              <w:rPr>
                <w:lang w:val="en-NZ"/>
              </w:rPr>
            </w:pPr>
            <w:r w:rsidRPr="00F95325">
              <w:t>3.4 Mow, condition, tedder and rake swaths according to weather conditions and forage drying targets</w:t>
            </w:r>
          </w:p>
        </w:tc>
      </w:tr>
      <w:tr w:rsidTr="001803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
              <w:rPr>
                <w:lang w:val="en-NZ"/>
              </w:rPr>
            </w:pPr>
            <w:r w:rsidRPr="00F95325">
              <w:t>4. Harvest and store forage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BodyText"/>
            </w:pPr>
            <w:r w:rsidRPr="00F95325">
              <w:t>4.1 Se</w:t>
            </w:r>
            <w:r w:rsidRPr="00F95325">
              <w:t>lect and use forage harvest equipment efficiently according to production plan</w:t>
            </w:r>
          </w:p>
          <w:p w:rsidR="00000000" w:rsidRPr="00F95325" w:rsidP="00F95325">
            <w:pPr>
              <w:pStyle w:val="BodyText"/>
            </w:pPr>
            <w:r w:rsidRPr="00F95325">
              <w:t>4.2 Monitor harvest equipment for mechanical performance and resolve, repair or report wear or damage according to workplace procedures</w:t>
            </w:r>
          </w:p>
          <w:p w:rsidR="00000000" w:rsidRPr="00F95325" w:rsidP="00F95325">
            <w:pPr>
              <w:pStyle w:val="BodyText"/>
            </w:pPr>
            <w:r w:rsidRPr="00F95325">
              <w:t xml:space="preserve">4.3 Prepare forage for storage according </w:t>
            </w:r>
            <w:r w:rsidRPr="00F95325">
              <w:t>to forage storage and production plan</w:t>
            </w:r>
          </w:p>
          <w:p w:rsidR="00000000" w:rsidRPr="00F95325" w:rsidP="00F95325">
            <w:pPr>
              <w:pStyle w:val="BodyText"/>
            </w:pPr>
            <w:r w:rsidRPr="00F95325">
              <w:t>4.4 Load and transport forage safely to forage storage site according to storage plan</w:t>
            </w:r>
          </w:p>
          <w:p w:rsidR="00000000" w:rsidRPr="00F95325" w:rsidP="00F95325">
            <w:pPr>
              <w:pStyle w:val="BodyText"/>
            </w:pPr>
            <w:r w:rsidRPr="00F95325">
              <w:t>4.5 Place forage into storage facility to minimise spoilage and potential fire risk</w:t>
            </w:r>
          </w:p>
          <w:p w:rsidR="00000000" w:rsidP="00F95325">
            <w:pPr>
              <w:pStyle w:val="BodyText"/>
              <w:rPr>
                <w:lang w:val="en-NZ"/>
              </w:rPr>
            </w:pPr>
            <w:r w:rsidRPr="00F95325">
              <w:t>4.6 Collect samples and perform quality tests of</w:t>
            </w:r>
            <w:r w:rsidRPr="00F95325">
              <w:t xml:space="preserve"> stored forage according to workplace procedures</w:t>
            </w:r>
          </w:p>
        </w:tc>
      </w:tr>
      <w:tr w:rsidTr="001803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
              <w:rPr>
                <w:lang w:val="en-NZ"/>
              </w:rPr>
            </w:pPr>
            <w:r w:rsidRPr="00F95325">
              <w:t>5. Complete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BodyText"/>
            </w:pPr>
            <w:r w:rsidRPr="00F95325">
              <w:t>5.1 Complete records according to workplace procedures</w:t>
            </w:r>
          </w:p>
          <w:p w:rsidR="00000000" w:rsidRPr="00F95325" w:rsidP="00F95325">
            <w:pPr>
              <w:pStyle w:val="BodyText"/>
            </w:pPr>
            <w:r w:rsidRPr="00F95325">
              <w:t>5.2 Dispose of waste and debris according to workplace and environmental procedures</w:t>
            </w:r>
          </w:p>
          <w:p w:rsidR="00000000" w:rsidRPr="00F95325" w:rsidP="00F95325">
            <w:pPr>
              <w:pStyle w:val="BodyText"/>
            </w:pPr>
            <w:r w:rsidRPr="00F95325">
              <w:t>5.3 Clean and maintain machinery and ancillary equipment according to manufacturer instructions</w:t>
            </w:r>
          </w:p>
          <w:p w:rsidR="00000000" w:rsidRPr="00F95325" w:rsidP="00F95325">
            <w:pPr>
              <w:pStyle w:val="BodyText"/>
            </w:pPr>
            <w:r w:rsidRPr="00F95325">
              <w:t>5.4 Inspect stored forage facilities for environmental impact and report to supervisor according to workplace and environmental procedures</w:t>
            </w:r>
          </w:p>
        </w:tc>
      </w:tr>
    </w:tbl>
    <w:p w:rsidR="00000000" w:rsidRPr="00F95325" w:rsidP="00F95325">
      <w:pPr>
        <w:pStyle w:val="BodyText"/>
      </w:pPr>
    </w:p>
    <w:p w:rsidR="00000000" w:rsidRPr="00F95325" w:rsidP="00F95325">
      <w:pPr>
        <w:pStyle w:val="AllowPageBreak"/>
      </w:pPr>
    </w:p>
    <w:p w:rsidR="00000000" w:rsidRPr="00F95325" w:rsidP="00F95325">
      <w:pPr>
        <w:pStyle w:val="Heading1"/>
      </w:pPr>
      <w:bookmarkStart w:id="6" w:name="O_1210757"/>
      <w:bookmarkEnd w:id="6"/>
      <w:r w:rsidRPr="00F95325">
        <w:t>Foundation Skills</w:t>
      </w:r>
    </w:p>
    <w:p w:rsidR="00000000" w:rsidRPr="001803CA" w:rsidP="001803CA">
      <w:pPr>
        <w:pStyle w:val="BodyText"/>
        <w:rPr>
          <w:i/>
        </w:rPr>
      </w:pPr>
      <w:r w:rsidRPr="001803C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9532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Bold"/>
              <w:rPr>
                <w:lang w:val="en-NZ"/>
              </w:rPr>
            </w:pPr>
            <w:r w:rsidRPr="00F9532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Bold"/>
              <w:rPr>
                <w:lang w:val="en-NZ"/>
              </w:rPr>
            </w:pPr>
            <w:r w:rsidRPr="00F95325">
              <w:t>Description</w:t>
            </w:r>
          </w:p>
        </w:tc>
      </w:tr>
      <w:tr w:rsidTr="00F953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
              <w:rPr>
                <w:lang w:val="en-NZ"/>
              </w:rPr>
            </w:pPr>
            <w:r w:rsidRPr="00F9532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ListBullet"/>
            </w:pPr>
            <w:r w:rsidRPr="00F95325">
              <w:t>Interpret plans and procedures for forage crop conservation.</w:t>
            </w:r>
          </w:p>
          <w:p w:rsidR="00000000" w:rsidP="00F95325">
            <w:pPr>
              <w:pStyle w:val="ListBullet"/>
              <w:rPr>
                <w:lang w:val="en-NZ"/>
              </w:rPr>
            </w:pPr>
            <w:r w:rsidRPr="00F95325">
              <w:t>Interpret manufacturer specifications, work and maintenance programs, and safety data sheets (SDS) relevant to forage crop conservation</w:t>
            </w:r>
          </w:p>
        </w:tc>
      </w:tr>
      <w:tr w:rsidTr="00F953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
              <w:rPr>
                <w:lang w:val="en-NZ"/>
              </w:rPr>
            </w:pPr>
            <w:r w:rsidRPr="00F9532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ListBullet"/>
              <w:rPr>
                <w:lang w:val="en-NZ"/>
              </w:rPr>
            </w:pPr>
            <w:r w:rsidRPr="00F95325">
              <w:t>Reporting to supervisor on crop growth</w:t>
            </w:r>
            <w:r w:rsidRPr="00F95325">
              <w:t xml:space="preserve"> stages</w:t>
            </w:r>
          </w:p>
        </w:tc>
      </w:tr>
      <w:tr w:rsidTr="00F953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
              <w:rPr>
                <w:lang w:val="en-NZ"/>
              </w:rPr>
            </w:pPr>
            <w:r w:rsidRPr="00F9532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ListBullet"/>
            </w:pPr>
            <w:r w:rsidRPr="00F95325">
              <w:t>Use and recognise the numerical relationships for adjustments and settings on harvesting and handling equipment and their effective operation</w:t>
            </w:r>
          </w:p>
        </w:tc>
      </w:tr>
    </w:tbl>
    <w:p w:rsidR="00000000" w:rsidRPr="00F95325" w:rsidP="00F95325">
      <w:pPr>
        <w:pStyle w:val="BodyText"/>
      </w:pPr>
    </w:p>
    <w:p w:rsidR="00000000" w:rsidRPr="00F95325" w:rsidP="00F95325">
      <w:pPr>
        <w:pStyle w:val="AllowPageBreak"/>
      </w:pPr>
    </w:p>
    <w:p w:rsidR="00000000" w:rsidRPr="00F95325" w:rsidP="00F95325">
      <w:pPr>
        <w:pStyle w:val="Heading1"/>
      </w:pPr>
      <w:bookmarkStart w:id="7" w:name="O_1210759"/>
      <w:bookmarkEnd w:id="7"/>
      <w:r w:rsidRPr="00F95325">
        <w:t>Unit Mapping Information</w:t>
      </w:r>
    </w:p>
    <w:tbl>
      <w:tblPr>
        <w:tblW w:w="9520" w:type="dxa"/>
        <w:tblLayout w:type="fixed"/>
        <w:tblCellMar>
          <w:left w:w="62" w:type="dxa"/>
          <w:right w:w="62" w:type="dxa"/>
        </w:tblCellMar>
        <w:tblLook w:val="0000"/>
      </w:tblPr>
      <w:tblGrid>
        <w:gridCol w:w="2268"/>
        <w:gridCol w:w="2268"/>
        <w:gridCol w:w="2716"/>
        <w:gridCol w:w="2268"/>
      </w:tblGrid>
      <w:tr w:rsidTr="00F9532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Bold"/>
              <w:rPr>
                <w:lang w:val="en-NZ"/>
              </w:rPr>
            </w:pPr>
            <w:r w:rsidRPr="00F9532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Bold"/>
              <w:rPr>
                <w:lang w:val="en-NZ"/>
              </w:rPr>
            </w:pPr>
            <w:r w:rsidRPr="00F9532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Bold"/>
              <w:rPr>
                <w:lang w:val="en-NZ"/>
              </w:rPr>
            </w:pPr>
            <w:r w:rsidRPr="00F9532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325">
            <w:pPr>
              <w:pStyle w:val="BodyTextBold"/>
              <w:rPr>
                <w:lang w:val="en-NZ"/>
              </w:rPr>
            </w:pPr>
            <w:r w:rsidRPr="00F95325">
              <w:t>Equivalence status</w:t>
            </w:r>
          </w:p>
        </w:tc>
      </w:tr>
      <w:tr w:rsidTr="00F9532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BodyText"/>
            </w:pPr>
            <w:r w:rsidRPr="00F95325">
              <w:t>AHCBAC311 Conserve forage</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BodyText"/>
            </w:pPr>
            <w:r w:rsidRPr="00F95325">
              <w:t>AHCBAC301 Conserve forage</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BodyText"/>
            </w:pPr>
            <w:r w:rsidRPr="00F95325">
              <w:t>Edited Application for clarity</w:t>
            </w:r>
          </w:p>
          <w:p w:rsidR="00000000" w:rsidRPr="00F95325" w:rsidP="00F95325">
            <w:pPr>
              <w:pStyle w:val="BodyText"/>
            </w:pPr>
            <w:r w:rsidRPr="00F95325">
              <w:t>Split Element 3 to create new Element for clarity</w:t>
            </w:r>
          </w:p>
          <w:p w:rsidR="00000000" w:rsidRPr="00F95325" w:rsidP="00F95325">
            <w:pPr>
              <w:pStyle w:val="BodyText"/>
            </w:pPr>
            <w:r w:rsidRPr="00F95325">
              <w:t>Consolidated and re-sequenced Performance Criteria for clari</w:t>
            </w:r>
            <w:r w:rsidRPr="00F95325">
              <w:t>ty</w:t>
            </w:r>
          </w:p>
          <w:p w:rsidR="00000000" w:rsidRPr="00F95325" w:rsidP="00F95325">
            <w:pPr>
              <w:pStyle w:val="BodyText"/>
            </w:pPr>
            <w:r w:rsidRPr="00F95325">
              <w:t xml:space="preserve">Added requirement to sample and test stored forage PC 4.6 </w:t>
            </w:r>
          </w:p>
          <w:p w:rsidR="00000000" w:rsidRPr="00F95325" w:rsidP="00F95325">
            <w:pPr>
              <w:pStyle w:val="BodyText"/>
            </w:pPr>
            <w:r w:rsidRPr="00F95325">
              <w:t>Foundation Skills refined</w:t>
            </w:r>
          </w:p>
          <w:p w:rsidR="00000000" w:rsidRPr="00F95325" w:rsidP="00F95325">
            <w:pPr>
              <w:pStyle w:val="BodyText"/>
            </w:pPr>
            <w:r w:rsidRPr="00F95325">
              <w:t>Performance Evidence and Knowledge Evidence clarified and terminology updated</w:t>
            </w:r>
          </w:p>
          <w:p w:rsidR="00000000" w:rsidP="00F95325">
            <w:pPr>
              <w:pStyle w:val="BodyText"/>
              <w:rPr>
                <w:lang w:val="en-NZ"/>
              </w:rPr>
            </w:pPr>
            <w:r w:rsidRPr="00F95325">
              <w:t>Amended structure of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325" w:rsidP="00F95325">
            <w:pPr>
              <w:pStyle w:val="BodyText"/>
            </w:pPr>
            <w:r w:rsidRPr="00F95325">
              <w:t>Not equivalent</w:t>
            </w:r>
          </w:p>
        </w:tc>
      </w:tr>
    </w:tbl>
    <w:p w:rsidR="00000000" w:rsidRPr="00F95325" w:rsidP="00F95325">
      <w:pPr>
        <w:pStyle w:val="BodyText"/>
      </w:pPr>
    </w:p>
    <w:p w:rsidR="00000000" w:rsidRPr="00F95325" w:rsidP="00F95325">
      <w:pPr>
        <w:pStyle w:val="AllowPageBreak"/>
      </w:pPr>
    </w:p>
    <w:p w:rsidR="00000000" w:rsidRPr="00F95325" w:rsidP="00F95325">
      <w:pPr>
        <w:pStyle w:val="Heading1"/>
      </w:pPr>
      <w:bookmarkStart w:id="8" w:name="O_1210766"/>
      <w:bookmarkEnd w:id="8"/>
      <w:r w:rsidRPr="00F95325">
        <w:t>Links</w:t>
      </w:r>
    </w:p>
    <w:p w:rsidR="00000000" w:rsidRPr="00F95325" w:rsidP="001803CA">
      <w:pPr>
        <w:pStyle w:val="BodyText"/>
      </w:pPr>
      <w:r w:rsidRPr="00F9532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F7AD0">
        <w:rPr>
          <w:rStyle w:val="Hyperlink"/>
        </w:rPr>
        <w:t>https://vetnet.gov.au/Pages/TrainingDocs.aspx?q=c6399549-9c62-4a5e-bf1a-524b2322cf72</w:t>
      </w:r>
      <w:r>
        <w:fldChar w:fldCharType="end"/>
      </w:r>
    </w:p>
    <w:p w:rsidR="00000000" w:rsidRPr="00F95325" w:rsidP="00F95325"/>
    <w:sectPr w:rsidSect="00F953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25" w:rsidRPr="001803CA" w:rsidP="001803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3CA" w:rsidP="00F953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03CA" w:rsidP="00F953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803CA" w:rsidP="00F953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3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325" w:rsidRPr="001803CA" w:rsidP="001803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3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3CA" w:rsidRPr="002D2AF8" w:rsidP="00F95325">
    <w:pPr>
      <w:pStyle w:val="Header"/>
      <w:framePr w:wrap="around"/>
    </w:pPr>
    <w:r>
      <w:fldChar w:fldCharType="begin"/>
    </w:r>
    <w:r>
      <w:instrText xml:space="preserve"> TITLE   \* MERGEFORMAT </w:instrText>
    </w:r>
    <w:r>
      <w:fldChar w:fldCharType="separate"/>
    </w:r>
    <w:r>
      <w:t>AHCBAC311 Conserve forage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803CA" w:rsidP="00F953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82DB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1E25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3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325"/>
    <w:pPr>
      <w:spacing w:before="360" w:after="60"/>
      <w:outlineLvl w:val="0"/>
    </w:pPr>
    <w:rPr>
      <w:sz w:val="32"/>
    </w:rPr>
  </w:style>
  <w:style w:type="paragraph" w:styleId="Heading2">
    <w:name w:val="heading 2"/>
    <w:basedOn w:val="HeadingBase"/>
    <w:next w:val="BodyText"/>
    <w:link w:val="Heading2Char"/>
    <w:qFormat/>
    <w:rsid w:val="00F95325"/>
    <w:pPr>
      <w:keepLines/>
      <w:spacing w:before="240" w:after="120"/>
      <w:outlineLvl w:val="1"/>
    </w:pPr>
    <w:rPr>
      <w:sz w:val="28"/>
      <w:szCs w:val="40"/>
    </w:rPr>
  </w:style>
  <w:style w:type="paragraph" w:styleId="Heading3">
    <w:name w:val="heading 3"/>
    <w:basedOn w:val="HeadingBase"/>
    <w:next w:val="BodyText"/>
    <w:link w:val="Heading3Char"/>
    <w:qFormat/>
    <w:rsid w:val="00F95325"/>
    <w:pPr>
      <w:spacing w:before="180" w:after="120"/>
      <w:outlineLvl w:val="2"/>
    </w:pPr>
    <w:rPr>
      <w:spacing w:val="-10"/>
      <w:kern w:val="32"/>
    </w:rPr>
  </w:style>
  <w:style w:type="paragraph" w:styleId="Heading4">
    <w:name w:val="heading 4"/>
    <w:basedOn w:val="HeadingBase"/>
    <w:next w:val="BodyText"/>
    <w:link w:val="Heading4Char"/>
    <w:qFormat/>
    <w:rsid w:val="00F95325"/>
    <w:pPr>
      <w:spacing w:before="160" w:after="120"/>
      <w:outlineLvl w:val="3"/>
    </w:pPr>
    <w:rPr>
      <w:sz w:val="22"/>
    </w:rPr>
  </w:style>
  <w:style w:type="paragraph" w:styleId="Heading5">
    <w:name w:val="heading 5"/>
    <w:basedOn w:val="HeadingBase"/>
    <w:next w:val="Normal"/>
    <w:link w:val="Heading5Char"/>
    <w:qFormat/>
    <w:rsid w:val="00F95325"/>
    <w:pPr>
      <w:spacing w:before="80"/>
      <w:outlineLvl w:val="4"/>
    </w:pPr>
    <w:rPr>
      <w:color w:val="918585"/>
      <w:sz w:val="20"/>
    </w:rPr>
  </w:style>
  <w:style w:type="paragraph" w:styleId="Heading6">
    <w:name w:val="heading 6"/>
    <w:basedOn w:val="HeadingBase"/>
    <w:next w:val="Normal"/>
    <w:link w:val="Heading6Char"/>
    <w:qFormat/>
    <w:rsid w:val="00F95325"/>
    <w:pPr>
      <w:spacing w:before="60"/>
      <w:outlineLvl w:val="5"/>
    </w:pPr>
    <w:rPr>
      <w:color w:val="918585"/>
      <w:sz w:val="20"/>
    </w:rPr>
  </w:style>
  <w:style w:type="paragraph" w:styleId="Heading7">
    <w:name w:val="heading 7"/>
    <w:basedOn w:val="Normal"/>
    <w:next w:val="Normal"/>
    <w:link w:val="Heading7Char"/>
    <w:qFormat/>
    <w:rsid w:val="00F95325"/>
    <w:pPr>
      <w:ind w:left="720"/>
      <w:outlineLvl w:val="6"/>
    </w:pPr>
    <w:rPr>
      <w:i/>
    </w:rPr>
  </w:style>
  <w:style w:type="paragraph" w:styleId="Heading8">
    <w:name w:val="heading 8"/>
    <w:basedOn w:val="Normal"/>
    <w:next w:val="Normal"/>
    <w:link w:val="Heading8Char"/>
    <w:qFormat/>
    <w:rsid w:val="00F95325"/>
    <w:pPr>
      <w:ind w:left="720"/>
      <w:outlineLvl w:val="7"/>
    </w:pPr>
    <w:rPr>
      <w:i/>
    </w:rPr>
  </w:style>
  <w:style w:type="paragraph" w:styleId="Heading9">
    <w:name w:val="heading 9"/>
    <w:basedOn w:val="Normal"/>
    <w:next w:val="Normal"/>
    <w:link w:val="Heading9Char"/>
    <w:qFormat/>
    <w:rsid w:val="00F95325"/>
    <w:pPr>
      <w:ind w:left="720"/>
      <w:outlineLvl w:val="8"/>
    </w:pPr>
    <w:rPr>
      <w:i/>
    </w:rPr>
  </w:style>
  <w:style w:type="character" w:default="1" w:styleId="DefaultParagraphFont">
    <w:name w:val="Default Paragraph Font"/>
    <w:uiPriority w:val="1"/>
    <w:unhideWhenUsed/>
    <w:rsid w:val="00F953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325"/>
  </w:style>
  <w:style w:type="character" w:customStyle="1" w:styleId="Heading1Char">
    <w:name w:val="Heading 1 Char"/>
    <w:basedOn w:val="DefaultParagraphFont"/>
    <w:link w:val="Heading1"/>
    <w:rsid w:val="00F95325"/>
    <w:rPr>
      <w:rFonts w:ascii="Times New Roman" w:eastAsia="Times New Roman" w:hAnsi="Times New Roman" w:cs="Times New Roman"/>
      <w:b/>
      <w:sz w:val="32"/>
      <w:szCs w:val="20"/>
      <w:lang w:eastAsia="en-US"/>
    </w:rPr>
  </w:style>
  <w:style w:type="paragraph" w:styleId="BodyText">
    <w:name w:val="Body Text"/>
    <w:basedOn w:val="Normal"/>
    <w:link w:val="BodyTextChar"/>
    <w:rsid w:val="00F953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325"/>
    <w:rPr>
      <w:rFonts w:ascii="Times New Roman" w:eastAsia="Times New Roman" w:hAnsi="Times New Roman" w:cs="Times New Roman"/>
      <w:sz w:val="24"/>
      <w:lang w:eastAsia="en-US"/>
    </w:rPr>
  </w:style>
  <w:style w:type="paragraph" w:styleId="ListBullet">
    <w:name w:val="List Bullet"/>
    <w:basedOn w:val="List"/>
    <w:rsid w:val="00F95325"/>
    <w:pPr>
      <w:numPr>
        <w:numId w:val="11"/>
      </w:numPr>
      <w:tabs>
        <w:tab w:val="clear" w:pos="340"/>
      </w:tabs>
      <w:spacing w:before="40" w:after="40"/>
    </w:pPr>
  </w:style>
  <w:style w:type="character" w:styleId="Emphasis">
    <w:name w:val="Emphasis"/>
    <w:basedOn w:val="DefaultParagraphFont"/>
    <w:qFormat/>
    <w:rsid w:val="00F95325"/>
    <w:rPr>
      <w:i/>
    </w:rPr>
  </w:style>
  <w:style w:type="paragraph" w:customStyle="1" w:styleId="SuperHeading">
    <w:name w:val="SuperHeading"/>
    <w:basedOn w:val="Normal"/>
    <w:rsid w:val="00F95325"/>
    <w:pPr>
      <w:spacing w:before="240" w:after="120"/>
      <w:outlineLvl w:val="0"/>
    </w:pPr>
    <w:rPr>
      <w:rFonts w:ascii="Times New Roman" w:hAnsi="Times New Roman"/>
      <w:b/>
      <w:sz w:val="32"/>
    </w:rPr>
  </w:style>
  <w:style w:type="paragraph" w:customStyle="1" w:styleId="AllowPageBreak">
    <w:name w:val="AllowPageBreak"/>
    <w:rsid w:val="00F953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95325"/>
    <w:rPr>
      <w:b/>
    </w:rPr>
  </w:style>
  <w:style w:type="character" w:customStyle="1" w:styleId="Heading2Char">
    <w:name w:val="Heading 2 Char"/>
    <w:basedOn w:val="DefaultParagraphFont"/>
    <w:link w:val="Heading2"/>
    <w:rsid w:val="00F953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3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3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3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3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3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3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325"/>
    <w:rPr>
      <w:rFonts w:ascii="Courier New" w:eastAsia="Times New Roman" w:hAnsi="Courier New" w:cs="Times New Roman"/>
      <w:i/>
      <w:szCs w:val="20"/>
      <w:lang w:eastAsia="en-US"/>
    </w:rPr>
  </w:style>
  <w:style w:type="paragraph" w:customStyle="1" w:styleId="HeadingBase">
    <w:name w:val="Heading Base"/>
    <w:rsid w:val="00F953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325"/>
    <w:pPr>
      <w:tabs>
        <w:tab w:val="right" w:leader="dot" w:pos="9072"/>
      </w:tabs>
      <w:ind w:left="567"/>
    </w:pPr>
    <w:rPr>
      <w:szCs w:val="22"/>
    </w:rPr>
  </w:style>
  <w:style w:type="paragraph" w:customStyle="1" w:styleId="TOCBase">
    <w:name w:val="TOC Base"/>
    <w:rsid w:val="00F953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325"/>
    <w:pPr>
      <w:tabs>
        <w:tab w:val="right" w:leader="dot" w:pos="9072"/>
      </w:tabs>
      <w:spacing w:before="40" w:after="40"/>
      <w:ind w:left="284"/>
    </w:pPr>
    <w:rPr>
      <w:rFonts w:ascii="Times New Roman" w:hAnsi="Times New Roman"/>
    </w:rPr>
  </w:style>
  <w:style w:type="paragraph" w:styleId="TOC1">
    <w:name w:val="toc 1"/>
    <w:basedOn w:val="TOCBase"/>
    <w:next w:val="Normal"/>
    <w:rsid w:val="00F953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3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325"/>
    <w:rPr>
      <w:rFonts w:ascii="Times New Roman" w:eastAsia="Times New Roman" w:hAnsi="Times New Roman" w:cs="Times New Roman"/>
      <w:sz w:val="16"/>
      <w:lang w:eastAsia="en-US"/>
    </w:rPr>
  </w:style>
  <w:style w:type="paragraph" w:styleId="Title">
    <w:name w:val="Title"/>
    <w:basedOn w:val="HeadingBase"/>
    <w:link w:val="TitleChar"/>
    <w:qFormat/>
    <w:rsid w:val="00F95325"/>
    <w:pPr>
      <w:spacing w:before="5040"/>
      <w:jc w:val="center"/>
    </w:pPr>
    <w:rPr>
      <w:sz w:val="48"/>
      <w:szCs w:val="72"/>
      <w:lang w:val="en-US"/>
    </w:rPr>
  </w:style>
  <w:style w:type="character" w:customStyle="1" w:styleId="TitleChar">
    <w:name w:val="Title Char"/>
    <w:basedOn w:val="DefaultParagraphFont"/>
    <w:link w:val="Title"/>
    <w:rsid w:val="00F953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325"/>
    <w:pPr>
      <w:tabs>
        <w:tab w:val="left" w:pos="3600"/>
        <w:tab w:val="left" w:pos="3958"/>
      </w:tabs>
    </w:pPr>
  </w:style>
  <w:style w:type="paragraph" w:styleId="List">
    <w:name w:val="List"/>
    <w:basedOn w:val="BodyText"/>
    <w:next w:val="BodyText"/>
    <w:rsid w:val="00F95325"/>
    <w:pPr>
      <w:tabs>
        <w:tab w:val="left" w:pos="340"/>
      </w:tabs>
      <w:spacing w:before="60" w:after="60"/>
      <w:ind w:left="340" w:hanging="340"/>
    </w:pPr>
  </w:style>
  <w:style w:type="paragraph" w:customStyle="1" w:styleId="Note">
    <w:name w:val="Note"/>
    <w:basedOn w:val="BodyText"/>
    <w:rsid w:val="00F953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5325"/>
    <w:rPr>
      <w:b/>
      <w:spacing w:val="0"/>
    </w:rPr>
  </w:style>
  <w:style w:type="paragraph" w:customStyle="1" w:styleId="SuperTitle">
    <w:name w:val="SuperTitle"/>
    <w:basedOn w:val="Title"/>
    <w:rsid w:val="00F95325"/>
    <w:pPr>
      <w:framePr w:wrap="auto" w:hAnchor="text" w:y="6049"/>
    </w:pPr>
    <w:rPr>
      <w:color w:val="000000"/>
      <w:sz w:val="40"/>
    </w:rPr>
  </w:style>
  <w:style w:type="paragraph" w:customStyle="1" w:styleId="TOCTitle">
    <w:name w:val="TOCTitle"/>
    <w:basedOn w:val="Heading1"/>
    <w:rsid w:val="00F95325"/>
    <w:pPr>
      <w:spacing w:after="240"/>
      <w:jc w:val="center"/>
      <w:outlineLvl w:val="9"/>
    </w:pPr>
    <w:rPr>
      <w:caps/>
    </w:rPr>
  </w:style>
  <w:style w:type="paragraph" w:customStyle="1" w:styleId="Version">
    <w:name w:val="Version"/>
    <w:rsid w:val="00F953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5325"/>
    <w:pPr>
      <w:numPr>
        <w:numId w:val="12"/>
      </w:numPr>
      <w:tabs>
        <w:tab w:val="clear" w:pos="680"/>
      </w:tabs>
    </w:pPr>
  </w:style>
  <w:style w:type="paragraph" w:styleId="Index1">
    <w:name w:val="index 1"/>
    <w:basedOn w:val="Normal"/>
    <w:next w:val="Normal"/>
    <w:semiHidden/>
    <w:rsid w:val="00F95325"/>
    <w:pPr>
      <w:keepNext w:val="0"/>
      <w:tabs>
        <w:tab w:val="right" w:pos="4176"/>
      </w:tabs>
      <w:ind w:left="198" w:hanging="198"/>
    </w:pPr>
    <w:rPr>
      <w:rFonts w:ascii="Garamond" w:hAnsi="Garamond"/>
    </w:rPr>
  </w:style>
  <w:style w:type="paragraph" w:styleId="IndexHeading">
    <w:name w:val="index heading"/>
    <w:basedOn w:val="Normal"/>
    <w:next w:val="Index1"/>
    <w:semiHidden/>
    <w:rsid w:val="00F95325"/>
    <w:pPr>
      <w:spacing w:before="120" w:after="120"/>
    </w:pPr>
    <w:rPr>
      <w:rFonts w:ascii="Arial" w:hAnsi="Arial"/>
      <w:b/>
      <w:color w:val="918585"/>
      <w:sz w:val="24"/>
    </w:rPr>
  </w:style>
  <w:style w:type="paragraph" w:styleId="Header">
    <w:name w:val="header"/>
    <w:basedOn w:val="Normal"/>
    <w:link w:val="HeaderChar"/>
    <w:rsid w:val="00F953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325"/>
    <w:rPr>
      <w:rFonts w:ascii="Times New Roman" w:eastAsia="Times New Roman" w:hAnsi="Times New Roman" w:cs="Times New Roman"/>
      <w:sz w:val="16"/>
      <w:szCs w:val="20"/>
      <w:lang w:val="en-GB" w:eastAsia="en-US"/>
    </w:rPr>
  </w:style>
  <w:style w:type="paragraph" w:customStyle="1" w:styleId="Chapter">
    <w:name w:val="Chapter"/>
    <w:basedOn w:val="Normal"/>
    <w:rsid w:val="00F95325"/>
    <w:pPr>
      <w:spacing w:before="240"/>
    </w:pPr>
    <w:rPr>
      <w:rFonts w:ascii="Times New Roman" w:hAnsi="Times New Roman"/>
      <w:smallCaps/>
      <w:spacing w:val="80"/>
      <w:sz w:val="28"/>
    </w:rPr>
  </w:style>
  <w:style w:type="paragraph" w:customStyle="1" w:styleId="InChapter">
    <w:name w:val="InChapter"/>
    <w:basedOn w:val="Heading3"/>
    <w:rsid w:val="00F95325"/>
    <w:pPr>
      <w:spacing w:after="240"/>
      <w:outlineLvl w:val="9"/>
    </w:pPr>
    <w:rPr>
      <w:noProof/>
    </w:rPr>
  </w:style>
  <w:style w:type="paragraph" w:styleId="Index2">
    <w:name w:val="index 2"/>
    <w:basedOn w:val="Normal"/>
    <w:next w:val="Normal"/>
    <w:semiHidden/>
    <w:rsid w:val="00F95325"/>
    <w:pPr>
      <w:tabs>
        <w:tab w:val="right" w:pos="4176"/>
      </w:tabs>
      <w:ind w:left="568" w:hanging="284"/>
    </w:pPr>
    <w:rPr>
      <w:rFonts w:ascii="Garamond" w:hAnsi="Garamond"/>
    </w:rPr>
  </w:style>
  <w:style w:type="paragraph" w:customStyle="1" w:styleId="Byline">
    <w:name w:val="Byline"/>
    <w:rsid w:val="00F953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325"/>
    <w:pPr>
      <w:tabs>
        <w:tab w:val="clear" w:pos="3600"/>
        <w:tab w:val="clear" w:pos="3958"/>
      </w:tabs>
      <w:jc w:val="right"/>
    </w:pPr>
  </w:style>
  <w:style w:type="paragraph" w:styleId="Caption">
    <w:name w:val="caption"/>
    <w:basedOn w:val="BodyText"/>
    <w:next w:val="Normal"/>
    <w:qFormat/>
    <w:rsid w:val="00F95325"/>
    <w:pPr>
      <w:framePr w:w="2268" w:hSpace="181" w:vSpace="181" w:wrap="around" w:vAnchor="text" w:hAnchor="page" w:x="1135" w:y="285" w:anchorLock="1"/>
    </w:pPr>
    <w:rPr>
      <w:i/>
    </w:rPr>
  </w:style>
  <w:style w:type="paragraph" w:customStyle="1" w:styleId="MiniTOCTitle">
    <w:name w:val="MiniTOCTitle"/>
    <w:basedOn w:val="Heading4"/>
    <w:rsid w:val="00F95325"/>
    <w:pPr>
      <w:spacing w:before="240"/>
      <w:outlineLvl w:val="9"/>
    </w:pPr>
    <w:rPr>
      <w:noProof/>
      <w:sz w:val="24"/>
    </w:rPr>
  </w:style>
  <w:style w:type="paragraph" w:customStyle="1" w:styleId="MiniTOCItem">
    <w:name w:val="MiniTOCItem"/>
    <w:basedOn w:val="ListBullet"/>
    <w:rsid w:val="00F95325"/>
    <w:pPr>
      <w:numPr>
        <w:numId w:val="0"/>
      </w:numPr>
      <w:tabs>
        <w:tab w:val="right" w:leader="dot" w:pos="6521"/>
      </w:tabs>
      <w:spacing w:before="0" w:after="0"/>
    </w:pPr>
  </w:style>
  <w:style w:type="paragraph" w:customStyle="1" w:styleId="TOFTitle">
    <w:name w:val="TOFTitle"/>
    <w:basedOn w:val="TOCTitle"/>
    <w:rsid w:val="00F95325"/>
  </w:style>
  <w:style w:type="paragraph" w:styleId="TableofFigures">
    <w:name w:val="table of figures"/>
    <w:basedOn w:val="Normal"/>
    <w:next w:val="Normal"/>
    <w:semiHidden/>
    <w:rsid w:val="00F95325"/>
    <w:pPr>
      <w:tabs>
        <w:tab w:val="right" w:leader="dot" w:pos="9072"/>
      </w:tabs>
      <w:ind w:left="970" w:hanging="403"/>
    </w:pPr>
    <w:rPr>
      <w:rFonts w:ascii="Times New Roman" w:hAnsi="Times New Roman"/>
      <w:b/>
    </w:rPr>
  </w:style>
  <w:style w:type="paragraph" w:styleId="ListNumber">
    <w:name w:val="List Number"/>
    <w:basedOn w:val="List"/>
    <w:rsid w:val="00F95325"/>
    <w:pPr>
      <w:numPr>
        <w:numId w:val="14"/>
      </w:numPr>
      <w:tabs>
        <w:tab w:val="clear" w:pos="340"/>
      </w:tabs>
    </w:pPr>
  </w:style>
  <w:style w:type="character" w:customStyle="1" w:styleId="WingdingSymbols">
    <w:name w:val="Wingding Symbols"/>
    <w:rsid w:val="00F95325"/>
    <w:rPr>
      <w:rFonts w:ascii="Wingdings" w:hAnsi="Wingdings"/>
    </w:rPr>
  </w:style>
  <w:style w:type="paragraph" w:customStyle="1" w:styleId="TableHeading">
    <w:name w:val="Table Heading"/>
    <w:basedOn w:val="HeadingBase"/>
    <w:rsid w:val="00F95325"/>
    <w:pPr>
      <w:keepLines/>
      <w:pBdr>
        <w:bottom w:val="single" w:sz="6" w:space="1" w:color="918585"/>
      </w:pBdr>
      <w:spacing w:before="240"/>
    </w:pPr>
  </w:style>
  <w:style w:type="character" w:customStyle="1" w:styleId="HotSpot">
    <w:name w:val="HotSpot"/>
    <w:rsid w:val="00F95325"/>
    <w:rPr>
      <w:color w:val="0033CC"/>
      <w:u w:val="none"/>
    </w:rPr>
  </w:style>
  <w:style w:type="paragraph" w:customStyle="1" w:styleId="BodyTextRight">
    <w:name w:val="Body Text Right"/>
    <w:basedOn w:val="BodyText"/>
    <w:rsid w:val="00F95325"/>
    <w:pPr>
      <w:spacing w:before="0" w:after="0"/>
      <w:jc w:val="right"/>
    </w:pPr>
  </w:style>
  <w:style w:type="paragraph" w:styleId="Index3">
    <w:name w:val="index 3"/>
    <w:basedOn w:val="ListNumber2"/>
    <w:next w:val="Normal"/>
    <w:semiHidden/>
    <w:rsid w:val="00F95325"/>
    <w:pPr>
      <w:numPr>
        <w:numId w:val="0"/>
      </w:numPr>
      <w:tabs>
        <w:tab w:val="right" w:leader="dot" w:pos="4176"/>
      </w:tabs>
    </w:pPr>
  </w:style>
  <w:style w:type="paragraph" w:styleId="ListNumber2">
    <w:name w:val="List Number 2"/>
    <w:basedOn w:val="List2"/>
    <w:rsid w:val="00F95325"/>
    <w:pPr>
      <w:numPr>
        <w:numId w:val="9"/>
      </w:numPr>
      <w:tabs>
        <w:tab w:val="clear" w:pos="1060"/>
      </w:tabs>
    </w:pPr>
  </w:style>
  <w:style w:type="paragraph" w:customStyle="1" w:styleId="MarginNote">
    <w:name w:val="Margin Note"/>
    <w:basedOn w:val="BodyText"/>
    <w:rsid w:val="00F953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3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3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325"/>
    <w:rPr>
      <w:sz w:val="32"/>
    </w:rPr>
  </w:style>
  <w:style w:type="paragraph" w:customStyle="1" w:styleId="HeadingProcedure">
    <w:name w:val="Heading Procedure"/>
    <w:basedOn w:val="HeadingBase"/>
    <w:next w:val="Normal"/>
    <w:rsid w:val="00F95325"/>
    <w:pPr>
      <w:tabs>
        <w:tab w:val="left" w:pos="0"/>
      </w:tabs>
      <w:spacing w:before="120" w:after="60"/>
    </w:pPr>
    <w:rPr>
      <w:i/>
      <w:color w:val="918585"/>
      <w:sz w:val="22"/>
    </w:rPr>
  </w:style>
  <w:style w:type="paragraph" w:customStyle="1" w:styleId="TableBodyText">
    <w:name w:val="Table Body Text"/>
    <w:basedOn w:val="BodyText"/>
    <w:rsid w:val="00F95325"/>
    <w:pPr>
      <w:spacing w:before="60" w:after="60"/>
    </w:pPr>
  </w:style>
  <w:style w:type="paragraph" w:styleId="ListContinue">
    <w:name w:val="List Continue"/>
    <w:basedOn w:val="List"/>
    <w:rsid w:val="00F95325"/>
    <w:pPr>
      <w:ind w:firstLine="0"/>
    </w:pPr>
  </w:style>
  <w:style w:type="paragraph" w:customStyle="1" w:styleId="ListNote">
    <w:name w:val="List Note"/>
    <w:basedOn w:val="List"/>
    <w:rsid w:val="00F95325"/>
    <w:pPr>
      <w:pBdr>
        <w:top w:val="single" w:sz="6" w:space="2" w:color="918585"/>
        <w:bottom w:val="single" w:sz="6" w:space="2" w:color="918585"/>
      </w:pBdr>
      <w:tabs>
        <w:tab w:val="left" w:pos="1021"/>
      </w:tabs>
      <w:ind w:firstLine="0"/>
    </w:pPr>
  </w:style>
  <w:style w:type="paragraph" w:customStyle="1" w:styleId="Warning">
    <w:name w:val="Warning"/>
    <w:basedOn w:val="BodyText"/>
    <w:rsid w:val="00F95325"/>
    <w:pPr>
      <w:shd w:val="clear" w:color="auto" w:fill="D9D9D9"/>
      <w:tabs>
        <w:tab w:val="left" w:pos="992"/>
      </w:tabs>
      <w:ind w:left="119" w:right="119"/>
    </w:pPr>
    <w:rPr>
      <w:sz w:val="20"/>
    </w:rPr>
  </w:style>
  <w:style w:type="paragraph" w:customStyle="1" w:styleId="MarginIcons">
    <w:name w:val="Margin Icons"/>
    <w:basedOn w:val="BodyText"/>
    <w:rsid w:val="00F953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325"/>
    <w:rPr>
      <w:rFonts w:ascii="Courier New" w:hAnsi="Courier New"/>
    </w:rPr>
  </w:style>
  <w:style w:type="paragraph" w:customStyle="1" w:styleId="NoteBullet">
    <w:name w:val="Note Bullet"/>
    <w:basedOn w:val="Note"/>
    <w:rsid w:val="00F95325"/>
    <w:pPr>
      <w:tabs>
        <w:tab w:val="clear" w:pos="680"/>
      </w:tabs>
      <w:spacing w:before="60" w:after="60"/>
    </w:pPr>
  </w:style>
  <w:style w:type="paragraph" w:customStyle="1" w:styleId="SubHeading2">
    <w:name w:val="SubHeading2"/>
    <w:basedOn w:val="HeadingBase"/>
    <w:rsid w:val="00F95325"/>
    <w:pPr>
      <w:spacing w:before="240" w:after="60"/>
    </w:pPr>
    <w:rPr>
      <w:sz w:val="20"/>
    </w:rPr>
  </w:style>
  <w:style w:type="paragraph" w:customStyle="1" w:styleId="SubHeading1">
    <w:name w:val="SubHeading1"/>
    <w:basedOn w:val="HeadingBase"/>
    <w:rsid w:val="00F95325"/>
    <w:pPr>
      <w:spacing w:before="240" w:after="60"/>
    </w:pPr>
    <w:rPr>
      <w:color w:val="918585"/>
      <w:sz w:val="22"/>
    </w:rPr>
  </w:style>
  <w:style w:type="paragraph" w:customStyle="1" w:styleId="SideHeading">
    <w:name w:val="Side Heading"/>
    <w:basedOn w:val="HeadingBase"/>
    <w:rsid w:val="00F953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325"/>
    <w:pPr>
      <w:numPr>
        <w:numId w:val="10"/>
      </w:numPr>
    </w:pPr>
  </w:style>
  <w:style w:type="paragraph" w:styleId="PlainText">
    <w:name w:val="Plain Text"/>
    <w:basedOn w:val="Normal"/>
    <w:link w:val="PlainTextChar"/>
    <w:rsid w:val="00F95325"/>
    <w:rPr>
      <w:sz w:val="20"/>
    </w:rPr>
  </w:style>
  <w:style w:type="character" w:customStyle="1" w:styleId="PlainTextChar">
    <w:name w:val="Plain Text Char"/>
    <w:basedOn w:val="DefaultParagraphFont"/>
    <w:link w:val="PlainText"/>
    <w:rsid w:val="00F95325"/>
    <w:rPr>
      <w:rFonts w:ascii="Courier New" w:eastAsia="Times New Roman" w:hAnsi="Courier New" w:cs="Times New Roman"/>
      <w:sz w:val="20"/>
      <w:szCs w:val="20"/>
      <w:lang w:eastAsia="en-US"/>
    </w:rPr>
  </w:style>
  <w:style w:type="character" w:customStyle="1" w:styleId="MenuOption">
    <w:name w:val="Menu Option"/>
    <w:basedOn w:val="DefaultParagraphFont"/>
    <w:rsid w:val="00F95325"/>
    <w:rPr>
      <w:b/>
      <w:smallCaps/>
    </w:rPr>
  </w:style>
  <w:style w:type="paragraph" w:customStyle="1" w:styleId="TableListNumber">
    <w:name w:val="Table List Number"/>
    <w:basedOn w:val="ListNumber"/>
    <w:rsid w:val="00F95325"/>
    <w:pPr>
      <w:numPr>
        <w:numId w:val="0"/>
      </w:numPr>
    </w:pPr>
  </w:style>
  <w:style w:type="paragraph" w:styleId="TOC4">
    <w:name w:val="toc 4"/>
    <w:basedOn w:val="TOCBase"/>
    <w:next w:val="Normal"/>
    <w:semiHidden/>
    <w:rsid w:val="00F95325"/>
    <w:pPr>
      <w:tabs>
        <w:tab w:val="right" w:leader="dot" w:pos="9071"/>
      </w:tabs>
      <w:ind w:left="1701"/>
    </w:pPr>
  </w:style>
  <w:style w:type="paragraph" w:customStyle="1" w:styleId="ListAlpha">
    <w:name w:val="List Alpha"/>
    <w:basedOn w:val="List"/>
    <w:rsid w:val="00F95325"/>
    <w:pPr>
      <w:numPr>
        <w:numId w:val="8"/>
      </w:numPr>
    </w:pPr>
  </w:style>
  <w:style w:type="paragraph" w:customStyle="1" w:styleId="ListAlpha2">
    <w:name w:val="List Alpha 2"/>
    <w:basedOn w:val="List2"/>
    <w:rsid w:val="00F95325"/>
    <w:pPr>
      <w:numPr>
        <w:numId w:val="7"/>
      </w:numPr>
    </w:pPr>
  </w:style>
  <w:style w:type="paragraph" w:styleId="List2">
    <w:name w:val="List 2"/>
    <w:basedOn w:val="BodyText"/>
    <w:rsid w:val="00F95325"/>
    <w:pPr>
      <w:tabs>
        <w:tab w:val="left" w:pos="680"/>
      </w:tabs>
      <w:spacing w:before="60" w:after="60"/>
      <w:ind w:left="680" w:hanging="340"/>
    </w:pPr>
  </w:style>
  <w:style w:type="paragraph" w:styleId="List3">
    <w:name w:val="List 3"/>
    <w:basedOn w:val="BodyText"/>
    <w:rsid w:val="00F95325"/>
    <w:pPr>
      <w:tabs>
        <w:tab w:val="left" w:pos="1021"/>
      </w:tabs>
      <w:spacing w:before="60" w:after="60"/>
      <w:ind w:left="1020" w:hanging="340"/>
    </w:pPr>
  </w:style>
  <w:style w:type="paragraph" w:styleId="List4">
    <w:name w:val="List 4"/>
    <w:basedOn w:val="BodyText"/>
    <w:rsid w:val="00F95325"/>
    <w:pPr>
      <w:tabs>
        <w:tab w:val="left" w:pos="1361"/>
      </w:tabs>
      <w:spacing w:before="60" w:after="60"/>
      <w:ind w:left="1361" w:hanging="340"/>
    </w:pPr>
  </w:style>
  <w:style w:type="paragraph" w:styleId="List5">
    <w:name w:val="List 5"/>
    <w:basedOn w:val="BodyText"/>
    <w:rsid w:val="00F95325"/>
    <w:pPr>
      <w:tabs>
        <w:tab w:val="left" w:pos="1701"/>
      </w:tabs>
      <w:spacing w:before="60" w:after="60"/>
      <w:ind w:left="1701" w:hanging="340"/>
    </w:pPr>
  </w:style>
  <w:style w:type="paragraph" w:styleId="ListBullet3">
    <w:name w:val="List Bullet 3"/>
    <w:basedOn w:val="List3"/>
    <w:rsid w:val="00F95325"/>
    <w:pPr>
      <w:numPr>
        <w:numId w:val="13"/>
      </w:numPr>
      <w:tabs>
        <w:tab w:val="clear" w:pos="1021"/>
      </w:tabs>
      <w:ind w:left="1037" w:hanging="357"/>
    </w:pPr>
  </w:style>
  <w:style w:type="paragraph" w:styleId="ListBullet4">
    <w:name w:val="List Bullet 4"/>
    <w:basedOn w:val="List4"/>
    <w:rsid w:val="00F95325"/>
    <w:pPr>
      <w:numPr>
        <w:numId w:val="2"/>
      </w:numPr>
      <w:tabs>
        <w:tab w:val="clear" w:pos="1361"/>
      </w:tabs>
    </w:pPr>
  </w:style>
  <w:style w:type="paragraph" w:styleId="ListBullet5">
    <w:name w:val="List Bullet 5"/>
    <w:basedOn w:val="List5"/>
    <w:rsid w:val="00F95325"/>
    <w:pPr>
      <w:numPr>
        <w:numId w:val="3"/>
      </w:numPr>
    </w:pPr>
  </w:style>
  <w:style w:type="paragraph" w:styleId="ListContinue2">
    <w:name w:val="List Continue 2"/>
    <w:basedOn w:val="List2"/>
    <w:rsid w:val="00F95325"/>
    <w:pPr>
      <w:ind w:firstLine="0"/>
    </w:pPr>
  </w:style>
  <w:style w:type="paragraph" w:styleId="ListContinue3">
    <w:name w:val="List Continue 3"/>
    <w:basedOn w:val="List3"/>
    <w:rsid w:val="00F95325"/>
    <w:pPr>
      <w:ind w:left="1021" w:firstLine="0"/>
    </w:pPr>
  </w:style>
  <w:style w:type="paragraph" w:styleId="ListContinue4">
    <w:name w:val="List Continue 4"/>
    <w:basedOn w:val="List4"/>
    <w:rsid w:val="00F95325"/>
    <w:pPr>
      <w:ind w:firstLine="0"/>
    </w:pPr>
  </w:style>
  <w:style w:type="paragraph" w:styleId="ListContinue5">
    <w:name w:val="List Continue 5"/>
    <w:basedOn w:val="List5"/>
    <w:rsid w:val="00F95325"/>
    <w:pPr>
      <w:ind w:firstLine="0"/>
    </w:pPr>
  </w:style>
  <w:style w:type="paragraph" w:styleId="ListNumber3">
    <w:name w:val="List Number 3"/>
    <w:basedOn w:val="List3"/>
    <w:rsid w:val="00F95325"/>
    <w:pPr>
      <w:numPr>
        <w:numId w:val="4"/>
      </w:numPr>
    </w:pPr>
  </w:style>
  <w:style w:type="paragraph" w:styleId="ListNumber4">
    <w:name w:val="List Number 4"/>
    <w:basedOn w:val="List4"/>
    <w:rsid w:val="00F95325"/>
    <w:pPr>
      <w:numPr>
        <w:numId w:val="5"/>
      </w:numPr>
    </w:pPr>
  </w:style>
  <w:style w:type="paragraph" w:styleId="ListNumber5">
    <w:name w:val="List Number 5"/>
    <w:basedOn w:val="List5"/>
    <w:rsid w:val="00F95325"/>
    <w:pPr>
      <w:numPr>
        <w:numId w:val="6"/>
      </w:numPr>
    </w:pPr>
  </w:style>
  <w:style w:type="paragraph" w:styleId="BlockText">
    <w:name w:val="Block Text"/>
    <w:basedOn w:val="Normal"/>
    <w:rsid w:val="00F95325"/>
    <w:pPr>
      <w:spacing w:after="120"/>
      <w:ind w:left="1440" w:right="1440"/>
    </w:pPr>
  </w:style>
  <w:style w:type="character" w:customStyle="1" w:styleId="Subscript">
    <w:name w:val="Subscript"/>
    <w:basedOn w:val="DefaultParagraphFont"/>
    <w:rsid w:val="00F95325"/>
    <w:rPr>
      <w:sz w:val="16"/>
      <w:vertAlign w:val="subscript"/>
    </w:rPr>
  </w:style>
  <w:style w:type="character" w:customStyle="1" w:styleId="Superscript">
    <w:name w:val="Superscript"/>
    <w:basedOn w:val="DefaultParagraphFont"/>
    <w:rsid w:val="00F95325"/>
    <w:rPr>
      <w:sz w:val="16"/>
      <w:vertAlign w:val="superscript"/>
    </w:rPr>
  </w:style>
  <w:style w:type="character" w:customStyle="1" w:styleId="Symbols">
    <w:name w:val="Symbols"/>
    <w:basedOn w:val="DefaultParagraphFont"/>
    <w:rsid w:val="00F95325"/>
    <w:rPr>
      <w:rFonts w:ascii="Symbol" w:hAnsi="Symbol"/>
    </w:rPr>
  </w:style>
  <w:style w:type="character" w:customStyle="1" w:styleId="MenuOptions">
    <w:name w:val="Menu Options"/>
    <w:basedOn w:val="DefaultParagraphFont"/>
    <w:rsid w:val="00F95325"/>
    <w:rPr>
      <w:rFonts w:ascii="Arial Narrow" w:hAnsi="Arial Narrow"/>
      <w:smallCaps/>
    </w:rPr>
  </w:style>
  <w:style w:type="character" w:customStyle="1" w:styleId="Buttons">
    <w:name w:val="Buttons"/>
    <w:basedOn w:val="DefaultParagraphFont"/>
    <w:rsid w:val="00F95325"/>
    <w:rPr>
      <w:b/>
    </w:rPr>
  </w:style>
  <w:style w:type="character" w:customStyle="1" w:styleId="Underlined">
    <w:name w:val="Underlined"/>
    <w:basedOn w:val="DefaultParagraphFont"/>
    <w:rsid w:val="00F95325"/>
    <w:rPr>
      <w:u w:val="single"/>
    </w:rPr>
  </w:style>
  <w:style w:type="paragraph" w:customStyle="1" w:styleId="TableBodyTextRight">
    <w:name w:val="Table Body Text Right"/>
    <w:basedOn w:val="TableBodyText"/>
    <w:rsid w:val="00F95325"/>
    <w:pPr>
      <w:widowControl w:val="0"/>
      <w:autoSpaceDE w:val="0"/>
      <w:autoSpaceDN w:val="0"/>
      <w:adjustRightInd w:val="0"/>
      <w:jc w:val="right"/>
    </w:pPr>
    <w:rPr>
      <w:rFonts w:cs="Arial"/>
      <w:szCs w:val="18"/>
    </w:rPr>
  </w:style>
  <w:style w:type="paragraph" w:customStyle="1" w:styleId="CopyrightText">
    <w:name w:val="Copyright Text"/>
    <w:basedOn w:val="BodyText"/>
    <w:rsid w:val="00F95325"/>
    <w:rPr>
      <w:sz w:val="18"/>
    </w:rPr>
  </w:style>
  <w:style w:type="paragraph" w:customStyle="1" w:styleId="BodySmallRight">
    <w:name w:val="Body Small Right"/>
    <w:basedOn w:val="BodyTextRight"/>
    <w:rsid w:val="00F95325"/>
    <w:rPr>
      <w:sz w:val="18"/>
      <w:szCs w:val="18"/>
    </w:rPr>
  </w:style>
  <w:style w:type="paragraph" w:customStyle="1" w:styleId="MarginEdition">
    <w:name w:val="Margin Edition"/>
    <w:basedOn w:val="MarginNote"/>
    <w:rsid w:val="00F95325"/>
    <w:pPr>
      <w:spacing w:before="0" w:after="0"/>
    </w:pPr>
    <w:rPr>
      <w:rFonts w:ascii="Times New Roman" w:hAnsi="Times New Roman"/>
      <w:color w:val="999999"/>
    </w:rPr>
  </w:style>
  <w:style w:type="paragraph" w:customStyle="1" w:styleId="Spacer">
    <w:name w:val="Spacer"/>
    <w:basedOn w:val="Normal"/>
    <w:rsid w:val="00F95325"/>
    <w:rPr>
      <w:sz w:val="2"/>
      <w:szCs w:val="2"/>
    </w:rPr>
  </w:style>
  <w:style w:type="character" w:customStyle="1" w:styleId="Small">
    <w:name w:val="Small"/>
    <w:basedOn w:val="DefaultParagraphFont"/>
    <w:rsid w:val="00F95325"/>
    <w:rPr>
      <w:sz w:val="16"/>
    </w:rPr>
  </w:style>
  <w:style w:type="paragraph" w:customStyle="1" w:styleId="WideTable">
    <w:name w:val="Wide Table"/>
    <w:basedOn w:val="Normal"/>
    <w:rsid w:val="00F95325"/>
    <w:pPr>
      <w:ind w:left="-1418"/>
    </w:pPr>
    <w:rPr>
      <w:sz w:val="2"/>
      <w:szCs w:val="2"/>
    </w:rPr>
  </w:style>
  <w:style w:type="character" w:styleId="PageNumber">
    <w:name w:val="page number"/>
    <w:basedOn w:val="DefaultParagraphFont"/>
    <w:rsid w:val="00F95325"/>
  </w:style>
  <w:style w:type="paragraph" w:styleId="Quote">
    <w:name w:val="Quote"/>
    <w:basedOn w:val="Heading1"/>
    <w:link w:val="QuoteChar"/>
    <w:qFormat/>
    <w:rsid w:val="00F95325"/>
    <w:rPr>
      <w:b w:val="0"/>
      <w:sz w:val="72"/>
      <w:szCs w:val="72"/>
      <w:lang w:val="en-NZ"/>
    </w:rPr>
  </w:style>
  <w:style w:type="character" w:customStyle="1" w:styleId="QuoteChar">
    <w:name w:val="Quote Char"/>
    <w:basedOn w:val="DefaultParagraphFont"/>
    <w:link w:val="Quote"/>
    <w:rsid w:val="00F953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325"/>
    <w:pPr>
      <w:pageBreakBefore/>
    </w:pPr>
  </w:style>
  <w:style w:type="paragraph" w:customStyle="1" w:styleId="Border">
    <w:name w:val="Border"/>
    <w:basedOn w:val="Normal"/>
    <w:qFormat/>
    <w:rsid w:val="00F953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325"/>
    <w:rPr>
      <w:b/>
      <w:bCs/>
      <w:i/>
      <w:iCs/>
      <w:color w:val="auto"/>
    </w:rPr>
  </w:style>
  <w:style w:type="paragraph" w:styleId="IntenseQuote">
    <w:name w:val="Intense Quote"/>
    <w:basedOn w:val="Normal"/>
    <w:next w:val="Normal"/>
    <w:link w:val="IntenseQuoteChar"/>
    <w:uiPriority w:val="30"/>
    <w:qFormat/>
    <w:rsid w:val="00F953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3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325"/>
    <w:rPr>
      <w:smallCaps/>
      <w:color w:val="auto"/>
      <w:u w:val="single"/>
    </w:rPr>
  </w:style>
  <w:style w:type="character" w:styleId="IntenseReference">
    <w:name w:val="Intense Reference"/>
    <w:basedOn w:val="DefaultParagraphFont"/>
    <w:uiPriority w:val="32"/>
    <w:qFormat/>
    <w:rsid w:val="00F95325"/>
    <w:rPr>
      <w:b/>
      <w:bCs/>
      <w:smallCaps/>
      <w:color w:val="auto"/>
      <w:spacing w:val="5"/>
      <w:u w:val="single"/>
    </w:rPr>
  </w:style>
  <w:style w:type="paragraph" w:customStyle="1" w:styleId="2ColumnHeading">
    <w:name w:val="2Column Heading"/>
    <w:basedOn w:val="BodyText"/>
    <w:qFormat/>
    <w:rsid w:val="00F95325"/>
    <w:pPr>
      <w:spacing w:after="60"/>
      <w:ind w:left="-2268"/>
    </w:pPr>
    <w:rPr>
      <w:b/>
    </w:rPr>
  </w:style>
  <w:style w:type="paragraph" w:customStyle="1" w:styleId="Heading1TOC">
    <w:name w:val="Heading1 TOC"/>
    <w:basedOn w:val="Normal"/>
    <w:qFormat/>
    <w:rsid w:val="00F95325"/>
    <w:pPr>
      <w:spacing w:before="240" w:after="120"/>
    </w:pPr>
    <w:rPr>
      <w:rFonts w:ascii="Times New Roman" w:hAnsi="Times New Roman"/>
      <w:b/>
      <w:sz w:val="32"/>
    </w:rPr>
  </w:style>
  <w:style w:type="paragraph" w:customStyle="1" w:styleId="Heading2TOC">
    <w:name w:val="Heading2 TOC"/>
    <w:basedOn w:val="Normal"/>
    <w:qFormat/>
    <w:rsid w:val="00F95325"/>
    <w:pPr>
      <w:spacing w:before="240" w:after="60"/>
    </w:pPr>
    <w:rPr>
      <w:rFonts w:ascii="Times New Roman" w:hAnsi="Times New Roman"/>
      <w:b/>
      <w:sz w:val="28"/>
    </w:rPr>
  </w:style>
  <w:style w:type="character" w:customStyle="1" w:styleId="Underline">
    <w:name w:val="Underline"/>
    <w:basedOn w:val="DefaultParagraphFont"/>
    <w:qFormat/>
    <w:rsid w:val="00F95325"/>
    <w:rPr>
      <w:u w:val="single"/>
    </w:rPr>
  </w:style>
  <w:style w:type="character" w:customStyle="1" w:styleId="BoldandItalics">
    <w:name w:val="Bold and Italics"/>
    <w:qFormat/>
    <w:rsid w:val="00F95325"/>
    <w:rPr>
      <w:b/>
      <w:i/>
      <w:u w:val="none"/>
    </w:rPr>
  </w:style>
  <w:style w:type="paragraph" w:styleId="BalloonText">
    <w:name w:val="Balloon Text"/>
    <w:basedOn w:val="Normal"/>
    <w:link w:val="BalloonTextChar"/>
    <w:rsid w:val="00F95325"/>
    <w:rPr>
      <w:rFonts w:ascii="Tahoma" w:hAnsi="Tahoma" w:cs="Tahoma"/>
      <w:sz w:val="16"/>
      <w:szCs w:val="16"/>
    </w:rPr>
  </w:style>
  <w:style w:type="character" w:customStyle="1" w:styleId="BalloonTextChar">
    <w:name w:val="Balloon Text Char"/>
    <w:basedOn w:val="DefaultParagraphFont"/>
    <w:link w:val="BalloonText"/>
    <w:rsid w:val="00F953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3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3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325"/>
    <w:rPr>
      <w:b/>
      <w:color w:val="660033"/>
      <w:spacing w:val="0"/>
    </w:rPr>
  </w:style>
  <w:style w:type="paragraph" w:customStyle="1" w:styleId="Nameditemlist">
    <w:name w:val="Named item list"/>
    <w:basedOn w:val="BodyText"/>
    <w:qFormat/>
    <w:rsid w:val="00F95325"/>
    <w:pPr>
      <w:tabs>
        <w:tab w:val="left" w:pos="2835"/>
      </w:tabs>
      <w:ind w:left="2835" w:hanging="2835"/>
    </w:pPr>
  </w:style>
  <w:style w:type="paragraph" w:customStyle="1" w:styleId="BodyTextnopadding">
    <w:name w:val="Body Text no padding"/>
    <w:basedOn w:val="BodyText"/>
    <w:qFormat/>
    <w:rsid w:val="00F95325"/>
    <w:pPr>
      <w:spacing w:before="0" w:after="0"/>
    </w:pPr>
  </w:style>
  <w:style w:type="character" w:styleId="Hyperlink">
    <w:name w:val="Hyperlink"/>
    <w:basedOn w:val="DefaultParagraphFont"/>
    <w:uiPriority w:val="99"/>
    <w:unhideWhenUsed/>
    <w:rsid w:val="001803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4298</Characters>
  <Application>Microsoft Office Word</Application>
  <DocSecurity>0</DocSecurity>
  <Lines>148</Lines>
  <Paragraphs>93</Paragraphs>
  <ScaleCrop>false</ScaleCrop>
  <Company>Author-it Software Corporation Ltd.</Company>
  <LinksUpToDate>false</LinksUpToDate>
  <CharactersWithSpaces>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AHCBAC311 Conserve forage</dc:title>
  <dc:subject>Approved</dc:subject>
  <dc:creator>Skills Insight</dc:creator>
  <cp:keywords>Release: 1</cp:keywords>
  <dc:description>Review Date: 12 April 2008</dc:description>
  <cp:lastModifiedBy>HSD_TPCMSd.prod</cp:lastModifiedBy>
  <cp:revision>3</cp:revision>
  <dcterms:created xsi:type="dcterms:W3CDTF">2025-02-11T06:41:00Z</dcterms:created>
  <dcterms:modified xsi:type="dcterms:W3CDTF">2025-02-11T06:41:00Z</dcterms:modified>
</cp:coreProperties>
</file>