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6E0" w:rsidP="004D2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AHCBAC301 Conserve forage</w:t>
      </w:r>
      <w:r>
        <w:fldChar w:fldCharType="end"/>
      </w:r>
    </w:p>
    <w:p w:rsidR="004D26E0" w:rsidP="004D26E0">
      <w:pPr>
        <w:pStyle w:val="Version"/>
        <w:sectPr w:rsidSect="00740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283" w:rsidP="00740283">
      <w:pPr>
        <w:pStyle w:val="SuperHeading"/>
      </w:pPr>
      <w:r w:rsidRPr="00740283">
        <w:t>AHCBAC301 Conserve forage</w:t>
      </w:r>
    </w:p>
    <w:p w:rsidR="00000000" w:rsidRPr="00740283" w:rsidP="00740283">
      <w:pPr>
        <w:pStyle w:val="Heading1"/>
      </w:pPr>
      <w:bookmarkStart w:id="1" w:name="O_858857"/>
      <w:bookmarkEnd w:id="1"/>
      <w:r w:rsidRPr="00740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TableHeading"/>
              <w:rPr>
                <w:lang w:val="en-NZ"/>
              </w:rPr>
            </w:pPr>
            <w:r w:rsidRPr="007402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TableHeading"/>
              <w:rPr>
                <w:lang w:val="en-NZ"/>
              </w:rPr>
            </w:pPr>
            <w:r w:rsidRPr="007402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TableHeading"/>
              <w:rPr>
                <w:lang w:val="en-NZ"/>
              </w:rPr>
            </w:pPr>
            <w:r w:rsidRPr="00740283">
              <w:t>Comment</w:t>
            </w:r>
          </w:p>
        </w:tc>
      </w:tr>
      <w:tr w:rsidTr="0074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BodyText"/>
              <w:rPr>
                <w:lang w:val="en-NZ"/>
              </w:rPr>
            </w:pPr>
            <w:r w:rsidRPr="007402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BodyText"/>
              <w:rPr>
                <w:lang w:val="en-NZ"/>
              </w:rPr>
            </w:pPr>
            <w:r w:rsidRPr="0074028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83" w:rsidP="00740283">
            <w:pPr>
              <w:pStyle w:val="BodyText"/>
            </w:pPr>
            <w:r w:rsidRPr="00740283">
              <w:t>Initial release</w:t>
            </w:r>
          </w:p>
        </w:tc>
      </w:tr>
    </w:tbl>
    <w:p w:rsidR="00000000" w:rsidRPr="00740283" w:rsidP="00740283">
      <w:pPr>
        <w:pStyle w:val="BodyText"/>
      </w:pPr>
    </w:p>
    <w:p w:rsidR="00000000" w:rsidRPr="00740283" w:rsidP="00740283">
      <w:pPr>
        <w:pStyle w:val="AllowPageBreak"/>
      </w:pPr>
    </w:p>
    <w:p w:rsidR="00000000" w:rsidRPr="00740283" w:rsidP="00740283">
      <w:pPr>
        <w:pStyle w:val="Heading1"/>
      </w:pPr>
      <w:bookmarkStart w:id="2" w:name="O_858858"/>
      <w:bookmarkEnd w:id="2"/>
      <w:r w:rsidRPr="00740283">
        <w:t>Application</w:t>
      </w:r>
    </w:p>
    <w:p w:rsidR="00000000" w:rsidRPr="00740283" w:rsidP="004D26E0">
      <w:pPr>
        <w:pStyle w:val="BodyText"/>
      </w:pPr>
      <w:r w:rsidRPr="00740283">
        <w:t xml:space="preserve">This unit of competency describes the skills and knowledge required to conserve forage. This includes controlling risks associated with conservation </w:t>
      </w:r>
      <w:r w:rsidRPr="00740283">
        <w:t>of forage activities such as risk of fire from moisture content creating excessive temperature of hay stacks, potential contact with overhead power lines and exposure to noise and dust.</w:t>
      </w:r>
    </w:p>
    <w:p w:rsidR="00000000" w:rsidRPr="00740283" w:rsidP="004D26E0">
      <w:pPr>
        <w:pStyle w:val="BodyText"/>
      </w:pPr>
      <w:r w:rsidRPr="00740283">
        <w:t>All work must be carried out to comply with workplace procedures, wor</w:t>
      </w:r>
      <w:r w:rsidRPr="00740283">
        <w:t>k health and safety and biosecurity legislation and codes, and sustainability practices. All machinery is operated to manufacturer’s specifications.</w:t>
      </w:r>
    </w:p>
    <w:p w:rsidR="00000000" w:rsidRPr="00740283" w:rsidP="004D26E0">
      <w:pPr>
        <w:pStyle w:val="BodyText"/>
      </w:pPr>
      <w:r w:rsidRPr="00740283">
        <w:t>This unit applies to individuals who work under broad direction and take responsibility for own work inclu</w:t>
      </w:r>
      <w:r w:rsidRPr="00740283">
        <w:t>ding limited responsibility for the work of others. They use discretion and judgement in the selection and use of available resources and complete routine activities.</w:t>
      </w:r>
    </w:p>
    <w:p w:rsidR="00000000" w:rsidRPr="00740283" w:rsidP="004D26E0">
      <w:pPr>
        <w:pStyle w:val="BodyText"/>
      </w:pPr>
      <w:r w:rsidRPr="00740283">
        <w:t xml:space="preserve">No occupational licensing, legislative or certification requirements are known to apply </w:t>
      </w:r>
      <w:r w:rsidRPr="00740283">
        <w:t>to this unit at the time of publication.</w:t>
      </w:r>
    </w:p>
    <w:p w:rsidR="00000000" w:rsidRPr="00740283" w:rsidP="00740283">
      <w:pPr>
        <w:pStyle w:val="Heading1"/>
      </w:pPr>
      <w:bookmarkStart w:id="3" w:name="O_858859"/>
      <w:bookmarkEnd w:id="3"/>
      <w:r w:rsidRPr="00740283">
        <w:t>Pre-requisite Unit</w:t>
      </w:r>
    </w:p>
    <w:p w:rsidR="00000000" w:rsidRPr="00740283" w:rsidP="004D26E0">
      <w:pPr>
        <w:pStyle w:val="BodyText"/>
      </w:pPr>
      <w:r w:rsidRPr="00740283">
        <w:t>Nil.</w:t>
      </w:r>
    </w:p>
    <w:p w:rsidR="00000000" w:rsidRPr="00740283" w:rsidP="00740283">
      <w:pPr>
        <w:pStyle w:val="Heading1"/>
      </w:pPr>
      <w:bookmarkStart w:id="4" w:name="O_858861"/>
      <w:bookmarkEnd w:id="4"/>
      <w:r w:rsidRPr="00740283">
        <w:t>Unit Sector</w:t>
      </w:r>
    </w:p>
    <w:p w:rsidR="00000000" w:rsidRPr="00740283" w:rsidP="004D26E0">
      <w:pPr>
        <w:pStyle w:val="BodyText"/>
      </w:pPr>
      <w:r w:rsidRPr="00740283">
        <w:t>Broad acre cropping (BAC)</w:t>
      </w:r>
    </w:p>
    <w:p w:rsidR="00000000" w:rsidRPr="00740283" w:rsidP="00740283">
      <w:pPr>
        <w:pStyle w:val="Heading1"/>
      </w:pPr>
      <w:bookmarkStart w:id="5" w:name="O_858862"/>
      <w:bookmarkEnd w:id="5"/>
      <w:r w:rsidRPr="00740283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4D26E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TableHeading"/>
              <w:rPr>
                <w:lang w:val="en-NZ"/>
              </w:rPr>
            </w:pPr>
            <w:r w:rsidRPr="00740283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TableHeading"/>
              <w:rPr>
                <w:lang w:val="en-NZ"/>
              </w:rPr>
            </w:pPr>
            <w:r w:rsidRPr="00740283">
              <w:t>Performance criteria</w:t>
            </w:r>
          </w:p>
        </w:tc>
      </w:tr>
      <w:tr w:rsidTr="004D26E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BodyText"/>
              <w:rPr>
                <w:lang w:val="en-NZ"/>
              </w:rPr>
            </w:pPr>
            <w:r w:rsidRPr="00740283">
              <w:t xml:space="preserve">Elements describe the </w:t>
            </w:r>
            <w:r w:rsidRPr="00740283">
              <w:t>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BodyText"/>
              <w:rPr>
                <w:lang w:val="en-NZ"/>
              </w:rPr>
            </w:pPr>
            <w:r w:rsidRPr="00740283">
              <w:t xml:space="preserve">Performance criteria describe the performance needed to demonstrate </w:t>
            </w:r>
            <w:r w:rsidRPr="00740283">
              <w:t>achievement of the element.</w:t>
            </w:r>
          </w:p>
        </w:tc>
      </w:tr>
      <w:tr w:rsidTr="004D26E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List"/>
              <w:rPr>
                <w:lang w:val="en-NZ"/>
              </w:rPr>
            </w:pPr>
            <w:r w:rsidRPr="00740283">
              <w:t>1.</w:t>
            </w:r>
            <w:r w:rsidRPr="00740283">
              <w:tab/>
              <w:t>Prepare for forage conservation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83" w:rsidP="00740283">
            <w:pPr>
              <w:pStyle w:val="List"/>
            </w:pPr>
            <w:r w:rsidRPr="00740283">
              <w:t>1.1</w:t>
            </w:r>
            <w:r w:rsidRPr="00740283">
              <w:tab/>
              <w:t>Confirm forage conservation options using the production plan</w:t>
            </w:r>
          </w:p>
          <w:p w:rsidR="00000000" w:rsidRPr="00740283" w:rsidP="00740283">
            <w:pPr>
              <w:pStyle w:val="List"/>
            </w:pPr>
            <w:r w:rsidRPr="00740283">
              <w:t>1.2</w:t>
            </w:r>
            <w:r w:rsidRPr="00740283">
              <w:tab/>
              <w:t>Identify ris</w:t>
            </w:r>
            <w:r w:rsidRPr="00740283">
              <w:t>k factors for spoilage in forage conservation such as fire, vermin and air in silage</w:t>
            </w:r>
          </w:p>
          <w:p w:rsidR="00000000" w:rsidRPr="00740283" w:rsidP="00740283">
            <w:pPr>
              <w:pStyle w:val="List"/>
            </w:pPr>
            <w:r w:rsidRPr="00740283">
              <w:t>1.3</w:t>
            </w:r>
            <w:r w:rsidRPr="00740283">
              <w:tab/>
              <w:t>Confirm that paddock conditions are suitable for forage production</w:t>
            </w:r>
          </w:p>
          <w:p w:rsidR="00000000" w:rsidRPr="00740283" w:rsidP="00740283">
            <w:pPr>
              <w:pStyle w:val="List"/>
            </w:pPr>
            <w:r w:rsidRPr="00740283">
              <w:t>1.4</w:t>
            </w:r>
            <w:r w:rsidRPr="00740283">
              <w:tab/>
              <w:t xml:space="preserve">Prepare forage conservation machinery and equipment </w:t>
            </w:r>
          </w:p>
          <w:p w:rsidR="00000000" w:rsidRPr="00740283" w:rsidP="00740283">
            <w:pPr>
              <w:pStyle w:val="List"/>
            </w:pPr>
            <w:r w:rsidRPr="00740283">
              <w:t>1.5</w:t>
            </w:r>
            <w:r w:rsidRPr="00740283">
              <w:tab/>
              <w:t>Ensure clear access to paddocks for har</w:t>
            </w:r>
            <w:r w:rsidRPr="00740283">
              <w:t>vesting and transport machinery</w:t>
            </w:r>
          </w:p>
          <w:p w:rsidR="00000000" w:rsidRPr="00740283" w:rsidP="00740283">
            <w:pPr>
              <w:pStyle w:val="List"/>
            </w:pPr>
            <w:r w:rsidRPr="00740283">
              <w:t>1.6</w:t>
            </w:r>
            <w:r w:rsidRPr="00740283">
              <w:tab/>
              <w:t>Prepare storage facility for selected forage conservation method</w:t>
            </w:r>
          </w:p>
          <w:p w:rsidR="00000000" w:rsidP="00740283">
            <w:pPr>
              <w:pStyle w:val="List"/>
              <w:rPr>
                <w:lang w:val="en-NZ"/>
              </w:rPr>
            </w:pPr>
            <w:r w:rsidRPr="00740283">
              <w:t>1.7</w:t>
            </w:r>
            <w:r w:rsidRPr="00740283">
              <w:tab/>
              <w:t>Identify work health and safety hazards in forage conservation and assess risks</w:t>
            </w:r>
          </w:p>
        </w:tc>
      </w:tr>
      <w:tr w:rsidTr="004D26E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List"/>
              <w:rPr>
                <w:lang w:val="en-NZ"/>
              </w:rPr>
            </w:pPr>
            <w:r w:rsidRPr="00740283">
              <w:t>2.</w:t>
            </w:r>
            <w:r w:rsidRPr="00740283">
              <w:tab/>
              <w:t>Prepare paddocks for forage conservation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83" w:rsidP="00740283">
            <w:pPr>
              <w:pStyle w:val="List"/>
            </w:pPr>
            <w:r w:rsidRPr="00740283">
              <w:t>2.1</w:t>
            </w:r>
            <w:r w:rsidRPr="00740283">
              <w:tab/>
            </w:r>
            <w:r w:rsidRPr="00740283">
              <w:t>Close paddock to stock access at appropriate time</w:t>
            </w:r>
          </w:p>
          <w:p w:rsidR="00000000" w:rsidRPr="00740283" w:rsidP="00740283">
            <w:pPr>
              <w:pStyle w:val="List"/>
            </w:pPr>
            <w:r w:rsidRPr="00740283">
              <w:t>2.2</w:t>
            </w:r>
            <w:r w:rsidRPr="00740283">
              <w:tab/>
              <w:t>Report on the growth stage of the crop for harvest</w:t>
            </w:r>
          </w:p>
          <w:p w:rsidR="00000000" w:rsidP="00740283">
            <w:pPr>
              <w:pStyle w:val="List"/>
              <w:rPr>
                <w:lang w:val="en-NZ"/>
              </w:rPr>
            </w:pPr>
            <w:r w:rsidRPr="00740283">
              <w:t>2.3</w:t>
            </w:r>
            <w:r w:rsidRPr="00740283">
              <w:tab/>
              <w:t>Control pests, weeds and diseases to maintain forage bulk and quality</w:t>
            </w:r>
          </w:p>
        </w:tc>
      </w:tr>
      <w:tr w:rsidTr="004D26E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List"/>
              <w:rPr>
                <w:lang w:val="en-NZ"/>
              </w:rPr>
            </w:pPr>
            <w:r w:rsidRPr="00740283">
              <w:t>3.</w:t>
            </w:r>
            <w:r w:rsidRPr="00740283">
              <w:tab/>
              <w:t>Make forage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83" w:rsidP="00740283">
            <w:pPr>
              <w:pStyle w:val="List"/>
            </w:pPr>
            <w:r w:rsidRPr="00740283">
              <w:t>3.1</w:t>
            </w:r>
            <w:r w:rsidRPr="00740283">
              <w:tab/>
              <w:t>Implement work health and safety procedures for forage co</w:t>
            </w:r>
            <w:r w:rsidRPr="00740283">
              <w:t>nservation</w:t>
            </w:r>
          </w:p>
          <w:p w:rsidR="00000000" w:rsidRPr="00740283" w:rsidP="00740283">
            <w:pPr>
              <w:pStyle w:val="List"/>
            </w:pPr>
            <w:r w:rsidRPr="00740283">
              <w:t>3.2</w:t>
            </w:r>
            <w:r w:rsidRPr="00740283">
              <w:tab/>
              <w:t>Monitor weather conditions</w:t>
            </w:r>
          </w:p>
          <w:p w:rsidR="00000000" w:rsidRPr="00740283" w:rsidP="00740283">
            <w:pPr>
              <w:pStyle w:val="List"/>
            </w:pPr>
            <w:r w:rsidRPr="00740283">
              <w:t>3.3</w:t>
            </w:r>
            <w:r w:rsidRPr="00740283">
              <w:tab/>
              <w:t>Identify dry matter target and assess dry matter content of forage material for the forage operation</w:t>
            </w:r>
          </w:p>
          <w:p w:rsidR="00000000" w:rsidRPr="00740283" w:rsidP="00740283">
            <w:pPr>
              <w:pStyle w:val="List"/>
            </w:pPr>
            <w:r w:rsidRPr="00740283">
              <w:t>3.4</w:t>
            </w:r>
            <w:r w:rsidRPr="00740283">
              <w:tab/>
              <w:t>Mow, condition, tedder and rake swaths depending on weather conditions and forage drying targets</w:t>
            </w:r>
          </w:p>
          <w:p w:rsidR="00000000" w:rsidRPr="00740283" w:rsidP="00740283">
            <w:pPr>
              <w:pStyle w:val="List"/>
            </w:pPr>
            <w:r w:rsidRPr="00740283">
              <w:t>3.5</w:t>
            </w:r>
            <w:r w:rsidRPr="00740283">
              <w:tab/>
              <w:t>Cond</w:t>
            </w:r>
            <w:r w:rsidRPr="00740283">
              <w:t>uct harvesting activities</w:t>
            </w:r>
          </w:p>
          <w:p w:rsidR="00000000" w:rsidRPr="00740283" w:rsidP="00740283">
            <w:pPr>
              <w:pStyle w:val="List"/>
            </w:pPr>
            <w:r w:rsidRPr="00740283">
              <w:t>3.6</w:t>
            </w:r>
            <w:r w:rsidRPr="00740283">
              <w:tab/>
              <w:t xml:space="preserve">Apply technology to ensure most efficient performance of operations </w:t>
            </w:r>
          </w:p>
          <w:p w:rsidR="00000000" w:rsidRPr="00740283" w:rsidP="00740283">
            <w:pPr>
              <w:pStyle w:val="List"/>
            </w:pPr>
            <w:r w:rsidRPr="00740283">
              <w:t>3.7</w:t>
            </w:r>
            <w:r w:rsidRPr="00740283">
              <w:tab/>
              <w:t>Check equipment during harvesting operations regularly for wear and damage</w:t>
            </w:r>
          </w:p>
          <w:p w:rsidR="00000000" w:rsidRPr="00740283" w:rsidP="00740283">
            <w:pPr>
              <w:pStyle w:val="List"/>
            </w:pPr>
            <w:r w:rsidRPr="00740283">
              <w:t>3.8</w:t>
            </w:r>
            <w:r w:rsidRPr="00740283">
              <w:tab/>
              <w:t>Bale, wrap, compact, seal or store forage to the storage plan</w:t>
            </w:r>
          </w:p>
          <w:p w:rsidR="00000000" w:rsidRPr="00740283" w:rsidP="00740283">
            <w:pPr>
              <w:pStyle w:val="List"/>
            </w:pPr>
            <w:r w:rsidRPr="00740283">
              <w:t>3.9</w:t>
            </w:r>
            <w:r w:rsidRPr="00740283">
              <w:tab/>
              <w:t>Load, tr</w:t>
            </w:r>
            <w:r w:rsidRPr="00740283">
              <w:t>ansport, and store or compact (if required) forage appropriately</w:t>
            </w:r>
          </w:p>
          <w:p w:rsidR="00000000" w:rsidP="00740283">
            <w:pPr>
              <w:pStyle w:val="List"/>
              <w:rPr>
                <w:lang w:val="en-NZ"/>
              </w:rPr>
            </w:pPr>
            <w:r w:rsidRPr="00740283">
              <w:t>3.10</w:t>
            </w:r>
            <w:r w:rsidRPr="00740283">
              <w:tab/>
              <w:t>Store forage to minimise risk of spoilage and combustion</w:t>
            </w:r>
          </w:p>
        </w:tc>
      </w:tr>
      <w:tr w:rsidTr="004D26E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283">
            <w:pPr>
              <w:pStyle w:val="List"/>
              <w:rPr>
                <w:lang w:val="en-NZ"/>
              </w:rPr>
            </w:pPr>
            <w:r w:rsidRPr="00740283">
              <w:t>4.</w:t>
            </w:r>
            <w:r w:rsidRPr="00740283">
              <w:tab/>
              <w:t>Complete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283" w:rsidP="00740283">
            <w:pPr>
              <w:pStyle w:val="List"/>
            </w:pPr>
            <w:r w:rsidRPr="00740283">
              <w:t>4.1</w:t>
            </w:r>
            <w:r w:rsidRPr="00740283">
              <w:tab/>
              <w:t>Complete records appropriately</w:t>
            </w:r>
          </w:p>
          <w:p w:rsidR="00000000" w:rsidRPr="00740283" w:rsidP="00740283">
            <w:pPr>
              <w:pStyle w:val="List"/>
            </w:pPr>
            <w:r w:rsidRPr="00740283">
              <w:t>4.2</w:t>
            </w:r>
            <w:r w:rsidRPr="00740283">
              <w:tab/>
              <w:t>Dispose of all waste and debris appropriately</w:t>
            </w:r>
          </w:p>
          <w:p w:rsidR="00000000" w:rsidRPr="00740283" w:rsidP="00740283">
            <w:pPr>
              <w:pStyle w:val="List"/>
            </w:pPr>
            <w:r w:rsidRPr="00740283">
              <w:t>4.3</w:t>
            </w:r>
            <w:r w:rsidRPr="00740283">
              <w:tab/>
              <w:t>Clean and servic</w:t>
            </w:r>
            <w:r w:rsidRPr="00740283">
              <w:t>e machinery and ancillary equipment appropriately</w:t>
            </w:r>
          </w:p>
          <w:p w:rsidR="00000000" w:rsidRPr="00740283" w:rsidP="00740283">
            <w:pPr>
              <w:pStyle w:val="List"/>
            </w:pPr>
            <w:r w:rsidRPr="00740283">
              <w:t>4.4</w:t>
            </w:r>
            <w:r w:rsidRPr="00740283">
              <w:tab/>
              <w:t>Test or sample stored forage for quality</w:t>
            </w:r>
          </w:p>
          <w:p w:rsidR="00000000" w:rsidRPr="00740283" w:rsidP="00740283">
            <w:pPr>
              <w:pStyle w:val="List"/>
            </w:pPr>
            <w:r w:rsidRPr="00740283">
              <w:t>4.5</w:t>
            </w:r>
            <w:r w:rsidRPr="00740283">
              <w:tab/>
              <w:t>Report on environmental impacts of forage conservation activities such as effluent run off to supervisor</w:t>
            </w:r>
          </w:p>
          <w:p w:rsidR="00000000" w:rsidRPr="00740283" w:rsidP="00740283">
            <w:pPr>
              <w:pStyle w:val="List"/>
            </w:pPr>
            <w:r w:rsidRPr="00740283">
              <w:t>4.6</w:t>
            </w:r>
            <w:r w:rsidRPr="00740283">
              <w:tab/>
              <w:t>Apply enterprise biosecurity policies</w:t>
            </w:r>
          </w:p>
        </w:tc>
      </w:tr>
    </w:tbl>
    <w:p w:rsidR="004D26E0" w:rsidP="00740283">
      <w:pPr>
        <w:pStyle w:val="BodyText"/>
      </w:pPr>
    </w:p>
    <w:p w:rsidR="004D26E0" w:rsidP="00740283">
      <w:pPr>
        <w:pStyle w:val="BodyText"/>
      </w:pPr>
    </w:p>
    <w:p w:rsidR="00000000" w:rsidRPr="00740283" w:rsidP="00740283">
      <w:pPr>
        <w:pStyle w:val="Heading1"/>
      </w:pPr>
      <w:bookmarkStart w:id="6" w:name="O_858863"/>
      <w:bookmarkEnd w:id="6"/>
      <w:r w:rsidRPr="00740283">
        <w:t>Foundation Skills</w:t>
      </w:r>
    </w:p>
    <w:p w:rsidR="00000000" w:rsidRPr="00740283" w:rsidP="004D26E0">
      <w:pPr>
        <w:pStyle w:val="BodyText"/>
      </w:pPr>
      <w:r w:rsidRPr="00740283">
        <w:t>Foundation Skills essential to performance are explicit in the performance criteria of this unit of competency.</w:t>
      </w:r>
    </w:p>
    <w:p w:rsidR="00000000" w:rsidRPr="00740283" w:rsidP="00740283">
      <w:pPr>
        <w:pStyle w:val="Heading1"/>
      </w:pPr>
      <w:bookmarkStart w:id="7" w:name="O_858864"/>
      <w:bookmarkEnd w:id="7"/>
      <w:r w:rsidRPr="00740283">
        <w:t>Range of Conditions</w:t>
      </w:r>
    </w:p>
    <w:p w:rsidR="00000000" w:rsidRPr="00740283" w:rsidP="00740283">
      <w:pPr>
        <w:pStyle w:val="Heading1"/>
      </w:pPr>
      <w:bookmarkStart w:id="8" w:name="O_858865"/>
      <w:bookmarkEnd w:id="8"/>
      <w:r w:rsidRPr="00740283">
        <w:t>Unit Mapping Information</w:t>
      </w:r>
    </w:p>
    <w:p w:rsidR="00000000" w:rsidRPr="00740283" w:rsidP="004D26E0">
      <w:pPr>
        <w:pStyle w:val="BodyText"/>
      </w:pPr>
      <w:r w:rsidRPr="00740283">
        <w:t>This unit is equivalent to AHCBA</w:t>
      </w:r>
      <w:r w:rsidRPr="00740283">
        <w:t>C301A Conserve forage.</w:t>
      </w:r>
    </w:p>
    <w:p w:rsidR="00000000" w:rsidRPr="00740283" w:rsidP="00740283">
      <w:pPr>
        <w:pStyle w:val="Heading1"/>
      </w:pPr>
      <w:bookmarkStart w:id="9" w:name="O_858872"/>
      <w:bookmarkEnd w:id="9"/>
      <w:r w:rsidRPr="00740283">
        <w:t>Links</w:t>
      </w:r>
    </w:p>
    <w:p w:rsidR="00000000" w:rsidRPr="00740283" w:rsidP="004D26E0">
      <w:pPr>
        <w:pStyle w:val="BodyText"/>
      </w:pPr>
      <w:r w:rsidRPr="00740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5B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0283" w:rsidP="00740283"/>
    <w:sectPr w:rsidSect="007402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83" w:rsidRPr="004D26E0" w:rsidP="004D2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E0" w:rsidP="00740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26E0" w:rsidP="00740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26E0" w:rsidP="00740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283" w:rsidRPr="004D26E0" w:rsidP="004D2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E0" w:rsidRPr="002D2AF8" w:rsidP="00740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AHCBAC301 Conserve forage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D26E0" w:rsidP="00740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283"/>
  </w:style>
  <w:style w:type="character" w:customStyle="1" w:styleId="Heading1Char">
    <w:name w:val="Heading 1 Char"/>
    <w:basedOn w:val="DefaultParagraphFont"/>
    <w:link w:val="Heading1"/>
    <w:rsid w:val="00740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2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028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40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402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40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2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402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0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0283"/>
    <w:rPr>
      <w:b/>
      <w:spacing w:val="0"/>
    </w:rPr>
  </w:style>
  <w:style w:type="paragraph" w:customStyle="1" w:styleId="SuperTitle">
    <w:name w:val="SuperTitle"/>
    <w:basedOn w:val="Title"/>
    <w:rsid w:val="00740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2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283"/>
    <w:rPr>
      <w:i/>
    </w:rPr>
  </w:style>
  <w:style w:type="paragraph" w:styleId="Caption">
    <w:name w:val="caption"/>
    <w:basedOn w:val="BodyText"/>
    <w:next w:val="Normal"/>
    <w:qFormat/>
    <w:rsid w:val="00740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283"/>
  </w:style>
  <w:style w:type="paragraph" w:styleId="TableofFigures">
    <w:name w:val="table of figures"/>
    <w:basedOn w:val="Normal"/>
    <w:next w:val="Normal"/>
    <w:semiHidden/>
    <w:rsid w:val="00740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2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0283"/>
    <w:rPr>
      <w:rFonts w:ascii="Wingdings" w:hAnsi="Wingdings"/>
    </w:rPr>
  </w:style>
  <w:style w:type="character" w:customStyle="1" w:styleId="HotSpot">
    <w:name w:val="HotSpot"/>
    <w:rsid w:val="00740283"/>
    <w:rPr>
      <w:color w:val="0033CC"/>
      <w:u w:val="none"/>
    </w:rPr>
  </w:style>
  <w:style w:type="paragraph" w:customStyle="1" w:styleId="BodyTextRight">
    <w:name w:val="Body Text Right"/>
    <w:basedOn w:val="BodyText"/>
    <w:rsid w:val="00740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2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283"/>
    <w:rPr>
      <w:sz w:val="32"/>
    </w:rPr>
  </w:style>
  <w:style w:type="paragraph" w:customStyle="1" w:styleId="HeadingProcedure">
    <w:name w:val="Heading Procedure"/>
    <w:basedOn w:val="HeadingBase"/>
    <w:next w:val="Normal"/>
    <w:rsid w:val="00740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283"/>
    <w:pPr>
      <w:spacing w:before="60" w:after="60"/>
    </w:pPr>
  </w:style>
  <w:style w:type="paragraph" w:styleId="ListContinue">
    <w:name w:val="List Continue"/>
    <w:basedOn w:val="List"/>
    <w:rsid w:val="00740283"/>
    <w:pPr>
      <w:ind w:firstLine="0"/>
    </w:pPr>
  </w:style>
  <w:style w:type="paragraph" w:customStyle="1" w:styleId="ListNote">
    <w:name w:val="List Note"/>
    <w:basedOn w:val="List"/>
    <w:rsid w:val="00740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283"/>
    <w:rPr>
      <w:rFonts w:ascii="Courier New" w:hAnsi="Courier New"/>
    </w:rPr>
  </w:style>
  <w:style w:type="paragraph" w:customStyle="1" w:styleId="NoteBullet">
    <w:name w:val="Note Bullet"/>
    <w:basedOn w:val="Note"/>
    <w:rsid w:val="00740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2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0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283"/>
    <w:rPr>
      <w:b/>
      <w:smallCaps/>
    </w:rPr>
  </w:style>
  <w:style w:type="paragraph" w:customStyle="1" w:styleId="TableListNumber">
    <w:name w:val="Table List Number"/>
    <w:basedOn w:val="ListNumber"/>
    <w:rsid w:val="00740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283"/>
    <w:pPr>
      <w:numPr>
        <w:numId w:val="7"/>
      </w:numPr>
    </w:pPr>
  </w:style>
  <w:style w:type="paragraph" w:customStyle="1" w:styleId="ListAlpha2">
    <w:name w:val="List Alpha 2"/>
    <w:basedOn w:val="List2"/>
    <w:rsid w:val="00740283"/>
    <w:pPr>
      <w:numPr>
        <w:numId w:val="6"/>
      </w:numPr>
    </w:pPr>
  </w:style>
  <w:style w:type="paragraph" w:styleId="List2">
    <w:name w:val="List 2"/>
    <w:basedOn w:val="BodyText"/>
    <w:rsid w:val="00740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2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2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0283"/>
    <w:pPr>
      <w:numPr>
        <w:numId w:val="2"/>
      </w:numPr>
    </w:pPr>
  </w:style>
  <w:style w:type="paragraph" w:styleId="ListContinue2">
    <w:name w:val="List Continue 2"/>
    <w:basedOn w:val="List2"/>
    <w:rsid w:val="00740283"/>
    <w:pPr>
      <w:ind w:firstLine="0"/>
    </w:pPr>
  </w:style>
  <w:style w:type="paragraph" w:styleId="ListContinue3">
    <w:name w:val="List Continue 3"/>
    <w:basedOn w:val="List3"/>
    <w:rsid w:val="00740283"/>
    <w:pPr>
      <w:ind w:left="1021" w:firstLine="0"/>
    </w:pPr>
  </w:style>
  <w:style w:type="paragraph" w:styleId="ListContinue4">
    <w:name w:val="List Continue 4"/>
    <w:basedOn w:val="List4"/>
    <w:rsid w:val="00740283"/>
    <w:pPr>
      <w:ind w:firstLine="0"/>
    </w:pPr>
  </w:style>
  <w:style w:type="paragraph" w:styleId="ListContinue5">
    <w:name w:val="List Continue 5"/>
    <w:basedOn w:val="List5"/>
    <w:rsid w:val="00740283"/>
    <w:pPr>
      <w:ind w:firstLine="0"/>
    </w:pPr>
  </w:style>
  <w:style w:type="paragraph" w:styleId="ListNumber3">
    <w:name w:val="List Number 3"/>
    <w:basedOn w:val="List3"/>
    <w:rsid w:val="00740283"/>
    <w:pPr>
      <w:numPr>
        <w:numId w:val="3"/>
      </w:numPr>
    </w:pPr>
  </w:style>
  <w:style w:type="paragraph" w:styleId="ListNumber4">
    <w:name w:val="List Number 4"/>
    <w:basedOn w:val="List4"/>
    <w:rsid w:val="00740283"/>
    <w:pPr>
      <w:numPr>
        <w:numId w:val="4"/>
      </w:numPr>
    </w:pPr>
  </w:style>
  <w:style w:type="paragraph" w:styleId="ListNumber5">
    <w:name w:val="List Number 5"/>
    <w:basedOn w:val="List5"/>
    <w:rsid w:val="00740283"/>
    <w:pPr>
      <w:numPr>
        <w:numId w:val="5"/>
      </w:numPr>
    </w:pPr>
  </w:style>
  <w:style w:type="paragraph" w:styleId="BlockText">
    <w:name w:val="Block Text"/>
    <w:basedOn w:val="Normal"/>
    <w:rsid w:val="00740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283"/>
    <w:rPr>
      <w:sz w:val="16"/>
      <w:vertAlign w:val="superscript"/>
    </w:rPr>
  </w:style>
  <w:style w:type="character" w:customStyle="1" w:styleId="Symbols">
    <w:name w:val="Symbols"/>
    <w:basedOn w:val="DefaultParagraphFont"/>
    <w:rsid w:val="00740283"/>
    <w:rPr>
      <w:rFonts w:ascii="Symbol" w:hAnsi="Symbol"/>
    </w:rPr>
  </w:style>
  <w:style w:type="character" w:customStyle="1" w:styleId="MenuOptions">
    <w:name w:val="Menu Options"/>
    <w:basedOn w:val="DefaultParagraphFont"/>
    <w:rsid w:val="00740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283"/>
    <w:rPr>
      <w:b/>
    </w:rPr>
  </w:style>
  <w:style w:type="character" w:customStyle="1" w:styleId="Underlined">
    <w:name w:val="Underlined"/>
    <w:basedOn w:val="DefaultParagraphFont"/>
    <w:rsid w:val="00740283"/>
    <w:rPr>
      <w:u w:val="single"/>
    </w:rPr>
  </w:style>
  <w:style w:type="paragraph" w:customStyle="1" w:styleId="TableBodyTextRight">
    <w:name w:val="Table Body Text Right"/>
    <w:basedOn w:val="TableBodyText"/>
    <w:rsid w:val="00740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283"/>
    <w:rPr>
      <w:sz w:val="18"/>
    </w:rPr>
  </w:style>
  <w:style w:type="paragraph" w:customStyle="1" w:styleId="BodySmallRight">
    <w:name w:val="Body Small Right"/>
    <w:basedOn w:val="BodyTextRight"/>
    <w:rsid w:val="00740283"/>
    <w:rPr>
      <w:sz w:val="18"/>
      <w:szCs w:val="18"/>
    </w:rPr>
  </w:style>
  <w:style w:type="paragraph" w:customStyle="1" w:styleId="MarginEdition">
    <w:name w:val="Margin Edition"/>
    <w:basedOn w:val="MarginNote"/>
    <w:rsid w:val="00740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283"/>
    <w:rPr>
      <w:sz w:val="2"/>
      <w:szCs w:val="2"/>
    </w:rPr>
  </w:style>
  <w:style w:type="character" w:customStyle="1" w:styleId="Small">
    <w:name w:val="Small"/>
    <w:basedOn w:val="DefaultParagraphFont"/>
    <w:rsid w:val="00740283"/>
    <w:rPr>
      <w:sz w:val="16"/>
    </w:rPr>
  </w:style>
  <w:style w:type="paragraph" w:customStyle="1" w:styleId="WideTable">
    <w:name w:val="Wide Table"/>
    <w:basedOn w:val="Normal"/>
    <w:rsid w:val="00740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283"/>
  </w:style>
  <w:style w:type="paragraph" w:styleId="Quote">
    <w:name w:val="Quote"/>
    <w:basedOn w:val="Heading1"/>
    <w:link w:val="QuoteChar"/>
    <w:qFormat/>
    <w:rsid w:val="00740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283"/>
    <w:pPr>
      <w:pageBreakBefore/>
    </w:pPr>
  </w:style>
  <w:style w:type="paragraph" w:customStyle="1" w:styleId="Border">
    <w:name w:val="Border"/>
    <w:basedOn w:val="Normal"/>
    <w:qFormat/>
    <w:rsid w:val="00740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283"/>
    <w:rPr>
      <w:u w:val="single"/>
    </w:rPr>
  </w:style>
  <w:style w:type="character" w:customStyle="1" w:styleId="BoldandItalics">
    <w:name w:val="Bold and Italics"/>
    <w:qFormat/>
    <w:rsid w:val="00740283"/>
    <w:rPr>
      <w:b/>
      <w:i/>
      <w:u w:val="none"/>
    </w:rPr>
  </w:style>
  <w:style w:type="paragraph" w:styleId="BalloonText">
    <w:name w:val="Balloon Text"/>
    <w:basedOn w:val="Normal"/>
    <w:link w:val="BalloonTextChar"/>
    <w:rsid w:val="00740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283"/>
    <w:pPr>
      <w:spacing w:before="0" w:after="0"/>
    </w:pPr>
  </w:style>
  <w:style w:type="paragraph" w:customStyle="1" w:styleId="BodyTextBold">
    <w:name w:val="Body Text Bold"/>
    <w:basedOn w:val="BodyText"/>
    <w:qFormat/>
    <w:rsid w:val="00740283"/>
    <w:rPr>
      <w:b/>
    </w:rPr>
  </w:style>
  <w:style w:type="character" w:styleId="Hyperlink">
    <w:name w:val="Hyperlink"/>
    <w:basedOn w:val="DefaultParagraphFont"/>
    <w:uiPriority w:val="99"/>
    <w:unhideWhenUsed/>
    <w:rsid w:val="004D2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3267</Characters>
  <Application>Microsoft Office Word</Application>
  <DocSecurity>0</DocSecurity>
  <Lines>108</Lines>
  <Paragraphs>74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AHCBAC301 Conserve forage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2021-03-30T01:05:00Z</dcterms:created>
  <dcterms:modified xsi:type="dcterms:W3CDTF">2021-03-30T01:05:00Z</dcterms:modified>
</cp:coreProperties>
</file>