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1B6" w:rsidP="002F01B6">
      <w:pPr>
        <w:pStyle w:val="Title"/>
      </w:pPr>
      <w:r>
        <w:fldChar w:fldCharType="begin"/>
      </w:r>
      <w:r>
        <w:instrText xml:space="preserve"> TITLE   \* MERGEFORMAT </w:instrText>
      </w:r>
      <w:r>
        <w:fldChar w:fldCharType="separate"/>
      </w:r>
      <w:r>
        <w:t>AHCBAC208 Prepare grain storages</w:t>
      </w:r>
      <w:r>
        <w:fldChar w:fldCharType="end"/>
      </w:r>
    </w:p>
    <w:p w:rsidR="002F01B6" w:rsidP="002F01B6">
      <w:pPr>
        <w:pStyle w:val="Version"/>
        <w:sectPr w:rsidSect="00310F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FCC" w:rsidP="00310FCC">
      <w:pPr>
        <w:pStyle w:val="SuperHeading"/>
      </w:pPr>
      <w:r w:rsidRPr="00310FCC">
        <w:t>AHCBAC208 Prepare grain storages</w:t>
      </w:r>
    </w:p>
    <w:p w:rsidR="00000000" w:rsidRPr="00310FCC" w:rsidP="00310FCC">
      <w:pPr>
        <w:pStyle w:val="Heading1"/>
      </w:pPr>
      <w:bookmarkStart w:id="1" w:name="O_1210713"/>
      <w:bookmarkEnd w:id="1"/>
      <w:r w:rsidRPr="00310FCC">
        <w:t>Modification History</w:t>
      </w:r>
    </w:p>
    <w:tbl>
      <w:tblPr>
        <w:tblW w:w="9520" w:type="dxa"/>
        <w:tblLayout w:type="fixed"/>
        <w:tblCellMar>
          <w:left w:w="62" w:type="dxa"/>
          <w:right w:w="62" w:type="dxa"/>
        </w:tblCellMar>
        <w:tblLook w:val="0000"/>
      </w:tblPr>
      <w:tblGrid>
        <w:gridCol w:w="2581"/>
        <w:gridCol w:w="6939"/>
      </w:tblGrid>
      <w:tr w:rsidTr="00310F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Bold"/>
              <w:rPr>
                <w:lang w:val="en-NZ"/>
              </w:rPr>
            </w:pPr>
            <w:r w:rsidRPr="00310FC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Bold"/>
              <w:rPr>
                <w:lang w:val="en-NZ"/>
              </w:rPr>
            </w:pPr>
            <w:r w:rsidRPr="00310FCC">
              <w:t>Comments</w:t>
            </w:r>
          </w:p>
        </w:tc>
      </w:tr>
      <w:tr w:rsidTr="00310F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
              <w:rPr>
                <w:lang w:val="en-NZ"/>
              </w:rPr>
            </w:pPr>
            <w:r w:rsidRPr="00310FC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FCC" w:rsidP="00310FCC">
            <w:pPr>
              <w:pStyle w:val="BodyText"/>
            </w:pPr>
            <w:r w:rsidRPr="00310FCC">
              <w:t>This version released with AHC Agriculture, Horticulture and Conservation and Land Management Training Package Version 7.0.</w:t>
            </w:r>
          </w:p>
        </w:tc>
      </w:tr>
    </w:tbl>
    <w:p w:rsidR="00000000" w:rsidRPr="00310FCC" w:rsidP="00310FCC">
      <w:pPr>
        <w:pStyle w:val="BodyText"/>
      </w:pPr>
    </w:p>
    <w:p w:rsidR="00000000" w:rsidRPr="00310FCC" w:rsidP="00310FCC">
      <w:pPr>
        <w:pStyle w:val="AllowPageBreak"/>
      </w:pPr>
    </w:p>
    <w:p w:rsidR="00000000" w:rsidRPr="00310FCC" w:rsidP="00310FCC">
      <w:pPr>
        <w:pStyle w:val="Heading1"/>
      </w:pPr>
      <w:bookmarkStart w:id="2" w:name="O_1210714"/>
      <w:bookmarkEnd w:id="2"/>
      <w:r w:rsidRPr="00310FCC">
        <w:t>Application</w:t>
      </w:r>
    </w:p>
    <w:p w:rsidR="00000000" w:rsidRPr="00310FCC" w:rsidP="002F01B6">
      <w:pPr>
        <w:pStyle w:val="BodyText"/>
      </w:pPr>
      <w:r w:rsidRPr="00310FCC">
        <w:t>This unit of competency describes the skills and k</w:t>
      </w:r>
      <w:r w:rsidRPr="00310FCC">
        <w:t>nowledge required to safely prepare storages, surrounding areas and equipment in readiness for receiving grain at an acceptable level of hygiene. This unit applies to workers in specialist grain storages or on grain farms.</w:t>
      </w:r>
    </w:p>
    <w:p w:rsidR="00000000" w:rsidRPr="00310FCC" w:rsidP="002F01B6">
      <w:pPr>
        <w:pStyle w:val="BodyText"/>
      </w:pPr>
      <w:r w:rsidRPr="00310FCC">
        <w:t>The unit applies to individuals w</w:t>
      </w:r>
      <w:r w:rsidRPr="00310FCC">
        <w:t>ho work under general supervision and exercise limited autonomy with some accountability for own work. They undertake defined activities and work in a structured context.</w:t>
      </w:r>
    </w:p>
    <w:p w:rsidR="00000000" w:rsidRPr="00310FCC" w:rsidP="002F01B6">
      <w:pPr>
        <w:pStyle w:val="BodyText"/>
      </w:pPr>
      <w:r w:rsidRPr="00310FCC">
        <w:t>No licensing, legislative or certification requirements apply to this unit at the tim</w:t>
      </w:r>
      <w:r w:rsidRPr="00310FCC">
        <w:t>e of publication.  However, all work in confined spaces must comply with state and federal legislation requirements.</w:t>
      </w:r>
    </w:p>
    <w:p w:rsidR="00000000" w:rsidRPr="00310FCC" w:rsidP="00310FCC">
      <w:pPr>
        <w:pStyle w:val="Heading1"/>
      </w:pPr>
      <w:bookmarkStart w:id="3" w:name="O_1210715"/>
      <w:bookmarkEnd w:id="3"/>
      <w:r w:rsidRPr="00310FCC">
        <w:t>Pre-requisite Unit</w:t>
      </w:r>
    </w:p>
    <w:p w:rsidR="00000000" w:rsidRPr="00310FCC" w:rsidP="002F01B6">
      <w:pPr>
        <w:pStyle w:val="BodyText"/>
      </w:pPr>
      <w:r w:rsidRPr="00310FCC">
        <w:t>Nil</w:t>
      </w:r>
    </w:p>
    <w:p w:rsidR="00000000" w:rsidRPr="00310FCC" w:rsidP="00310FCC">
      <w:pPr>
        <w:pStyle w:val="Heading1"/>
      </w:pPr>
      <w:bookmarkStart w:id="4" w:name="O_1210717"/>
      <w:bookmarkEnd w:id="4"/>
      <w:r w:rsidRPr="00310FCC">
        <w:t>Unit Sector</w:t>
      </w:r>
    </w:p>
    <w:p w:rsidR="00000000" w:rsidRPr="00310FCC" w:rsidP="002F01B6">
      <w:pPr>
        <w:pStyle w:val="BodyText"/>
      </w:pPr>
      <w:r w:rsidRPr="00310FCC">
        <w:t>Broad Acre Cropping (BAC)</w:t>
      </w:r>
    </w:p>
    <w:p w:rsidR="00000000" w:rsidRPr="00310FCC" w:rsidP="00310FCC">
      <w:pPr>
        <w:pStyle w:val="Heading1"/>
      </w:pPr>
      <w:bookmarkStart w:id="5" w:name="O_1210718"/>
      <w:bookmarkEnd w:id="5"/>
      <w:r w:rsidRPr="00310FCC">
        <w:t>Elements and Performance Criteria</w:t>
      </w:r>
    </w:p>
    <w:tbl>
      <w:tblPr>
        <w:tblW w:w="9520" w:type="dxa"/>
        <w:tblLayout w:type="fixed"/>
        <w:tblCellMar>
          <w:left w:w="62" w:type="dxa"/>
          <w:right w:w="62" w:type="dxa"/>
        </w:tblCellMar>
        <w:tblLook w:val="0000"/>
      </w:tblPr>
      <w:tblGrid>
        <w:gridCol w:w="2580"/>
        <w:gridCol w:w="6940"/>
      </w:tblGrid>
      <w:tr w:rsidTr="002F01B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0FCC">
            <w:pPr>
              <w:pStyle w:val="BodyTextBold"/>
              <w:rPr>
                <w:lang w:val="en-NZ"/>
              </w:rPr>
            </w:pPr>
            <w:r w:rsidRPr="00310FC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0FCC">
            <w:pPr>
              <w:pStyle w:val="BodyTextBold"/>
              <w:rPr>
                <w:lang w:val="en-NZ"/>
              </w:rPr>
            </w:pPr>
            <w:r w:rsidRPr="00310FCC">
              <w:t>Performance Criteria</w:t>
            </w:r>
          </w:p>
        </w:tc>
      </w:tr>
      <w:tr w:rsidTr="002F01B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0FCC" w:rsidP="00310FCC">
            <w:pPr>
              <w:pStyle w:val="BodyText"/>
            </w:pPr>
            <w:r w:rsidRPr="00310FC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
              <w:rPr>
                <w:lang w:val="en-NZ"/>
              </w:rPr>
            </w:pPr>
            <w:r w:rsidRPr="00310FCC">
              <w:rPr>
                <w:rStyle w:val="Emphasis"/>
              </w:rPr>
              <w:t>Performance criteria describe the performance needed to demonstrate achievement of the element.</w:t>
            </w:r>
          </w:p>
        </w:tc>
      </w:tr>
      <w:tr w:rsidTr="002F01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
              <w:rPr>
                <w:lang w:val="en-NZ"/>
              </w:rPr>
            </w:pPr>
            <w:r w:rsidRPr="00310FCC">
              <w:t>1. Prepare to work in bulk material storage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FCC" w:rsidP="00310FCC">
            <w:pPr>
              <w:pStyle w:val="BodyText"/>
            </w:pPr>
            <w:r w:rsidRPr="00310FCC">
              <w:t>1.1</w:t>
            </w:r>
            <w:r w:rsidRPr="00310FCC">
              <w:t xml:space="preserve"> Confirm work program instructions and clarify anomalies with supervisor</w:t>
            </w:r>
          </w:p>
          <w:p w:rsidR="00000000" w:rsidRPr="00310FCC" w:rsidP="00310FCC">
            <w:pPr>
              <w:pStyle w:val="BodyText"/>
            </w:pPr>
            <w:r w:rsidRPr="00310FCC">
              <w:t>1.2 Identify work health and safety hazards in grain storage and report to supervisor and implement suitable controls</w:t>
            </w:r>
          </w:p>
          <w:p w:rsidR="00000000" w:rsidRPr="00310FCC" w:rsidP="00310FCC">
            <w:pPr>
              <w:pStyle w:val="BodyText"/>
            </w:pPr>
            <w:r w:rsidRPr="00310FCC">
              <w:t>1.3 Select, check, use and maintain personal protective equipment</w:t>
            </w:r>
            <w:r w:rsidRPr="00310FCC">
              <w:t xml:space="preserve"> </w:t>
            </w:r>
            <w:r w:rsidRPr="00310FCC">
              <w:t>(PPE)</w:t>
            </w:r>
          </w:p>
          <w:p w:rsidR="00000000" w:rsidP="00310FCC">
            <w:pPr>
              <w:pStyle w:val="BodyText"/>
              <w:rPr>
                <w:lang w:val="en-NZ"/>
              </w:rPr>
            </w:pPr>
            <w:r w:rsidRPr="00310FCC">
              <w:t xml:space="preserve">1.4 Select, prepare and maintain equipment and tools </w:t>
            </w:r>
          </w:p>
        </w:tc>
      </w:tr>
      <w:tr w:rsidTr="002F01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
              <w:rPr>
                <w:lang w:val="en-NZ"/>
              </w:rPr>
            </w:pPr>
            <w:r w:rsidRPr="00310FCC">
              <w:t>2. Prepare storage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FCC" w:rsidP="00310FCC">
            <w:pPr>
              <w:pStyle w:val="BodyText"/>
            </w:pPr>
            <w:r w:rsidRPr="00310FCC">
              <w:t>2.1 Clean storage site of contaminants according to workplace and biosecurity procedures</w:t>
            </w:r>
          </w:p>
          <w:p w:rsidR="00000000" w:rsidRPr="00310FCC" w:rsidP="00310FCC">
            <w:pPr>
              <w:pStyle w:val="BodyText"/>
            </w:pPr>
            <w:r w:rsidRPr="00310FCC">
              <w:t>2.2 Dispose of waste according to workplace procedures</w:t>
            </w:r>
          </w:p>
          <w:p w:rsidR="00000000" w:rsidP="00310FCC">
            <w:pPr>
              <w:pStyle w:val="BodyText"/>
              <w:rPr>
                <w:lang w:val="en-NZ"/>
              </w:rPr>
            </w:pPr>
            <w:r w:rsidRPr="00310FCC">
              <w:t>2.3 Prepare and maintain the storage site according to procedures</w:t>
            </w:r>
          </w:p>
        </w:tc>
      </w:tr>
      <w:tr w:rsidTr="002F01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
              <w:rPr>
                <w:lang w:val="en-NZ"/>
              </w:rPr>
            </w:pPr>
            <w:r w:rsidRPr="00310FCC">
              <w:t>3. Prepare storage facilities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FCC" w:rsidP="00310FCC">
            <w:pPr>
              <w:pStyle w:val="BodyText"/>
            </w:pPr>
            <w:r w:rsidRPr="00310FCC">
              <w:t>3.1 Clean residue from bulk material storage facility according to workplace and biosecurity procedures</w:t>
            </w:r>
          </w:p>
          <w:p w:rsidR="00000000" w:rsidRPr="00310FCC" w:rsidP="00310FCC">
            <w:pPr>
              <w:pStyle w:val="BodyText"/>
            </w:pPr>
            <w:r w:rsidRPr="00310FCC">
              <w:t>3.2 Check structural integrity, damage or deterioration</w:t>
            </w:r>
            <w:r w:rsidRPr="00310FCC">
              <w:t xml:space="preserve"> of bulk material storage facility and repair or report according to workplace procedures</w:t>
            </w:r>
          </w:p>
          <w:p w:rsidR="00000000" w:rsidP="00310FCC">
            <w:pPr>
              <w:pStyle w:val="BodyText"/>
              <w:rPr>
                <w:lang w:val="en-NZ"/>
              </w:rPr>
            </w:pPr>
            <w:r w:rsidRPr="00310FCC">
              <w:t>3.3 Prepare and erect temporary storage facility according to work program instructions</w:t>
            </w:r>
          </w:p>
        </w:tc>
      </w:tr>
      <w:tr w:rsidTr="002F01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
              <w:rPr>
                <w:lang w:val="en-NZ"/>
              </w:rPr>
            </w:pPr>
            <w:r w:rsidRPr="00310FCC">
              <w:t>4. Prepare bulk material handling machinery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FCC" w:rsidP="00310FCC">
            <w:pPr>
              <w:pStyle w:val="BodyText"/>
            </w:pPr>
            <w:r w:rsidRPr="00310FCC">
              <w:t>4.1 Clean machinery of contaminat</w:t>
            </w:r>
            <w:r w:rsidRPr="00310FCC">
              <w:t>ion and residues according to workplace and biosecurity procedures</w:t>
            </w:r>
          </w:p>
          <w:p w:rsidR="00000000" w:rsidRPr="00310FCC" w:rsidP="00310FCC">
            <w:pPr>
              <w:pStyle w:val="BodyText"/>
            </w:pPr>
            <w:r w:rsidRPr="00310FCC">
              <w:t>4.2 Assist setting and adjustment of bulk material handling equipment according to work program instructions</w:t>
            </w:r>
          </w:p>
          <w:p w:rsidR="00000000" w:rsidP="00310FCC">
            <w:pPr>
              <w:pStyle w:val="BodyText"/>
              <w:rPr>
                <w:lang w:val="en-NZ"/>
              </w:rPr>
            </w:pPr>
            <w:r w:rsidRPr="00310FCC">
              <w:t>4.3 Conduct pre checks of bulk material handling equipment according to manufact</w:t>
            </w:r>
            <w:r w:rsidRPr="00310FCC">
              <w:t>urer instructions and workplace requirements</w:t>
            </w:r>
          </w:p>
        </w:tc>
      </w:tr>
      <w:tr w:rsidTr="002F01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
              <w:rPr>
                <w:lang w:val="en-NZ"/>
              </w:rPr>
            </w:pPr>
            <w:r w:rsidRPr="00310FCC">
              <w:t>5. Complete maintenance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FCC" w:rsidP="00310FCC">
            <w:pPr>
              <w:pStyle w:val="BodyText"/>
            </w:pPr>
            <w:r w:rsidRPr="00310FCC">
              <w:t>5.1 Update grain storage preparation records according to workplace procedures</w:t>
            </w:r>
          </w:p>
          <w:p w:rsidR="00000000" w:rsidRPr="00310FCC" w:rsidP="00310FCC">
            <w:pPr>
              <w:pStyle w:val="BodyText"/>
            </w:pPr>
            <w:r w:rsidRPr="00310FCC">
              <w:t>5.2 Dispose of waste according to workplace and environmental procedures</w:t>
            </w:r>
          </w:p>
          <w:p w:rsidR="00000000" w:rsidRPr="00310FCC" w:rsidP="00310FCC">
            <w:pPr>
              <w:pStyle w:val="BodyText"/>
            </w:pPr>
            <w:r w:rsidRPr="00310FCC">
              <w:t xml:space="preserve">5.3 Clean, maintain and </w:t>
            </w:r>
            <w:r w:rsidRPr="00310FCC">
              <w:t>store tools and equipment according to workplace procedures</w:t>
            </w:r>
          </w:p>
        </w:tc>
      </w:tr>
    </w:tbl>
    <w:p w:rsidR="00000000" w:rsidRPr="00310FCC" w:rsidP="00310FCC">
      <w:pPr>
        <w:pStyle w:val="BodyText"/>
      </w:pPr>
    </w:p>
    <w:p w:rsidR="00000000" w:rsidRPr="00310FCC" w:rsidP="00310FCC">
      <w:pPr>
        <w:pStyle w:val="AllowPageBreak"/>
      </w:pPr>
    </w:p>
    <w:p w:rsidR="00000000" w:rsidRPr="00310FCC" w:rsidP="00310FCC">
      <w:pPr>
        <w:pStyle w:val="Heading1"/>
      </w:pPr>
      <w:bookmarkStart w:id="6" w:name="O_1210719"/>
      <w:bookmarkEnd w:id="6"/>
      <w:r w:rsidRPr="00310FCC">
        <w:t>Foundation Skills</w:t>
      </w:r>
    </w:p>
    <w:p w:rsidR="00000000" w:rsidRPr="002F01B6" w:rsidP="002F01B6">
      <w:pPr>
        <w:pStyle w:val="BodyText"/>
        <w:rPr>
          <w:i/>
        </w:rPr>
      </w:pPr>
      <w:r w:rsidRPr="002F01B6">
        <w:rPr>
          <w:rStyle w:val="Emphasis"/>
        </w:rPr>
        <w:t xml:space="preserve">This section describes those language, literacy, numeracy and employment skills that are essential for performance in this unit of competency but are not </w:t>
      </w:r>
      <w:r w:rsidRPr="002F01B6">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310FC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Bold"/>
              <w:rPr>
                <w:lang w:val="en-NZ"/>
              </w:rPr>
            </w:pPr>
            <w:r w:rsidRPr="00310FC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Bold"/>
              <w:rPr>
                <w:lang w:val="en-NZ"/>
              </w:rPr>
            </w:pPr>
            <w:r w:rsidRPr="00310FCC">
              <w:t>Description</w:t>
            </w:r>
          </w:p>
        </w:tc>
      </w:tr>
      <w:tr w:rsidTr="00310F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
              <w:rPr>
                <w:lang w:val="en-NZ"/>
              </w:rPr>
            </w:pPr>
            <w:r w:rsidRPr="00310FC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ListBullet"/>
              <w:rPr>
                <w:lang w:val="en-NZ"/>
              </w:rPr>
            </w:pPr>
            <w:r w:rsidRPr="00310FCC">
              <w:t>Interpret manufacturer specifications, work and maintenance programs, and safety data sheets (SDS) relevant to storage preparation and equipment operation</w:t>
            </w:r>
          </w:p>
        </w:tc>
      </w:tr>
      <w:tr w:rsidTr="00310F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
              <w:rPr>
                <w:lang w:val="en-NZ"/>
              </w:rPr>
            </w:pPr>
            <w:r w:rsidRPr="00310FC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ListBullet"/>
              <w:rPr>
                <w:lang w:val="en-NZ"/>
              </w:rPr>
            </w:pPr>
            <w:r w:rsidRPr="00310FCC">
              <w:t>Use concepts and industry terminology when communicating with supervisor</w:t>
            </w:r>
          </w:p>
        </w:tc>
      </w:tr>
      <w:tr w:rsidTr="00310F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
              <w:rPr>
                <w:lang w:val="en-NZ"/>
              </w:rPr>
            </w:pPr>
            <w:r w:rsidRPr="00310FC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FCC" w:rsidP="00310FCC">
            <w:pPr>
              <w:pStyle w:val="ListBullet"/>
            </w:pPr>
            <w:r w:rsidRPr="00310FCC">
              <w:t xml:space="preserve">Use and recognise the numerical relationships between adjustment and settings on bulk materials handling equipment and their effective operation </w:t>
            </w:r>
          </w:p>
        </w:tc>
      </w:tr>
    </w:tbl>
    <w:p w:rsidR="00000000" w:rsidRPr="00310FCC" w:rsidP="00310FCC">
      <w:pPr>
        <w:pStyle w:val="BodyText"/>
      </w:pPr>
    </w:p>
    <w:p w:rsidR="00000000" w:rsidRPr="00310FCC" w:rsidP="00310FCC">
      <w:pPr>
        <w:pStyle w:val="AllowPageBreak"/>
      </w:pPr>
    </w:p>
    <w:p w:rsidR="00000000" w:rsidRPr="00310FCC" w:rsidP="00310FCC">
      <w:pPr>
        <w:pStyle w:val="Heading1"/>
      </w:pPr>
      <w:bookmarkStart w:id="7" w:name="O_1210721"/>
      <w:bookmarkEnd w:id="7"/>
      <w:r w:rsidRPr="00310FCC">
        <w:t xml:space="preserve">Unit </w:t>
      </w:r>
      <w:r w:rsidRPr="00310FCC">
        <w:t>Mapping Information</w:t>
      </w:r>
    </w:p>
    <w:tbl>
      <w:tblPr>
        <w:tblW w:w="9520" w:type="dxa"/>
        <w:tblLayout w:type="fixed"/>
        <w:tblCellMar>
          <w:left w:w="62" w:type="dxa"/>
          <w:right w:w="62" w:type="dxa"/>
        </w:tblCellMar>
        <w:tblLook w:val="0000"/>
      </w:tblPr>
      <w:tblGrid>
        <w:gridCol w:w="2268"/>
        <w:gridCol w:w="2268"/>
        <w:gridCol w:w="2716"/>
        <w:gridCol w:w="2268"/>
      </w:tblGrid>
      <w:tr w:rsidTr="00310FC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Bold"/>
              <w:rPr>
                <w:lang w:val="en-NZ"/>
              </w:rPr>
            </w:pPr>
            <w:r w:rsidRPr="00310FC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Bold"/>
              <w:rPr>
                <w:lang w:val="en-NZ"/>
              </w:rPr>
            </w:pPr>
            <w:r w:rsidRPr="00310FC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Bold"/>
              <w:rPr>
                <w:lang w:val="en-NZ"/>
              </w:rPr>
            </w:pPr>
            <w:r w:rsidRPr="00310FC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Bold"/>
              <w:rPr>
                <w:lang w:val="en-NZ"/>
              </w:rPr>
            </w:pPr>
            <w:r w:rsidRPr="00310FCC">
              <w:t>Equivalence status</w:t>
            </w:r>
          </w:p>
        </w:tc>
      </w:tr>
      <w:tr w:rsidTr="00310FC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
              <w:rPr>
                <w:lang w:val="en-NZ"/>
              </w:rPr>
            </w:pPr>
            <w:r w:rsidRPr="00310FCC">
              <w:t>AHCBAC208 Prepare grain storages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FCC">
            <w:pPr>
              <w:pStyle w:val="BodyText"/>
              <w:rPr>
                <w:lang w:val="en-NZ"/>
              </w:rPr>
            </w:pPr>
            <w:r w:rsidRPr="00310FCC">
              <w:t>AHCBAC204 Prepare grain storages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FCC" w:rsidP="00310FCC">
            <w:pPr>
              <w:pStyle w:val="BodyText"/>
            </w:pPr>
            <w:r w:rsidRPr="00310FCC">
              <w:t xml:space="preserve">Edited Application for clarity </w:t>
            </w:r>
          </w:p>
          <w:p w:rsidR="00000000" w:rsidRPr="00310FCC" w:rsidP="00310FCC">
            <w:pPr>
              <w:pStyle w:val="BodyText"/>
            </w:pPr>
            <w:r w:rsidRPr="00310FCC">
              <w:t xml:space="preserve">Minor changes to Performance Criteria for sequencing and clarity </w:t>
            </w:r>
          </w:p>
          <w:p w:rsidR="00000000" w:rsidRPr="00310FCC" w:rsidP="00310FCC">
            <w:pPr>
              <w:pStyle w:val="BodyText"/>
            </w:pPr>
            <w:r w:rsidRPr="00310FCC">
              <w:t xml:space="preserve">Foundation Skills refined </w:t>
            </w:r>
          </w:p>
          <w:p w:rsidR="00000000" w:rsidRPr="00310FCC" w:rsidP="00310FCC">
            <w:pPr>
              <w:pStyle w:val="BodyText"/>
            </w:pPr>
            <w:r w:rsidRPr="00310FCC">
              <w:t xml:space="preserve">Performance Evidence and Knowledge Evidence clarified </w:t>
            </w:r>
          </w:p>
          <w:p w:rsidR="00000000" w:rsidP="00310FCC">
            <w:pPr>
              <w:pStyle w:val="BodyText"/>
              <w:rPr>
                <w:lang w:val="en-NZ"/>
              </w:rPr>
            </w:pPr>
            <w:r w:rsidRPr="00310FCC">
              <w:t xml:space="preserve">Amended structure of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FCC" w:rsidP="00310FCC">
            <w:pPr>
              <w:pStyle w:val="BodyText"/>
            </w:pPr>
            <w:r w:rsidRPr="00310FCC">
              <w:t>Equivalent</w:t>
            </w:r>
          </w:p>
        </w:tc>
      </w:tr>
    </w:tbl>
    <w:p w:rsidR="00000000" w:rsidRPr="00310FCC" w:rsidP="00310FCC">
      <w:pPr>
        <w:pStyle w:val="BodyText"/>
      </w:pPr>
    </w:p>
    <w:p w:rsidR="00000000" w:rsidRPr="00310FCC" w:rsidP="00310FCC">
      <w:pPr>
        <w:pStyle w:val="AllowPageBreak"/>
      </w:pPr>
    </w:p>
    <w:p w:rsidR="00000000" w:rsidRPr="00310FCC" w:rsidP="00310FCC">
      <w:pPr>
        <w:pStyle w:val="Heading1"/>
      </w:pPr>
      <w:bookmarkStart w:id="8" w:name="O_1210728"/>
      <w:bookmarkEnd w:id="8"/>
      <w:r w:rsidRPr="00310FCC">
        <w:t>Links</w:t>
      </w:r>
    </w:p>
    <w:p w:rsidR="00000000" w:rsidRPr="00310FCC" w:rsidP="002F01B6">
      <w:pPr>
        <w:pStyle w:val="BodyText"/>
      </w:pPr>
      <w:r w:rsidRPr="00310FC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A0A04">
        <w:rPr>
          <w:rStyle w:val="Hyperlink"/>
        </w:rPr>
        <w:t>https://vetnet.gov.au/Pages/TrainingDocs.aspx?q=c6399549-9c62-4a5e-bf1a-524b2322cf72</w:t>
      </w:r>
      <w:r>
        <w:fldChar w:fldCharType="end"/>
      </w:r>
    </w:p>
    <w:p w:rsidR="00000000" w:rsidRPr="00310FCC" w:rsidP="00310FCC"/>
    <w:sectPr w:rsidSect="00310F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FCC" w:rsidRPr="002F01B6" w:rsidP="002F01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B6" w:rsidP="00310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01B6" w:rsidP="00310F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F01B6" w:rsidP="00310F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FCC" w:rsidRPr="002F01B6" w:rsidP="002F01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1B6" w:rsidRPr="002D2AF8" w:rsidP="00310FCC">
    <w:pPr>
      <w:pStyle w:val="Header"/>
      <w:framePr w:wrap="around"/>
    </w:pPr>
    <w:r>
      <w:fldChar w:fldCharType="begin"/>
    </w:r>
    <w:r>
      <w:instrText xml:space="preserve"> TITLE   \* MERGEFORMAT </w:instrText>
    </w:r>
    <w:r>
      <w:fldChar w:fldCharType="separate"/>
    </w:r>
    <w:r>
      <w:t>AHCBAC208 Prepare grain storages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F01B6" w:rsidP="00310F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DCCD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0C0A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FCC"/>
    <w:pPr>
      <w:spacing w:before="360" w:after="60"/>
      <w:outlineLvl w:val="0"/>
    </w:pPr>
    <w:rPr>
      <w:sz w:val="32"/>
    </w:rPr>
  </w:style>
  <w:style w:type="paragraph" w:styleId="Heading2">
    <w:name w:val="heading 2"/>
    <w:basedOn w:val="HeadingBase"/>
    <w:next w:val="BodyText"/>
    <w:link w:val="Heading2Char"/>
    <w:qFormat/>
    <w:rsid w:val="00310FCC"/>
    <w:pPr>
      <w:keepLines/>
      <w:spacing w:before="240" w:after="120"/>
      <w:outlineLvl w:val="1"/>
    </w:pPr>
    <w:rPr>
      <w:sz w:val="28"/>
      <w:szCs w:val="40"/>
    </w:rPr>
  </w:style>
  <w:style w:type="paragraph" w:styleId="Heading3">
    <w:name w:val="heading 3"/>
    <w:basedOn w:val="HeadingBase"/>
    <w:next w:val="BodyText"/>
    <w:link w:val="Heading3Char"/>
    <w:qFormat/>
    <w:rsid w:val="00310FCC"/>
    <w:pPr>
      <w:spacing w:before="180" w:after="120"/>
      <w:outlineLvl w:val="2"/>
    </w:pPr>
    <w:rPr>
      <w:spacing w:val="-10"/>
      <w:kern w:val="32"/>
    </w:rPr>
  </w:style>
  <w:style w:type="paragraph" w:styleId="Heading4">
    <w:name w:val="heading 4"/>
    <w:basedOn w:val="HeadingBase"/>
    <w:next w:val="BodyText"/>
    <w:link w:val="Heading4Char"/>
    <w:qFormat/>
    <w:rsid w:val="00310FCC"/>
    <w:pPr>
      <w:spacing w:before="160" w:after="120"/>
      <w:outlineLvl w:val="3"/>
    </w:pPr>
    <w:rPr>
      <w:sz w:val="22"/>
    </w:rPr>
  </w:style>
  <w:style w:type="paragraph" w:styleId="Heading5">
    <w:name w:val="heading 5"/>
    <w:basedOn w:val="HeadingBase"/>
    <w:next w:val="Normal"/>
    <w:link w:val="Heading5Char"/>
    <w:qFormat/>
    <w:rsid w:val="00310FCC"/>
    <w:pPr>
      <w:spacing w:before="80"/>
      <w:outlineLvl w:val="4"/>
    </w:pPr>
    <w:rPr>
      <w:color w:val="918585"/>
      <w:sz w:val="20"/>
    </w:rPr>
  </w:style>
  <w:style w:type="paragraph" w:styleId="Heading6">
    <w:name w:val="heading 6"/>
    <w:basedOn w:val="HeadingBase"/>
    <w:next w:val="Normal"/>
    <w:link w:val="Heading6Char"/>
    <w:qFormat/>
    <w:rsid w:val="00310FCC"/>
    <w:pPr>
      <w:spacing w:before="60"/>
      <w:outlineLvl w:val="5"/>
    </w:pPr>
    <w:rPr>
      <w:color w:val="918585"/>
      <w:sz w:val="20"/>
    </w:rPr>
  </w:style>
  <w:style w:type="paragraph" w:styleId="Heading7">
    <w:name w:val="heading 7"/>
    <w:basedOn w:val="Normal"/>
    <w:next w:val="Normal"/>
    <w:link w:val="Heading7Char"/>
    <w:qFormat/>
    <w:rsid w:val="00310FCC"/>
    <w:pPr>
      <w:ind w:left="720"/>
      <w:outlineLvl w:val="6"/>
    </w:pPr>
    <w:rPr>
      <w:i/>
    </w:rPr>
  </w:style>
  <w:style w:type="paragraph" w:styleId="Heading8">
    <w:name w:val="heading 8"/>
    <w:basedOn w:val="Normal"/>
    <w:next w:val="Normal"/>
    <w:link w:val="Heading8Char"/>
    <w:qFormat/>
    <w:rsid w:val="00310FCC"/>
    <w:pPr>
      <w:ind w:left="720"/>
      <w:outlineLvl w:val="7"/>
    </w:pPr>
    <w:rPr>
      <w:i/>
    </w:rPr>
  </w:style>
  <w:style w:type="paragraph" w:styleId="Heading9">
    <w:name w:val="heading 9"/>
    <w:basedOn w:val="Normal"/>
    <w:next w:val="Normal"/>
    <w:link w:val="Heading9Char"/>
    <w:qFormat/>
    <w:rsid w:val="00310FCC"/>
    <w:pPr>
      <w:ind w:left="720"/>
      <w:outlineLvl w:val="8"/>
    </w:pPr>
    <w:rPr>
      <w:i/>
    </w:rPr>
  </w:style>
  <w:style w:type="character" w:default="1" w:styleId="DefaultParagraphFont">
    <w:name w:val="Default Paragraph Font"/>
    <w:uiPriority w:val="1"/>
    <w:unhideWhenUsed/>
    <w:rsid w:val="00310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FCC"/>
  </w:style>
  <w:style w:type="character" w:customStyle="1" w:styleId="Heading1Char">
    <w:name w:val="Heading 1 Char"/>
    <w:basedOn w:val="DefaultParagraphFont"/>
    <w:link w:val="Heading1"/>
    <w:rsid w:val="00310FCC"/>
    <w:rPr>
      <w:rFonts w:ascii="Times New Roman" w:eastAsia="Times New Roman" w:hAnsi="Times New Roman" w:cs="Times New Roman"/>
      <w:b/>
      <w:sz w:val="32"/>
      <w:szCs w:val="20"/>
      <w:lang w:eastAsia="en-US"/>
    </w:rPr>
  </w:style>
  <w:style w:type="paragraph" w:styleId="BodyText">
    <w:name w:val="Body Text"/>
    <w:basedOn w:val="Normal"/>
    <w:link w:val="BodyTextChar"/>
    <w:rsid w:val="00310F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FCC"/>
    <w:rPr>
      <w:rFonts w:ascii="Times New Roman" w:eastAsia="Times New Roman" w:hAnsi="Times New Roman" w:cs="Times New Roman"/>
      <w:sz w:val="24"/>
      <w:lang w:eastAsia="en-US"/>
    </w:rPr>
  </w:style>
  <w:style w:type="paragraph" w:styleId="ListBullet">
    <w:name w:val="List Bullet"/>
    <w:basedOn w:val="List"/>
    <w:rsid w:val="00310FCC"/>
    <w:pPr>
      <w:numPr>
        <w:numId w:val="11"/>
      </w:numPr>
      <w:tabs>
        <w:tab w:val="clear" w:pos="340"/>
      </w:tabs>
      <w:spacing w:before="40" w:after="40"/>
    </w:pPr>
  </w:style>
  <w:style w:type="character" w:styleId="Emphasis">
    <w:name w:val="Emphasis"/>
    <w:basedOn w:val="DefaultParagraphFont"/>
    <w:qFormat/>
    <w:rsid w:val="00310FCC"/>
    <w:rPr>
      <w:i/>
    </w:rPr>
  </w:style>
  <w:style w:type="paragraph" w:customStyle="1" w:styleId="SuperHeading">
    <w:name w:val="SuperHeading"/>
    <w:basedOn w:val="Normal"/>
    <w:rsid w:val="00310FCC"/>
    <w:pPr>
      <w:spacing w:before="240" w:after="120"/>
      <w:outlineLvl w:val="0"/>
    </w:pPr>
    <w:rPr>
      <w:rFonts w:ascii="Times New Roman" w:hAnsi="Times New Roman"/>
      <w:b/>
      <w:sz w:val="32"/>
    </w:rPr>
  </w:style>
  <w:style w:type="paragraph" w:customStyle="1" w:styleId="AllowPageBreak">
    <w:name w:val="AllowPageBreak"/>
    <w:rsid w:val="00310F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10FCC"/>
    <w:rPr>
      <w:b/>
    </w:rPr>
  </w:style>
  <w:style w:type="character" w:customStyle="1" w:styleId="Heading2Char">
    <w:name w:val="Heading 2 Char"/>
    <w:basedOn w:val="DefaultParagraphFont"/>
    <w:link w:val="Heading2"/>
    <w:rsid w:val="00310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FCC"/>
    <w:rPr>
      <w:rFonts w:ascii="Courier New" w:eastAsia="Times New Roman" w:hAnsi="Courier New" w:cs="Times New Roman"/>
      <w:i/>
      <w:szCs w:val="20"/>
      <w:lang w:eastAsia="en-US"/>
    </w:rPr>
  </w:style>
  <w:style w:type="paragraph" w:customStyle="1" w:styleId="HeadingBase">
    <w:name w:val="Heading Base"/>
    <w:rsid w:val="00310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FCC"/>
    <w:pPr>
      <w:tabs>
        <w:tab w:val="right" w:leader="dot" w:pos="9072"/>
      </w:tabs>
      <w:ind w:left="567"/>
    </w:pPr>
    <w:rPr>
      <w:szCs w:val="22"/>
    </w:rPr>
  </w:style>
  <w:style w:type="paragraph" w:customStyle="1" w:styleId="TOCBase">
    <w:name w:val="TOC Base"/>
    <w:rsid w:val="00310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FCC"/>
    <w:pPr>
      <w:tabs>
        <w:tab w:val="right" w:leader="dot" w:pos="9072"/>
      </w:tabs>
      <w:spacing w:before="40" w:after="40"/>
      <w:ind w:left="284"/>
    </w:pPr>
    <w:rPr>
      <w:rFonts w:ascii="Times New Roman" w:hAnsi="Times New Roman"/>
    </w:rPr>
  </w:style>
  <w:style w:type="paragraph" w:styleId="TOC1">
    <w:name w:val="toc 1"/>
    <w:basedOn w:val="TOCBase"/>
    <w:next w:val="Normal"/>
    <w:rsid w:val="00310F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FCC"/>
    <w:rPr>
      <w:rFonts w:ascii="Times New Roman" w:eastAsia="Times New Roman" w:hAnsi="Times New Roman" w:cs="Times New Roman"/>
      <w:sz w:val="16"/>
      <w:lang w:eastAsia="en-US"/>
    </w:rPr>
  </w:style>
  <w:style w:type="paragraph" w:styleId="Title">
    <w:name w:val="Title"/>
    <w:basedOn w:val="HeadingBase"/>
    <w:link w:val="TitleChar"/>
    <w:qFormat/>
    <w:rsid w:val="00310FCC"/>
    <w:pPr>
      <w:spacing w:before="5040"/>
      <w:jc w:val="center"/>
    </w:pPr>
    <w:rPr>
      <w:sz w:val="48"/>
      <w:szCs w:val="72"/>
      <w:lang w:val="en-US"/>
    </w:rPr>
  </w:style>
  <w:style w:type="character" w:customStyle="1" w:styleId="TitleChar">
    <w:name w:val="Title Char"/>
    <w:basedOn w:val="DefaultParagraphFont"/>
    <w:link w:val="Title"/>
    <w:rsid w:val="00310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FCC"/>
    <w:pPr>
      <w:tabs>
        <w:tab w:val="left" w:pos="3600"/>
        <w:tab w:val="left" w:pos="3958"/>
      </w:tabs>
    </w:pPr>
  </w:style>
  <w:style w:type="paragraph" w:styleId="List">
    <w:name w:val="List"/>
    <w:basedOn w:val="BodyText"/>
    <w:next w:val="BodyText"/>
    <w:rsid w:val="00310FCC"/>
    <w:pPr>
      <w:tabs>
        <w:tab w:val="left" w:pos="340"/>
      </w:tabs>
      <w:spacing w:before="60" w:after="60"/>
      <w:ind w:left="340" w:hanging="340"/>
    </w:pPr>
  </w:style>
  <w:style w:type="paragraph" w:customStyle="1" w:styleId="Note">
    <w:name w:val="Note"/>
    <w:basedOn w:val="BodyText"/>
    <w:rsid w:val="00310F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0FCC"/>
    <w:rPr>
      <w:b/>
      <w:spacing w:val="0"/>
    </w:rPr>
  </w:style>
  <w:style w:type="paragraph" w:customStyle="1" w:styleId="SuperTitle">
    <w:name w:val="SuperTitle"/>
    <w:basedOn w:val="Title"/>
    <w:rsid w:val="00310FCC"/>
    <w:pPr>
      <w:framePr w:wrap="auto" w:hAnchor="text" w:y="6049"/>
    </w:pPr>
    <w:rPr>
      <w:color w:val="000000"/>
      <w:sz w:val="40"/>
    </w:rPr>
  </w:style>
  <w:style w:type="paragraph" w:customStyle="1" w:styleId="TOCTitle">
    <w:name w:val="TOCTitle"/>
    <w:basedOn w:val="Heading1"/>
    <w:rsid w:val="00310FCC"/>
    <w:pPr>
      <w:spacing w:after="240"/>
      <w:jc w:val="center"/>
      <w:outlineLvl w:val="9"/>
    </w:pPr>
    <w:rPr>
      <w:caps/>
    </w:rPr>
  </w:style>
  <w:style w:type="paragraph" w:customStyle="1" w:styleId="Version">
    <w:name w:val="Version"/>
    <w:rsid w:val="00310F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FCC"/>
    <w:pPr>
      <w:numPr>
        <w:numId w:val="12"/>
      </w:numPr>
      <w:tabs>
        <w:tab w:val="clear" w:pos="680"/>
      </w:tabs>
    </w:pPr>
  </w:style>
  <w:style w:type="paragraph" w:styleId="Index1">
    <w:name w:val="index 1"/>
    <w:basedOn w:val="Normal"/>
    <w:next w:val="Normal"/>
    <w:semiHidden/>
    <w:rsid w:val="00310FCC"/>
    <w:pPr>
      <w:keepNext w:val="0"/>
      <w:tabs>
        <w:tab w:val="right" w:pos="4176"/>
      </w:tabs>
      <w:ind w:left="198" w:hanging="198"/>
    </w:pPr>
    <w:rPr>
      <w:rFonts w:ascii="Garamond" w:hAnsi="Garamond"/>
    </w:rPr>
  </w:style>
  <w:style w:type="paragraph" w:styleId="IndexHeading">
    <w:name w:val="index heading"/>
    <w:basedOn w:val="Normal"/>
    <w:next w:val="Index1"/>
    <w:semiHidden/>
    <w:rsid w:val="00310FCC"/>
    <w:pPr>
      <w:spacing w:before="120" w:after="120"/>
    </w:pPr>
    <w:rPr>
      <w:rFonts w:ascii="Arial" w:hAnsi="Arial"/>
      <w:b/>
      <w:color w:val="918585"/>
      <w:sz w:val="24"/>
    </w:rPr>
  </w:style>
  <w:style w:type="paragraph" w:styleId="Header">
    <w:name w:val="header"/>
    <w:basedOn w:val="Normal"/>
    <w:link w:val="HeaderChar"/>
    <w:rsid w:val="00310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FCC"/>
    <w:rPr>
      <w:rFonts w:ascii="Times New Roman" w:eastAsia="Times New Roman" w:hAnsi="Times New Roman" w:cs="Times New Roman"/>
      <w:sz w:val="16"/>
      <w:szCs w:val="20"/>
      <w:lang w:val="en-GB" w:eastAsia="en-US"/>
    </w:rPr>
  </w:style>
  <w:style w:type="paragraph" w:customStyle="1" w:styleId="Chapter">
    <w:name w:val="Chapter"/>
    <w:basedOn w:val="Normal"/>
    <w:rsid w:val="00310FCC"/>
    <w:pPr>
      <w:spacing w:before="240"/>
    </w:pPr>
    <w:rPr>
      <w:rFonts w:ascii="Times New Roman" w:hAnsi="Times New Roman"/>
      <w:smallCaps/>
      <w:spacing w:val="80"/>
      <w:sz w:val="28"/>
    </w:rPr>
  </w:style>
  <w:style w:type="paragraph" w:customStyle="1" w:styleId="InChapter">
    <w:name w:val="InChapter"/>
    <w:basedOn w:val="Heading3"/>
    <w:rsid w:val="00310FCC"/>
    <w:pPr>
      <w:spacing w:after="240"/>
      <w:outlineLvl w:val="9"/>
    </w:pPr>
    <w:rPr>
      <w:noProof/>
    </w:rPr>
  </w:style>
  <w:style w:type="paragraph" w:styleId="Index2">
    <w:name w:val="index 2"/>
    <w:basedOn w:val="Normal"/>
    <w:next w:val="Normal"/>
    <w:semiHidden/>
    <w:rsid w:val="00310FCC"/>
    <w:pPr>
      <w:tabs>
        <w:tab w:val="right" w:pos="4176"/>
      </w:tabs>
      <w:ind w:left="568" w:hanging="284"/>
    </w:pPr>
    <w:rPr>
      <w:rFonts w:ascii="Garamond" w:hAnsi="Garamond"/>
    </w:rPr>
  </w:style>
  <w:style w:type="paragraph" w:customStyle="1" w:styleId="Byline">
    <w:name w:val="Byline"/>
    <w:rsid w:val="00310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FCC"/>
    <w:pPr>
      <w:tabs>
        <w:tab w:val="clear" w:pos="3600"/>
        <w:tab w:val="clear" w:pos="3958"/>
      </w:tabs>
      <w:jc w:val="right"/>
    </w:pPr>
  </w:style>
  <w:style w:type="paragraph" w:styleId="Caption">
    <w:name w:val="caption"/>
    <w:basedOn w:val="BodyText"/>
    <w:next w:val="Normal"/>
    <w:qFormat/>
    <w:rsid w:val="00310FCC"/>
    <w:pPr>
      <w:framePr w:w="2268" w:hSpace="181" w:vSpace="181" w:wrap="around" w:vAnchor="text" w:hAnchor="page" w:x="1135" w:y="285" w:anchorLock="1"/>
    </w:pPr>
    <w:rPr>
      <w:i/>
    </w:rPr>
  </w:style>
  <w:style w:type="paragraph" w:customStyle="1" w:styleId="MiniTOCTitle">
    <w:name w:val="MiniTOCTitle"/>
    <w:basedOn w:val="Heading4"/>
    <w:rsid w:val="00310FCC"/>
    <w:pPr>
      <w:spacing w:before="240"/>
      <w:outlineLvl w:val="9"/>
    </w:pPr>
    <w:rPr>
      <w:noProof/>
      <w:sz w:val="24"/>
    </w:rPr>
  </w:style>
  <w:style w:type="paragraph" w:customStyle="1" w:styleId="MiniTOCItem">
    <w:name w:val="MiniTOCItem"/>
    <w:basedOn w:val="ListBullet"/>
    <w:rsid w:val="00310FCC"/>
    <w:pPr>
      <w:numPr>
        <w:numId w:val="0"/>
      </w:numPr>
      <w:tabs>
        <w:tab w:val="right" w:leader="dot" w:pos="6521"/>
      </w:tabs>
      <w:spacing w:before="0" w:after="0"/>
    </w:pPr>
  </w:style>
  <w:style w:type="paragraph" w:customStyle="1" w:styleId="TOFTitle">
    <w:name w:val="TOFTitle"/>
    <w:basedOn w:val="TOCTitle"/>
    <w:rsid w:val="00310FCC"/>
  </w:style>
  <w:style w:type="paragraph" w:styleId="TableofFigures">
    <w:name w:val="table of figures"/>
    <w:basedOn w:val="Normal"/>
    <w:next w:val="Normal"/>
    <w:semiHidden/>
    <w:rsid w:val="00310FCC"/>
    <w:pPr>
      <w:tabs>
        <w:tab w:val="right" w:leader="dot" w:pos="9072"/>
      </w:tabs>
      <w:ind w:left="970" w:hanging="403"/>
    </w:pPr>
    <w:rPr>
      <w:rFonts w:ascii="Times New Roman" w:hAnsi="Times New Roman"/>
      <w:b/>
    </w:rPr>
  </w:style>
  <w:style w:type="paragraph" w:styleId="ListNumber">
    <w:name w:val="List Number"/>
    <w:basedOn w:val="List"/>
    <w:rsid w:val="00310FCC"/>
    <w:pPr>
      <w:numPr>
        <w:numId w:val="14"/>
      </w:numPr>
      <w:tabs>
        <w:tab w:val="clear" w:pos="340"/>
      </w:tabs>
    </w:pPr>
  </w:style>
  <w:style w:type="character" w:customStyle="1" w:styleId="WingdingSymbols">
    <w:name w:val="Wingding Symbols"/>
    <w:rsid w:val="00310FCC"/>
    <w:rPr>
      <w:rFonts w:ascii="Wingdings" w:hAnsi="Wingdings"/>
    </w:rPr>
  </w:style>
  <w:style w:type="paragraph" w:customStyle="1" w:styleId="TableHeading">
    <w:name w:val="Table Heading"/>
    <w:basedOn w:val="HeadingBase"/>
    <w:rsid w:val="00310FCC"/>
    <w:pPr>
      <w:keepLines/>
      <w:pBdr>
        <w:bottom w:val="single" w:sz="6" w:space="1" w:color="918585"/>
      </w:pBdr>
      <w:spacing w:before="240"/>
    </w:pPr>
  </w:style>
  <w:style w:type="character" w:customStyle="1" w:styleId="HotSpot">
    <w:name w:val="HotSpot"/>
    <w:rsid w:val="00310FCC"/>
    <w:rPr>
      <w:color w:val="0033CC"/>
      <w:u w:val="none"/>
    </w:rPr>
  </w:style>
  <w:style w:type="paragraph" w:customStyle="1" w:styleId="BodyTextRight">
    <w:name w:val="Body Text Right"/>
    <w:basedOn w:val="BodyText"/>
    <w:rsid w:val="00310FCC"/>
    <w:pPr>
      <w:spacing w:before="0" w:after="0"/>
      <w:jc w:val="right"/>
    </w:pPr>
  </w:style>
  <w:style w:type="paragraph" w:styleId="Index3">
    <w:name w:val="index 3"/>
    <w:basedOn w:val="ListNumber2"/>
    <w:next w:val="Normal"/>
    <w:semiHidden/>
    <w:rsid w:val="00310FCC"/>
    <w:pPr>
      <w:numPr>
        <w:numId w:val="0"/>
      </w:numPr>
      <w:tabs>
        <w:tab w:val="right" w:leader="dot" w:pos="4176"/>
      </w:tabs>
    </w:pPr>
  </w:style>
  <w:style w:type="paragraph" w:styleId="ListNumber2">
    <w:name w:val="List Number 2"/>
    <w:basedOn w:val="List2"/>
    <w:rsid w:val="00310FCC"/>
    <w:pPr>
      <w:numPr>
        <w:numId w:val="9"/>
      </w:numPr>
      <w:tabs>
        <w:tab w:val="clear" w:pos="1060"/>
      </w:tabs>
    </w:pPr>
  </w:style>
  <w:style w:type="paragraph" w:customStyle="1" w:styleId="MarginNote">
    <w:name w:val="Margin Note"/>
    <w:basedOn w:val="BodyText"/>
    <w:rsid w:val="00310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FCC"/>
    <w:rPr>
      <w:sz w:val="32"/>
    </w:rPr>
  </w:style>
  <w:style w:type="paragraph" w:customStyle="1" w:styleId="HeadingProcedure">
    <w:name w:val="Heading Procedure"/>
    <w:basedOn w:val="HeadingBase"/>
    <w:next w:val="Normal"/>
    <w:rsid w:val="00310FCC"/>
    <w:pPr>
      <w:tabs>
        <w:tab w:val="left" w:pos="0"/>
      </w:tabs>
      <w:spacing w:before="120" w:after="60"/>
    </w:pPr>
    <w:rPr>
      <w:i/>
      <w:color w:val="918585"/>
      <w:sz w:val="22"/>
    </w:rPr>
  </w:style>
  <w:style w:type="paragraph" w:customStyle="1" w:styleId="TableBodyText">
    <w:name w:val="Table Body Text"/>
    <w:basedOn w:val="BodyText"/>
    <w:rsid w:val="00310FCC"/>
    <w:pPr>
      <w:spacing w:before="60" w:after="60"/>
    </w:pPr>
  </w:style>
  <w:style w:type="paragraph" w:styleId="ListContinue">
    <w:name w:val="List Continue"/>
    <w:basedOn w:val="List"/>
    <w:rsid w:val="00310FCC"/>
    <w:pPr>
      <w:ind w:firstLine="0"/>
    </w:pPr>
  </w:style>
  <w:style w:type="paragraph" w:customStyle="1" w:styleId="ListNote">
    <w:name w:val="List Note"/>
    <w:basedOn w:val="List"/>
    <w:rsid w:val="00310FCC"/>
    <w:pPr>
      <w:pBdr>
        <w:top w:val="single" w:sz="6" w:space="2" w:color="918585"/>
        <w:bottom w:val="single" w:sz="6" w:space="2" w:color="918585"/>
      </w:pBdr>
      <w:tabs>
        <w:tab w:val="left" w:pos="1021"/>
      </w:tabs>
      <w:ind w:firstLine="0"/>
    </w:pPr>
  </w:style>
  <w:style w:type="paragraph" w:customStyle="1" w:styleId="Warning">
    <w:name w:val="Warning"/>
    <w:basedOn w:val="BodyText"/>
    <w:rsid w:val="00310FCC"/>
    <w:pPr>
      <w:shd w:val="clear" w:color="auto" w:fill="D9D9D9"/>
      <w:tabs>
        <w:tab w:val="left" w:pos="992"/>
      </w:tabs>
      <w:ind w:left="119" w:right="119"/>
    </w:pPr>
    <w:rPr>
      <w:sz w:val="20"/>
    </w:rPr>
  </w:style>
  <w:style w:type="paragraph" w:customStyle="1" w:styleId="MarginIcons">
    <w:name w:val="Margin Icons"/>
    <w:basedOn w:val="BodyText"/>
    <w:rsid w:val="00310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FCC"/>
    <w:rPr>
      <w:rFonts w:ascii="Courier New" w:hAnsi="Courier New"/>
    </w:rPr>
  </w:style>
  <w:style w:type="paragraph" w:customStyle="1" w:styleId="NoteBullet">
    <w:name w:val="Note Bullet"/>
    <w:basedOn w:val="Note"/>
    <w:rsid w:val="00310FCC"/>
    <w:pPr>
      <w:tabs>
        <w:tab w:val="clear" w:pos="680"/>
      </w:tabs>
      <w:spacing w:before="60" w:after="60"/>
    </w:pPr>
  </w:style>
  <w:style w:type="paragraph" w:customStyle="1" w:styleId="SubHeading2">
    <w:name w:val="SubHeading2"/>
    <w:basedOn w:val="HeadingBase"/>
    <w:rsid w:val="00310FCC"/>
    <w:pPr>
      <w:spacing w:before="240" w:after="60"/>
    </w:pPr>
    <w:rPr>
      <w:sz w:val="20"/>
    </w:rPr>
  </w:style>
  <w:style w:type="paragraph" w:customStyle="1" w:styleId="SubHeading1">
    <w:name w:val="SubHeading1"/>
    <w:basedOn w:val="HeadingBase"/>
    <w:rsid w:val="00310FCC"/>
    <w:pPr>
      <w:spacing w:before="240" w:after="60"/>
    </w:pPr>
    <w:rPr>
      <w:color w:val="918585"/>
      <w:sz w:val="22"/>
    </w:rPr>
  </w:style>
  <w:style w:type="paragraph" w:customStyle="1" w:styleId="SideHeading">
    <w:name w:val="Side Heading"/>
    <w:basedOn w:val="HeadingBase"/>
    <w:rsid w:val="00310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FCC"/>
    <w:pPr>
      <w:numPr>
        <w:numId w:val="10"/>
      </w:numPr>
    </w:pPr>
  </w:style>
  <w:style w:type="paragraph" w:styleId="PlainText">
    <w:name w:val="Plain Text"/>
    <w:basedOn w:val="Normal"/>
    <w:link w:val="PlainTextChar"/>
    <w:rsid w:val="00310FCC"/>
    <w:rPr>
      <w:sz w:val="20"/>
    </w:rPr>
  </w:style>
  <w:style w:type="character" w:customStyle="1" w:styleId="PlainTextChar">
    <w:name w:val="Plain Text Char"/>
    <w:basedOn w:val="DefaultParagraphFont"/>
    <w:link w:val="PlainText"/>
    <w:rsid w:val="00310FCC"/>
    <w:rPr>
      <w:rFonts w:ascii="Courier New" w:eastAsia="Times New Roman" w:hAnsi="Courier New" w:cs="Times New Roman"/>
      <w:sz w:val="20"/>
      <w:szCs w:val="20"/>
      <w:lang w:eastAsia="en-US"/>
    </w:rPr>
  </w:style>
  <w:style w:type="character" w:customStyle="1" w:styleId="MenuOption">
    <w:name w:val="Menu Option"/>
    <w:basedOn w:val="DefaultParagraphFont"/>
    <w:rsid w:val="00310FCC"/>
    <w:rPr>
      <w:b/>
      <w:smallCaps/>
    </w:rPr>
  </w:style>
  <w:style w:type="paragraph" w:customStyle="1" w:styleId="TableListNumber">
    <w:name w:val="Table List Number"/>
    <w:basedOn w:val="ListNumber"/>
    <w:rsid w:val="00310FCC"/>
    <w:pPr>
      <w:numPr>
        <w:numId w:val="0"/>
      </w:numPr>
    </w:pPr>
  </w:style>
  <w:style w:type="paragraph" w:styleId="TOC4">
    <w:name w:val="toc 4"/>
    <w:basedOn w:val="TOCBase"/>
    <w:next w:val="Normal"/>
    <w:semiHidden/>
    <w:rsid w:val="00310FCC"/>
    <w:pPr>
      <w:tabs>
        <w:tab w:val="right" w:leader="dot" w:pos="9071"/>
      </w:tabs>
      <w:ind w:left="1701"/>
    </w:pPr>
  </w:style>
  <w:style w:type="paragraph" w:customStyle="1" w:styleId="ListAlpha">
    <w:name w:val="List Alpha"/>
    <w:basedOn w:val="List"/>
    <w:rsid w:val="00310FCC"/>
    <w:pPr>
      <w:numPr>
        <w:numId w:val="8"/>
      </w:numPr>
    </w:pPr>
  </w:style>
  <w:style w:type="paragraph" w:customStyle="1" w:styleId="ListAlpha2">
    <w:name w:val="List Alpha 2"/>
    <w:basedOn w:val="List2"/>
    <w:rsid w:val="00310FCC"/>
    <w:pPr>
      <w:numPr>
        <w:numId w:val="7"/>
      </w:numPr>
    </w:pPr>
  </w:style>
  <w:style w:type="paragraph" w:styleId="List2">
    <w:name w:val="List 2"/>
    <w:basedOn w:val="BodyText"/>
    <w:rsid w:val="00310FCC"/>
    <w:pPr>
      <w:tabs>
        <w:tab w:val="left" w:pos="680"/>
      </w:tabs>
      <w:spacing w:before="60" w:after="60"/>
      <w:ind w:left="680" w:hanging="340"/>
    </w:pPr>
  </w:style>
  <w:style w:type="paragraph" w:styleId="List3">
    <w:name w:val="List 3"/>
    <w:basedOn w:val="BodyText"/>
    <w:rsid w:val="00310FCC"/>
    <w:pPr>
      <w:tabs>
        <w:tab w:val="left" w:pos="1021"/>
      </w:tabs>
      <w:spacing w:before="60" w:after="60"/>
      <w:ind w:left="1020" w:hanging="340"/>
    </w:pPr>
  </w:style>
  <w:style w:type="paragraph" w:styleId="List4">
    <w:name w:val="List 4"/>
    <w:basedOn w:val="BodyText"/>
    <w:rsid w:val="00310FCC"/>
    <w:pPr>
      <w:tabs>
        <w:tab w:val="left" w:pos="1361"/>
      </w:tabs>
      <w:spacing w:before="60" w:after="60"/>
      <w:ind w:left="1361" w:hanging="340"/>
    </w:pPr>
  </w:style>
  <w:style w:type="paragraph" w:styleId="List5">
    <w:name w:val="List 5"/>
    <w:basedOn w:val="BodyText"/>
    <w:rsid w:val="00310FCC"/>
    <w:pPr>
      <w:tabs>
        <w:tab w:val="left" w:pos="1701"/>
      </w:tabs>
      <w:spacing w:before="60" w:after="60"/>
      <w:ind w:left="1701" w:hanging="340"/>
    </w:pPr>
  </w:style>
  <w:style w:type="paragraph" w:styleId="ListBullet3">
    <w:name w:val="List Bullet 3"/>
    <w:basedOn w:val="List3"/>
    <w:rsid w:val="00310FCC"/>
    <w:pPr>
      <w:numPr>
        <w:numId w:val="13"/>
      </w:numPr>
      <w:tabs>
        <w:tab w:val="clear" w:pos="1021"/>
      </w:tabs>
      <w:ind w:left="1037" w:hanging="357"/>
    </w:pPr>
  </w:style>
  <w:style w:type="paragraph" w:styleId="ListBullet4">
    <w:name w:val="List Bullet 4"/>
    <w:basedOn w:val="List4"/>
    <w:rsid w:val="00310FCC"/>
    <w:pPr>
      <w:numPr>
        <w:numId w:val="2"/>
      </w:numPr>
      <w:tabs>
        <w:tab w:val="clear" w:pos="1361"/>
      </w:tabs>
    </w:pPr>
  </w:style>
  <w:style w:type="paragraph" w:styleId="ListBullet5">
    <w:name w:val="List Bullet 5"/>
    <w:basedOn w:val="List5"/>
    <w:rsid w:val="00310FCC"/>
    <w:pPr>
      <w:numPr>
        <w:numId w:val="3"/>
      </w:numPr>
    </w:pPr>
  </w:style>
  <w:style w:type="paragraph" w:styleId="ListContinue2">
    <w:name w:val="List Continue 2"/>
    <w:basedOn w:val="List2"/>
    <w:rsid w:val="00310FCC"/>
    <w:pPr>
      <w:ind w:firstLine="0"/>
    </w:pPr>
  </w:style>
  <w:style w:type="paragraph" w:styleId="ListContinue3">
    <w:name w:val="List Continue 3"/>
    <w:basedOn w:val="List3"/>
    <w:rsid w:val="00310FCC"/>
    <w:pPr>
      <w:ind w:left="1021" w:firstLine="0"/>
    </w:pPr>
  </w:style>
  <w:style w:type="paragraph" w:styleId="ListContinue4">
    <w:name w:val="List Continue 4"/>
    <w:basedOn w:val="List4"/>
    <w:rsid w:val="00310FCC"/>
    <w:pPr>
      <w:ind w:firstLine="0"/>
    </w:pPr>
  </w:style>
  <w:style w:type="paragraph" w:styleId="ListContinue5">
    <w:name w:val="List Continue 5"/>
    <w:basedOn w:val="List5"/>
    <w:rsid w:val="00310FCC"/>
    <w:pPr>
      <w:ind w:firstLine="0"/>
    </w:pPr>
  </w:style>
  <w:style w:type="paragraph" w:styleId="ListNumber3">
    <w:name w:val="List Number 3"/>
    <w:basedOn w:val="List3"/>
    <w:rsid w:val="00310FCC"/>
    <w:pPr>
      <w:numPr>
        <w:numId w:val="4"/>
      </w:numPr>
    </w:pPr>
  </w:style>
  <w:style w:type="paragraph" w:styleId="ListNumber4">
    <w:name w:val="List Number 4"/>
    <w:basedOn w:val="List4"/>
    <w:rsid w:val="00310FCC"/>
    <w:pPr>
      <w:numPr>
        <w:numId w:val="5"/>
      </w:numPr>
    </w:pPr>
  </w:style>
  <w:style w:type="paragraph" w:styleId="ListNumber5">
    <w:name w:val="List Number 5"/>
    <w:basedOn w:val="List5"/>
    <w:rsid w:val="00310FCC"/>
    <w:pPr>
      <w:numPr>
        <w:numId w:val="6"/>
      </w:numPr>
    </w:pPr>
  </w:style>
  <w:style w:type="paragraph" w:styleId="BlockText">
    <w:name w:val="Block Text"/>
    <w:basedOn w:val="Normal"/>
    <w:rsid w:val="00310FCC"/>
    <w:pPr>
      <w:spacing w:after="120"/>
      <w:ind w:left="1440" w:right="1440"/>
    </w:pPr>
  </w:style>
  <w:style w:type="character" w:customStyle="1" w:styleId="Subscript">
    <w:name w:val="Subscript"/>
    <w:basedOn w:val="DefaultParagraphFont"/>
    <w:rsid w:val="00310FCC"/>
    <w:rPr>
      <w:sz w:val="16"/>
      <w:vertAlign w:val="subscript"/>
    </w:rPr>
  </w:style>
  <w:style w:type="character" w:customStyle="1" w:styleId="Superscript">
    <w:name w:val="Superscript"/>
    <w:basedOn w:val="DefaultParagraphFont"/>
    <w:rsid w:val="00310FCC"/>
    <w:rPr>
      <w:sz w:val="16"/>
      <w:vertAlign w:val="superscript"/>
    </w:rPr>
  </w:style>
  <w:style w:type="character" w:customStyle="1" w:styleId="Symbols">
    <w:name w:val="Symbols"/>
    <w:basedOn w:val="DefaultParagraphFont"/>
    <w:rsid w:val="00310FCC"/>
    <w:rPr>
      <w:rFonts w:ascii="Symbol" w:hAnsi="Symbol"/>
    </w:rPr>
  </w:style>
  <w:style w:type="character" w:customStyle="1" w:styleId="MenuOptions">
    <w:name w:val="Menu Options"/>
    <w:basedOn w:val="DefaultParagraphFont"/>
    <w:rsid w:val="00310FCC"/>
    <w:rPr>
      <w:rFonts w:ascii="Arial Narrow" w:hAnsi="Arial Narrow"/>
      <w:smallCaps/>
    </w:rPr>
  </w:style>
  <w:style w:type="character" w:customStyle="1" w:styleId="Buttons">
    <w:name w:val="Buttons"/>
    <w:basedOn w:val="DefaultParagraphFont"/>
    <w:rsid w:val="00310FCC"/>
    <w:rPr>
      <w:b/>
    </w:rPr>
  </w:style>
  <w:style w:type="character" w:customStyle="1" w:styleId="Underlined">
    <w:name w:val="Underlined"/>
    <w:basedOn w:val="DefaultParagraphFont"/>
    <w:rsid w:val="00310FCC"/>
    <w:rPr>
      <w:u w:val="single"/>
    </w:rPr>
  </w:style>
  <w:style w:type="paragraph" w:customStyle="1" w:styleId="TableBodyTextRight">
    <w:name w:val="Table Body Text Right"/>
    <w:basedOn w:val="TableBodyText"/>
    <w:rsid w:val="00310FCC"/>
    <w:pPr>
      <w:widowControl w:val="0"/>
      <w:autoSpaceDE w:val="0"/>
      <w:autoSpaceDN w:val="0"/>
      <w:adjustRightInd w:val="0"/>
      <w:jc w:val="right"/>
    </w:pPr>
    <w:rPr>
      <w:rFonts w:cs="Arial"/>
      <w:szCs w:val="18"/>
    </w:rPr>
  </w:style>
  <w:style w:type="paragraph" w:customStyle="1" w:styleId="CopyrightText">
    <w:name w:val="Copyright Text"/>
    <w:basedOn w:val="BodyText"/>
    <w:rsid w:val="00310FCC"/>
    <w:rPr>
      <w:sz w:val="18"/>
    </w:rPr>
  </w:style>
  <w:style w:type="paragraph" w:customStyle="1" w:styleId="BodySmallRight">
    <w:name w:val="Body Small Right"/>
    <w:basedOn w:val="BodyTextRight"/>
    <w:rsid w:val="00310FCC"/>
    <w:rPr>
      <w:sz w:val="18"/>
      <w:szCs w:val="18"/>
    </w:rPr>
  </w:style>
  <w:style w:type="paragraph" w:customStyle="1" w:styleId="MarginEdition">
    <w:name w:val="Margin Edition"/>
    <w:basedOn w:val="MarginNote"/>
    <w:rsid w:val="00310FCC"/>
    <w:pPr>
      <w:spacing w:before="0" w:after="0"/>
    </w:pPr>
    <w:rPr>
      <w:rFonts w:ascii="Times New Roman" w:hAnsi="Times New Roman"/>
      <w:color w:val="999999"/>
    </w:rPr>
  </w:style>
  <w:style w:type="paragraph" w:customStyle="1" w:styleId="Spacer">
    <w:name w:val="Spacer"/>
    <w:basedOn w:val="Normal"/>
    <w:rsid w:val="00310FCC"/>
    <w:rPr>
      <w:sz w:val="2"/>
      <w:szCs w:val="2"/>
    </w:rPr>
  </w:style>
  <w:style w:type="character" w:customStyle="1" w:styleId="Small">
    <w:name w:val="Small"/>
    <w:basedOn w:val="DefaultParagraphFont"/>
    <w:rsid w:val="00310FCC"/>
    <w:rPr>
      <w:sz w:val="16"/>
    </w:rPr>
  </w:style>
  <w:style w:type="paragraph" w:customStyle="1" w:styleId="WideTable">
    <w:name w:val="Wide Table"/>
    <w:basedOn w:val="Normal"/>
    <w:rsid w:val="00310FCC"/>
    <w:pPr>
      <w:ind w:left="-1418"/>
    </w:pPr>
    <w:rPr>
      <w:sz w:val="2"/>
      <w:szCs w:val="2"/>
    </w:rPr>
  </w:style>
  <w:style w:type="character" w:styleId="PageNumber">
    <w:name w:val="page number"/>
    <w:basedOn w:val="DefaultParagraphFont"/>
    <w:rsid w:val="00310FCC"/>
  </w:style>
  <w:style w:type="paragraph" w:styleId="Quote">
    <w:name w:val="Quote"/>
    <w:basedOn w:val="Heading1"/>
    <w:link w:val="QuoteChar"/>
    <w:qFormat/>
    <w:rsid w:val="00310FCC"/>
    <w:rPr>
      <w:b w:val="0"/>
      <w:sz w:val="72"/>
      <w:szCs w:val="72"/>
      <w:lang w:val="en-NZ"/>
    </w:rPr>
  </w:style>
  <w:style w:type="character" w:customStyle="1" w:styleId="QuoteChar">
    <w:name w:val="Quote Char"/>
    <w:basedOn w:val="DefaultParagraphFont"/>
    <w:link w:val="Quote"/>
    <w:rsid w:val="00310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FCC"/>
    <w:pPr>
      <w:pageBreakBefore/>
    </w:pPr>
  </w:style>
  <w:style w:type="paragraph" w:customStyle="1" w:styleId="Border">
    <w:name w:val="Border"/>
    <w:basedOn w:val="Normal"/>
    <w:qFormat/>
    <w:rsid w:val="00310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FCC"/>
    <w:rPr>
      <w:b/>
      <w:bCs/>
      <w:i/>
      <w:iCs/>
      <w:color w:val="auto"/>
    </w:rPr>
  </w:style>
  <w:style w:type="paragraph" w:styleId="IntenseQuote">
    <w:name w:val="Intense Quote"/>
    <w:basedOn w:val="Normal"/>
    <w:next w:val="Normal"/>
    <w:link w:val="IntenseQuoteChar"/>
    <w:uiPriority w:val="30"/>
    <w:qFormat/>
    <w:rsid w:val="00310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FCC"/>
    <w:rPr>
      <w:smallCaps/>
      <w:color w:val="auto"/>
      <w:u w:val="single"/>
    </w:rPr>
  </w:style>
  <w:style w:type="character" w:styleId="IntenseReference">
    <w:name w:val="Intense Reference"/>
    <w:basedOn w:val="DefaultParagraphFont"/>
    <w:uiPriority w:val="32"/>
    <w:qFormat/>
    <w:rsid w:val="00310FCC"/>
    <w:rPr>
      <w:b/>
      <w:bCs/>
      <w:smallCaps/>
      <w:color w:val="auto"/>
      <w:spacing w:val="5"/>
      <w:u w:val="single"/>
    </w:rPr>
  </w:style>
  <w:style w:type="paragraph" w:customStyle="1" w:styleId="2ColumnHeading">
    <w:name w:val="2Column Heading"/>
    <w:basedOn w:val="BodyText"/>
    <w:qFormat/>
    <w:rsid w:val="00310FCC"/>
    <w:pPr>
      <w:spacing w:after="60"/>
      <w:ind w:left="-2268"/>
    </w:pPr>
    <w:rPr>
      <w:b/>
    </w:rPr>
  </w:style>
  <w:style w:type="paragraph" w:customStyle="1" w:styleId="Heading1TOC">
    <w:name w:val="Heading1 TOC"/>
    <w:basedOn w:val="Normal"/>
    <w:qFormat/>
    <w:rsid w:val="00310FCC"/>
    <w:pPr>
      <w:spacing w:before="240" w:after="120"/>
    </w:pPr>
    <w:rPr>
      <w:rFonts w:ascii="Times New Roman" w:hAnsi="Times New Roman"/>
      <w:b/>
      <w:sz w:val="32"/>
    </w:rPr>
  </w:style>
  <w:style w:type="paragraph" w:customStyle="1" w:styleId="Heading2TOC">
    <w:name w:val="Heading2 TOC"/>
    <w:basedOn w:val="Normal"/>
    <w:qFormat/>
    <w:rsid w:val="00310FCC"/>
    <w:pPr>
      <w:spacing w:before="240" w:after="60"/>
    </w:pPr>
    <w:rPr>
      <w:rFonts w:ascii="Times New Roman" w:hAnsi="Times New Roman"/>
      <w:b/>
      <w:sz w:val="28"/>
    </w:rPr>
  </w:style>
  <w:style w:type="character" w:customStyle="1" w:styleId="Underline">
    <w:name w:val="Underline"/>
    <w:basedOn w:val="DefaultParagraphFont"/>
    <w:qFormat/>
    <w:rsid w:val="00310FCC"/>
    <w:rPr>
      <w:u w:val="single"/>
    </w:rPr>
  </w:style>
  <w:style w:type="character" w:customStyle="1" w:styleId="BoldandItalics">
    <w:name w:val="Bold and Italics"/>
    <w:qFormat/>
    <w:rsid w:val="00310FCC"/>
    <w:rPr>
      <w:b/>
      <w:i/>
      <w:u w:val="none"/>
    </w:rPr>
  </w:style>
  <w:style w:type="paragraph" w:styleId="BalloonText">
    <w:name w:val="Balloon Text"/>
    <w:basedOn w:val="Normal"/>
    <w:link w:val="BalloonTextChar"/>
    <w:rsid w:val="00310FCC"/>
    <w:rPr>
      <w:rFonts w:ascii="Tahoma" w:hAnsi="Tahoma" w:cs="Tahoma"/>
      <w:sz w:val="16"/>
      <w:szCs w:val="16"/>
    </w:rPr>
  </w:style>
  <w:style w:type="character" w:customStyle="1" w:styleId="BalloonTextChar">
    <w:name w:val="Balloon Text Char"/>
    <w:basedOn w:val="DefaultParagraphFont"/>
    <w:link w:val="BalloonText"/>
    <w:rsid w:val="00310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F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FCC"/>
    <w:rPr>
      <w:b/>
      <w:color w:val="660033"/>
      <w:spacing w:val="0"/>
    </w:rPr>
  </w:style>
  <w:style w:type="paragraph" w:customStyle="1" w:styleId="Nameditemlist">
    <w:name w:val="Named item list"/>
    <w:basedOn w:val="BodyText"/>
    <w:qFormat/>
    <w:rsid w:val="00310FCC"/>
    <w:pPr>
      <w:tabs>
        <w:tab w:val="left" w:pos="2835"/>
      </w:tabs>
      <w:ind w:left="2835" w:hanging="2835"/>
    </w:pPr>
  </w:style>
  <w:style w:type="paragraph" w:customStyle="1" w:styleId="BodyTextnopadding">
    <w:name w:val="Body Text no padding"/>
    <w:basedOn w:val="BodyText"/>
    <w:qFormat/>
    <w:rsid w:val="00310FCC"/>
    <w:pPr>
      <w:spacing w:before="0" w:after="0"/>
    </w:pPr>
  </w:style>
  <w:style w:type="character" w:styleId="Hyperlink">
    <w:name w:val="Hyperlink"/>
    <w:basedOn w:val="DefaultParagraphFont"/>
    <w:uiPriority w:val="99"/>
    <w:unhideWhenUsed/>
    <w:rsid w:val="002F01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Words>
  <Characters>3658</Characters>
  <Application>Microsoft Office Word</Application>
  <DocSecurity>0</DocSecurity>
  <Lines>135</Lines>
  <Paragraphs>79</Paragraphs>
  <ScaleCrop>false</ScaleCrop>
  <Company>Author-it Software Corporation Ltd.</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AHCBAC208 Prepare grain storages</dc:title>
  <dc:subject>Approved</dc:subject>
  <dc:creator>Skills Insight</dc:creator>
  <cp:keywords>Release: 1</cp:keywords>
  <dc:description>Review Date: 12 April 2008</dc:description>
  <cp:lastModifiedBy>HSD_TPCMSd.prod</cp:lastModifiedBy>
  <cp:revision>3</cp:revision>
  <dcterms:created xsi:type="dcterms:W3CDTF">2025-02-11T06:27:00Z</dcterms:created>
  <dcterms:modified xsi:type="dcterms:W3CDTF">2025-02-11T06:27:00Z</dcterms:modified>
</cp:coreProperties>
</file>