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7D84" w:rsidP="007A7D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AHCBAC208 Prepare grain storages</w:t>
      </w:r>
      <w:r>
        <w:fldChar w:fldCharType="end"/>
      </w:r>
    </w:p>
    <w:p w:rsidR="007A7D84" w:rsidP="007A7D84">
      <w:pPr>
        <w:pStyle w:val="Version"/>
        <w:sectPr w:rsidSect="005C3F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3F42" w:rsidP="005C3F42">
      <w:pPr>
        <w:pStyle w:val="SuperHeading"/>
      </w:pPr>
      <w:r w:rsidRPr="005C3F42">
        <w:t>Assessment Requirements for AHCBAC208 Prepare grain storages</w:t>
      </w:r>
    </w:p>
    <w:p w:rsidR="00000000" w:rsidRPr="005C3F42" w:rsidP="005C3F42">
      <w:pPr>
        <w:pStyle w:val="Heading1"/>
      </w:pPr>
      <w:bookmarkStart w:id="1" w:name="O_1210723"/>
      <w:bookmarkEnd w:id="1"/>
      <w:r w:rsidRPr="005C3F4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C3F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42">
            <w:pPr>
              <w:pStyle w:val="BodyTextBold"/>
              <w:rPr>
                <w:lang w:val="en-NZ"/>
              </w:rPr>
            </w:pPr>
            <w:r w:rsidRPr="005C3F4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42">
            <w:pPr>
              <w:pStyle w:val="BodyTextBold"/>
              <w:rPr>
                <w:lang w:val="en-NZ"/>
              </w:rPr>
            </w:pPr>
            <w:r w:rsidRPr="005C3F42">
              <w:t>Comments</w:t>
            </w:r>
          </w:p>
        </w:tc>
      </w:tr>
      <w:tr w:rsidTr="005C3F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42">
            <w:pPr>
              <w:pStyle w:val="BodyText"/>
              <w:rPr>
                <w:lang w:val="en-NZ"/>
              </w:rPr>
            </w:pPr>
            <w:r w:rsidRPr="005C3F4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42" w:rsidP="005C3F42">
            <w:pPr>
              <w:pStyle w:val="BodyText"/>
            </w:pPr>
            <w:r w:rsidRPr="005C3F42">
              <w:t>This version released with AHC Agriculture, Horticulture and Conservation and Land Management Training Package Version 7.0.</w:t>
            </w:r>
          </w:p>
        </w:tc>
      </w:tr>
    </w:tbl>
    <w:p w:rsidR="00000000" w:rsidRPr="005C3F42" w:rsidP="005C3F42">
      <w:pPr>
        <w:pStyle w:val="BodyText"/>
      </w:pPr>
    </w:p>
    <w:p w:rsidR="00000000" w:rsidRPr="005C3F42" w:rsidP="005C3F42">
      <w:pPr>
        <w:pStyle w:val="AllowPageBreak"/>
      </w:pPr>
    </w:p>
    <w:p w:rsidR="00000000" w:rsidRPr="005C3F42" w:rsidP="005C3F42">
      <w:pPr>
        <w:pStyle w:val="Heading1"/>
      </w:pPr>
      <w:bookmarkStart w:id="2" w:name="O_1210724"/>
      <w:bookmarkEnd w:id="2"/>
      <w:r w:rsidRPr="005C3F42">
        <w:t>Performance Evidence</w:t>
      </w:r>
    </w:p>
    <w:p w:rsidR="00000000" w:rsidRPr="005C3F42" w:rsidP="007A7D84">
      <w:pPr>
        <w:pStyle w:val="BodyText"/>
      </w:pPr>
      <w:r w:rsidRPr="005C3F42">
        <w:t>An individual demonstra</w:t>
      </w:r>
      <w:r w:rsidRPr="005C3F42">
        <w:t xml:space="preserve">ting competency must satisfy all of the elements and performance criteria in this unit. </w:t>
      </w:r>
    </w:p>
    <w:p w:rsidR="00000000" w:rsidRPr="005C3F42" w:rsidP="007A7D84">
      <w:pPr>
        <w:pStyle w:val="BodyText"/>
      </w:pPr>
      <w:r w:rsidRPr="005C3F42">
        <w:t>There must be evidence that the individual has prepared grain storage facilities for any 2 of the following storage methods:</w:t>
      </w:r>
    </w:p>
    <w:p w:rsidR="00000000" w:rsidRPr="005C3F42" w:rsidP="005C3F42">
      <w:pPr>
        <w:pStyle w:val="ListBullet"/>
      </w:pPr>
      <w:r w:rsidRPr="005C3F42">
        <w:t>silo</w:t>
      </w:r>
    </w:p>
    <w:p w:rsidR="00000000" w:rsidRPr="005C3F42" w:rsidP="005C3F42">
      <w:pPr>
        <w:pStyle w:val="ListBullet"/>
      </w:pPr>
      <w:r w:rsidRPr="005C3F42">
        <w:t>grain bags</w:t>
      </w:r>
    </w:p>
    <w:p w:rsidR="00000000" w:rsidRPr="005C3F42" w:rsidP="005C3F42">
      <w:pPr>
        <w:pStyle w:val="ListBullet"/>
      </w:pPr>
      <w:r w:rsidRPr="005C3F42">
        <w:t>shed</w:t>
      </w:r>
    </w:p>
    <w:p w:rsidR="00000000" w:rsidRPr="005C3F42" w:rsidP="005C3F42">
      <w:pPr>
        <w:pStyle w:val="ListBullet"/>
      </w:pPr>
      <w:r w:rsidRPr="005C3F42">
        <w:t>bunker/pit</w:t>
      </w:r>
    </w:p>
    <w:p w:rsidR="00000000" w:rsidRPr="005C3F42" w:rsidP="007A7D84">
      <w:pPr>
        <w:pStyle w:val="BodyText"/>
      </w:pPr>
      <w:r w:rsidRPr="005C3F42">
        <w:t>In doing so, there must also be evidence that the individual has:</w:t>
      </w:r>
    </w:p>
    <w:p w:rsidR="00000000" w:rsidRPr="005C3F42" w:rsidP="005C3F42">
      <w:pPr>
        <w:pStyle w:val="ListBullet"/>
      </w:pPr>
      <w:r w:rsidRPr="005C3F42">
        <w:t>identified hazards and followed safe work procedures</w:t>
      </w:r>
    </w:p>
    <w:p w:rsidR="00000000" w:rsidRPr="005C3F42" w:rsidP="005C3F42">
      <w:pPr>
        <w:pStyle w:val="ListBullet"/>
      </w:pPr>
      <w:r w:rsidRPr="005C3F42">
        <w:t>erected temporary bulk material storages according to storage plan</w:t>
      </w:r>
    </w:p>
    <w:p w:rsidR="00000000" w:rsidRPr="005C3F42" w:rsidP="005C3F42">
      <w:pPr>
        <w:pStyle w:val="ListBullet"/>
      </w:pPr>
      <w:r w:rsidRPr="005C3F42">
        <w:t>checked equipment and storage facilities, and identified current or i</w:t>
      </w:r>
      <w:r w:rsidRPr="005C3F42">
        <w:t>mpending faults</w:t>
      </w:r>
    </w:p>
    <w:p w:rsidR="00000000" w:rsidRPr="005C3F42" w:rsidP="005C3F42">
      <w:pPr>
        <w:pStyle w:val="ListBullet"/>
      </w:pPr>
      <w:r w:rsidRPr="005C3F42">
        <w:t>selected, checked, used and maintained personal protective equipment (PPE)</w:t>
      </w:r>
    </w:p>
    <w:p w:rsidR="00000000" w:rsidRPr="005C3F42" w:rsidP="005C3F42">
      <w:pPr>
        <w:pStyle w:val="ListBullet"/>
      </w:pPr>
      <w:r w:rsidRPr="005C3F42">
        <w:t>performed pre-operational checks and routine safety, service and maintenance procedures on tools, equipment and machinery</w:t>
      </w:r>
    </w:p>
    <w:p w:rsidR="00000000" w:rsidRPr="005C3F42" w:rsidP="005C3F42">
      <w:pPr>
        <w:pStyle w:val="ListBullet"/>
      </w:pPr>
      <w:r w:rsidRPr="005C3F42">
        <w:t>operated hand and independently powered too</w:t>
      </w:r>
      <w:r w:rsidRPr="005C3F42">
        <w:t>ls and cleaning equipment to industry standards</w:t>
      </w:r>
    </w:p>
    <w:p w:rsidR="00000000" w:rsidRPr="005C3F42" w:rsidP="005C3F42">
      <w:pPr>
        <w:pStyle w:val="ListBullet"/>
      </w:pPr>
      <w:r w:rsidRPr="005C3F42">
        <w:t>cleaned, secured and stored machinery and equipment following use</w:t>
      </w:r>
    </w:p>
    <w:p w:rsidR="00000000" w:rsidRPr="005C3F42" w:rsidP="005C3F42">
      <w:pPr>
        <w:pStyle w:val="ListBullet"/>
      </w:pPr>
      <w:r w:rsidRPr="005C3F42">
        <w:t>prepared storage facility ready for grain delivery</w:t>
      </w:r>
    </w:p>
    <w:p w:rsidR="00000000" w:rsidRPr="005C3F42" w:rsidP="005C3F42">
      <w:pPr>
        <w:pStyle w:val="ListBullet"/>
      </w:pPr>
      <w:r w:rsidRPr="005C3F42">
        <w:t>worked in confined spaces in accordance with State/Territory legislation</w:t>
      </w:r>
    </w:p>
    <w:p w:rsidR="00000000" w:rsidRPr="005C3F42" w:rsidP="005C3F42">
      <w:pPr>
        <w:pStyle w:val="ListBullet"/>
      </w:pPr>
      <w:r w:rsidRPr="005C3F42">
        <w:t>followed work heal</w:t>
      </w:r>
      <w:r w:rsidRPr="005C3F42">
        <w:t>th and safety, and biosecurity procedures.</w:t>
      </w:r>
    </w:p>
    <w:p w:rsidR="00000000" w:rsidRPr="005C3F42" w:rsidP="005C3F42">
      <w:pPr>
        <w:pStyle w:val="AllowPageBreak"/>
      </w:pPr>
    </w:p>
    <w:p w:rsidR="00000000" w:rsidRPr="005C3F42" w:rsidP="005C3F42">
      <w:pPr>
        <w:pStyle w:val="Heading1"/>
      </w:pPr>
      <w:bookmarkStart w:id="3" w:name="O_1210725"/>
      <w:bookmarkEnd w:id="3"/>
      <w:r w:rsidRPr="005C3F42">
        <w:t>Knowledge Evidence</w:t>
      </w:r>
    </w:p>
    <w:p w:rsidR="00000000" w:rsidRPr="005C3F42" w:rsidP="007A7D84">
      <w:pPr>
        <w:pStyle w:val="BodyText"/>
      </w:pPr>
      <w:r w:rsidRPr="005C3F42">
        <w:t>An individual must be able to demonstrate the knowledge required to perform the tasks outlined in the elements and performance criteria of this unit. This includes knowledge o</w:t>
      </w:r>
      <w:r w:rsidRPr="005C3F42">
        <w:t>f:</w:t>
      </w:r>
    </w:p>
    <w:p w:rsidR="00000000" w:rsidRPr="005C3F42" w:rsidP="005C3F42">
      <w:pPr>
        <w:pStyle w:val="ListBullet"/>
      </w:pPr>
      <w:r w:rsidRPr="005C3F42">
        <w:t>methods for storing grain in Australia and their construction, including:</w:t>
      </w:r>
    </w:p>
    <w:p w:rsidR="00000000" w:rsidRPr="005C3F42" w:rsidP="005C3F42">
      <w:pPr>
        <w:pStyle w:val="ListBullet2"/>
      </w:pPr>
      <w:r w:rsidRPr="005C3F42">
        <w:t>hazards, safety and structural requirements for storage</w:t>
      </w:r>
    </w:p>
    <w:p w:rsidR="00000000" w:rsidRPr="005C3F42" w:rsidP="005C3F42">
      <w:pPr>
        <w:pStyle w:val="ListBullet2"/>
      </w:pPr>
      <w:r w:rsidRPr="005C3F42">
        <w:t>erection and dismantling for types of temporary storage used by organisation</w:t>
      </w:r>
    </w:p>
    <w:p w:rsidR="00000000" w:rsidRPr="005C3F42" w:rsidP="005C3F42">
      <w:pPr>
        <w:pStyle w:val="ListBullet2"/>
      </w:pPr>
      <w:r w:rsidRPr="005C3F42">
        <w:t>typical signs of structural damage to be documented and reported</w:t>
      </w:r>
    </w:p>
    <w:p w:rsidR="00000000" w:rsidRPr="005C3F42" w:rsidP="005C3F42">
      <w:pPr>
        <w:pStyle w:val="ListBullet"/>
      </w:pPr>
      <w:r w:rsidRPr="005C3F42">
        <w:t>commodity quality standards for grain storage</w:t>
      </w:r>
    </w:p>
    <w:p w:rsidR="00000000" w:rsidRPr="005C3F42" w:rsidP="005C3F42">
      <w:pPr>
        <w:pStyle w:val="ListBullet"/>
      </w:pPr>
      <w:r w:rsidRPr="005C3F42">
        <w:t>grain storage hygiene and biosecurity requirements</w:t>
      </w:r>
    </w:p>
    <w:p w:rsidR="00000000" w:rsidRPr="005C3F42" w:rsidP="005C3F42">
      <w:pPr>
        <w:pStyle w:val="ListBullet"/>
      </w:pPr>
      <w:r w:rsidRPr="005C3F42">
        <w:t>machinery and equipment used in grain storage work, including:</w:t>
      </w:r>
    </w:p>
    <w:p w:rsidR="00000000" w:rsidRPr="005C3F42" w:rsidP="005C3F42">
      <w:pPr>
        <w:pStyle w:val="ListBullet2"/>
      </w:pPr>
      <w:r w:rsidRPr="005C3F42">
        <w:t>pre-operational and safety ch</w:t>
      </w:r>
      <w:r w:rsidRPr="005C3F42">
        <w:t>ecks</w:t>
      </w:r>
    </w:p>
    <w:p w:rsidR="00000000" w:rsidRPr="005C3F42" w:rsidP="005C3F42">
      <w:pPr>
        <w:pStyle w:val="ListBullet2"/>
      </w:pPr>
      <w:r w:rsidRPr="005C3F42">
        <w:t>settings and adjustments and effect on grain handling</w:t>
      </w:r>
    </w:p>
    <w:p w:rsidR="00000000" w:rsidRPr="005C3F42" w:rsidP="005C3F42">
      <w:pPr>
        <w:pStyle w:val="ListBullet2"/>
      </w:pPr>
      <w:r w:rsidRPr="005C3F42">
        <w:t>servicing and maintenance procedures</w:t>
      </w:r>
    </w:p>
    <w:p w:rsidR="00000000" w:rsidRPr="005C3F42" w:rsidP="005C3F42">
      <w:pPr>
        <w:pStyle w:val="ListBullet2"/>
      </w:pPr>
      <w:r w:rsidRPr="005C3F42">
        <w:t>safety and operating principles</w:t>
      </w:r>
    </w:p>
    <w:p w:rsidR="00000000" w:rsidRPr="005C3F42" w:rsidP="005C3F42">
      <w:pPr>
        <w:pStyle w:val="ListBullet2"/>
      </w:pPr>
      <w:r w:rsidRPr="005C3F42">
        <w:t>cleaning and storage</w:t>
      </w:r>
    </w:p>
    <w:p w:rsidR="00000000" w:rsidRPr="005C3F42" w:rsidP="005C3F42">
      <w:pPr>
        <w:pStyle w:val="ListBullet2"/>
      </w:pPr>
      <w:r w:rsidRPr="005C3F42">
        <w:t>biosecurity requirements</w:t>
      </w:r>
    </w:p>
    <w:p w:rsidR="00000000" w:rsidRPr="005C3F42" w:rsidP="005C3F42">
      <w:pPr>
        <w:pStyle w:val="ListBullet"/>
      </w:pPr>
      <w:r w:rsidRPr="005C3F42">
        <w:t>common problems and contingencies in grain storage situations</w:t>
      </w:r>
    </w:p>
    <w:p w:rsidR="00000000" w:rsidRPr="005C3F42" w:rsidP="005C3F42">
      <w:pPr>
        <w:pStyle w:val="ListBullet"/>
      </w:pPr>
      <w:r w:rsidRPr="005C3F42">
        <w:t>workplace health an</w:t>
      </w:r>
      <w:r w:rsidRPr="005C3F42">
        <w:t xml:space="preserve">d safety practices and personal protection, including: </w:t>
      </w:r>
    </w:p>
    <w:p w:rsidR="00000000" w:rsidRPr="005C3F42" w:rsidP="005C3F42">
      <w:pPr>
        <w:pStyle w:val="ListBullet2"/>
      </w:pPr>
      <w:r w:rsidRPr="005C3F42">
        <w:t>working at heights and confined spaces with storage bins</w:t>
      </w:r>
    </w:p>
    <w:p w:rsidR="00000000" w:rsidRPr="005C3F42" w:rsidP="005C3F42">
      <w:pPr>
        <w:pStyle w:val="ListBullet2"/>
      </w:pPr>
      <w:r w:rsidRPr="005C3F42">
        <w:t>potential hazards associated with the operation of basic tools and equipment</w:t>
      </w:r>
    </w:p>
    <w:p w:rsidR="00000000" w:rsidRPr="005C3F42" w:rsidP="005C3F42">
      <w:pPr>
        <w:pStyle w:val="ListBullet2"/>
      </w:pPr>
      <w:r w:rsidRPr="005C3F42">
        <w:t>regulations and codes of practice for grain storage machinery and equipment</w:t>
      </w:r>
    </w:p>
    <w:p w:rsidR="00000000" w:rsidRPr="005C3F42" w:rsidP="005C3F42">
      <w:pPr>
        <w:pStyle w:val="ListBullet2"/>
      </w:pPr>
      <w:r w:rsidRPr="005C3F42">
        <w:t>personal protective clothing and equipment and when it should be used</w:t>
      </w:r>
    </w:p>
    <w:p w:rsidR="00000000" w:rsidRPr="005C3F42" w:rsidP="005C3F42">
      <w:pPr>
        <w:pStyle w:val="ListBullet2"/>
      </w:pPr>
      <w:r w:rsidRPr="005C3F42">
        <w:t>power lines and elevated equipment safety</w:t>
      </w:r>
    </w:p>
    <w:p w:rsidR="00000000" w:rsidRPr="005C3F42" w:rsidP="005C3F42">
      <w:pPr>
        <w:pStyle w:val="ListBullet2"/>
      </w:pPr>
      <w:r w:rsidRPr="005C3F42">
        <w:t>storage dust and potential for fire and explosions</w:t>
      </w:r>
    </w:p>
    <w:p w:rsidR="00000000" w:rsidRPr="005C3F42" w:rsidP="005C3F42">
      <w:pPr>
        <w:pStyle w:val="ListBullet"/>
      </w:pPr>
      <w:r w:rsidRPr="005C3F42">
        <w:t>recording and re</w:t>
      </w:r>
      <w:r w:rsidRPr="005C3F42">
        <w:t>porting procedures.</w:t>
      </w:r>
    </w:p>
    <w:p w:rsidR="00000000" w:rsidRPr="005C3F42" w:rsidP="005C3F42">
      <w:pPr>
        <w:pStyle w:val="AllowPageBreak"/>
      </w:pPr>
    </w:p>
    <w:p w:rsidR="00000000" w:rsidRPr="005C3F42" w:rsidP="005C3F42">
      <w:pPr>
        <w:pStyle w:val="Heading1"/>
      </w:pPr>
      <w:bookmarkStart w:id="4" w:name="O_1210726"/>
      <w:bookmarkEnd w:id="4"/>
      <w:r w:rsidRPr="005C3F42">
        <w:t>Assessment Conditions</w:t>
      </w:r>
    </w:p>
    <w:p w:rsidR="00000000" w:rsidRPr="005C3F42" w:rsidP="007A7D84">
      <w:pPr>
        <w:pStyle w:val="BodyText"/>
      </w:pPr>
      <w:r w:rsidRPr="005C3F42">
        <w:t xml:space="preserve">Assessment of the skills in this unit of competency must take place under the following conditions: </w:t>
      </w:r>
    </w:p>
    <w:p w:rsidR="00000000" w:rsidRPr="005C3F42" w:rsidP="005C3F42">
      <w:pPr>
        <w:pStyle w:val="ListBullet"/>
      </w:pPr>
      <w:r w:rsidRPr="005C3F42">
        <w:t>physical conditions:</w:t>
      </w:r>
    </w:p>
    <w:p w:rsidR="00000000" w:rsidRPr="005C3F42" w:rsidP="005C3F42">
      <w:pPr>
        <w:pStyle w:val="ListBullet2"/>
      </w:pPr>
      <w:r w:rsidRPr="005C3F42">
        <w:t>skills must be demonstrated at a grain storage facility or an environme</w:t>
      </w:r>
      <w:r w:rsidRPr="005C3F42">
        <w:t>nt that accurately represents workplace conditions</w:t>
      </w:r>
    </w:p>
    <w:p w:rsidR="00000000" w:rsidRPr="005C3F42" w:rsidP="005C3F42">
      <w:pPr>
        <w:pStyle w:val="ListBullet"/>
      </w:pPr>
      <w:r w:rsidRPr="005C3F42">
        <w:t>resources, equipment and materials:</w:t>
      </w:r>
    </w:p>
    <w:p w:rsidR="00000000" w:rsidRPr="005C3F42" w:rsidP="005C3F42">
      <w:pPr>
        <w:pStyle w:val="ListBullet2"/>
      </w:pPr>
      <w:r w:rsidRPr="005C3F42">
        <w:t>materials and consumables for grain storage repair/construction</w:t>
      </w:r>
    </w:p>
    <w:p w:rsidR="00000000" w:rsidRPr="005C3F42" w:rsidP="005C3F42">
      <w:pPr>
        <w:pStyle w:val="ListBullet2"/>
      </w:pPr>
      <w:r w:rsidRPr="005C3F42">
        <w:t>cleaning tools, equipment and consumables</w:t>
      </w:r>
    </w:p>
    <w:p w:rsidR="00000000" w:rsidRPr="005C3F42" w:rsidP="005C3F42">
      <w:pPr>
        <w:pStyle w:val="ListBullet2"/>
      </w:pPr>
      <w:r w:rsidRPr="005C3F42">
        <w:t>machinery and equipment for grain handling</w:t>
      </w:r>
    </w:p>
    <w:p w:rsidR="00000000" w:rsidRPr="005C3F42" w:rsidP="005C3F42">
      <w:pPr>
        <w:pStyle w:val="ListBullet2"/>
      </w:pPr>
      <w:r w:rsidRPr="005C3F42">
        <w:t>specific items of personal protective equipment (PPE)</w:t>
      </w:r>
    </w:p>
    <w:p w:rsidR="00000000" w:rsidRPr="005C3F42" w:rsidP="005C3F42">
      <w:pPr>
        <w:pStyle w:val="ListBullet"/>
      </w:pPr>
      <w:r w:rsidRPr="005C3F42">
        <w:t>specifications:</w:t>
      </w:r>
    </w:p>
    <w:p w:rsidR="00000000" w:rsidRPr="005C3F42" w:rsidP="005C3F42">
      <w:pPr>
        <w:pStyle w:val="ListBullet2"/>
      </w:pPr>
      <w:r w:rsidRPr="005C3F42">
        <w:t>workplace procedures</w:t>
      </w:r>
    </w:p>
    <w:p w:rsidR="00000000" w:rsidRPr="005C3F42" w:rsidP="005C3F42">
      <w:pPr>
        <w:pStyle w:val="ListBullet2"/>
      </w:pPr>
      <w:r w:rsidRPr="005C3F42">
        <w:t>manufacturer operating instructions for equipment and machinery</w:t>
      </w:r>
    </w:p>
    <w:p w:rsidR="00000000" w:rsidRPr="005C3F42" w:rsidP="005C3F42">
      <w:pPr>
        <w:pStyle w:val="ListBullet2"/>
      </w:pPr>
      <w:r w:rsidRPr="005C3F42">
        <w:t>safety data sheets</w:t>
      </w:r>
    </w:p>
    <w:p w:rsidR="00000000" w:rsidRPr="005C3F42" w:rsidP="005C3F42">
      <w:pPr>
        <w:pStyle w:val="ListBullet2"/>
      </w:pPr>
      <w:r w:rsidRPr="005C3F42">
        <w:t>workplace instructions</w:t>
      </w:r>
    </w:p>
    <w:p w:rsidR="00000000" w:rsidRPr="005C3F42" w:rsidP="005C3F42">
      <w:pPr>
        <w:pStyle w:val="ListBullet"/>
      </w:pPr>
      <w:r w:rsidRPr="005C3F42">
        <w:t xml:space="preserve">relationships: </w:t>
      </w:r>
    </w:p>
    <w:p w:rsidR="00000000" w:rsidRPr="005C3F42" w:rsidP="005C3F42">
      <w:pPr>
        <w:pStyle w:val="ListBullet2"/>
      </w:pPr>
      <w:r w:rsidRPr="005C3F42">
        <w:t>supervisor(s).</w:t>
      </w:r>
    </w:p>
    <w:p w:rsidR="00000000" w:rsidRPr="005C3F42" w:rsidP="007A7D84">
      <w:pPr>
        <w:pStyle w:val="BodyText"/>
      </w:pPr>
      <w:r w:rsidRPr="005C3F42">
        <w:t>Assessors of this unit m</w:t>
      </w:r>
      <w:r w:rsidRPr="005C3F42">
        <w:t>ust satisfy the requirements for assessors in applicable vocational education and training legislation, frameworks and/or standards.</w:t>
      </w:r>
    </w:p>
    <w:p w:rsidR="00000000" w:rsidRPr="005C3F42" w:rsidP="005C3F42">
      <w:pPr>
        <w:pStyle w:val="Heading1"/>
      </w:pPr>
      <w:bookmarkStart w:id="5" w:name="O_1210729"/>
      <w:bookmarkEnd w:id="5"/>
      <w:r w:rsidRPr="005C3F42">
        <w:t>Links</w:t>
      </w:r>
    </w:p>
    <w:p w:rsidR="00000000" w:rsidRPr="005C3F42" w:rsidP="007A7D84">
      <w:pPr>
        <w:pStyle w:val="BodyText"/>
      </w:pPr>
      <w:r w:rsidRPr="005C3F4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3382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C3F42" w:rsidP="005C3F42"/>
    <w:sectPr w:rsidSect="005C3F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F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F42" w:rsidRPr="007A7D84" w:rsidP="007A7D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F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D84" w:rsidP="005C3F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7D84" w:rsidP="005C3F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A7D84" w:rsidP="005C3F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F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D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3F42" w:rsidRPr="007A7D84" w:rsidP="007A7D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F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D84" w:rsidRPr="002D2AF8" w:rsidP="005C3F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AHCBAC208 Prepare grain storages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A7D84" w:rsidP="005C3F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D8C4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842A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C6AB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F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3F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3F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3F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3F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3F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3F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3F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3F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3F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3F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3F42"/>
  </w:style>
  <w:style w:type="character" w:customStyle="1" w:styleId="Heading1Char">
    <w:name w:val="Heading 1 Char"/>
    <w:basedOn w:val="DefaultParagraphFont"/>
    <w:link w:val="Heading1"/>
    <w:rsid w:val="005C3F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3F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3F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3F4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C3F4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3F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3F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C3F42"/>
    <w:rPr>
      <w:b/>
    </w:rPr>
  </w:style>
  <w:style w:type="character" w:customStyle="1" w:styleId="Heading2Char">
    <w:name w:val="Heading 2 Char"/>
    <w:basedOn w:val="DefaultParagraphFont"/>
    <w:link w:val="Heading2"/>
    <w:rsid w:val="005C3F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3F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3F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3F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3F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3F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3F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3F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3F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3F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3F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3F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3F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3F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3F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3F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3F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3F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3F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3F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3F42"/>
    <w:rPr>
      <w:b/>
      <w:spacing w:val="0"/>
    </w:rPr>
  </w:style>
  <w:style w:type="paragraph" w:customStyle="1" w:styleId="SuperTitle">
    <w:name w:val="SuperTitle"/>
    <w:basedOn w:val="Title"/>
    <w:rsid w:val="005C3F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3F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3F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3F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3F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3F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3F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3F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3F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3F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3F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3F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3F42"/>
    <w:rPr>
      <w:i/>
    </w:rPr>
  </w:style>
  <w:style w:type="paragraph" w:styleId="Caption">
    <w:name w:val="caption"/>
    <w:basedOn w:val="BodyText"/>
    <w:next w:val="Normal"/>
    <w:qFormat/>
    <w:rsid w:val="005C3F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3F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3F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3F42"/>
  </w:style>
  <w:style w:type="paragraph" w:styleId="TableofFigures">
    <w:name w:val="table of figures"/>
    <w:basedOn w:val="Normal"/>
    <w:next w:val="Normal"/>
    <w:semiHidden/>
    <w:rsid w:val="005C3F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3F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3F42"/>
    <w:rPr>
      <w:rFonts w:ascii="Wingdings" w:hAnsi="Wingdings"/>
    </w:rPr>
  </w:style>
  <w:style w:type="paragraph" w:customStyle="1" w:styleId="TableHeading">
    <w:name w:val="Table Heading"/>
    <w:basedOn w:val="HeadingBase"/>
    <w:rsid w:val="005C3F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3F42"/>
    <w:rPr>
      <w:color w:val="0033CC"/>
      <w:u w:val="none"/>
    </w:rPr>
  </w:style>
  <w:style w:type="paragraph" w:customStyle="1" w:styleId="BodyTextRight">
    <w:name w:val="Body Text Right"/>
    <w:basedOn w:val="BodyText"/>
    <w:rsid w:val="005C3F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3F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3F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3F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3F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3F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3F42"/>
    <w:rPr>
      <w:sz w:val="32"/>
    </w:rPr>
  </w:style>
  <w:style w:type="paragraph" w:customStyle="1" w:styleId="HeadingProcedure">
    <w:name w:val="Heading Procedure"/>
    <w:basedOn w:val="HeadingBase"/>
    <w:next w:val="Normal"/>
    <w:rsid w:val="005C3F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3F42"/>
    <w:pPr>
      <w:spacing w:before="60" w:after="60"/>
    </w:pPr>
  </w:style>
  <w:style w:type="paragraph" w:styleId="ListContinue">
    <w:name w:val="List Continue"/>
    <w:basedOn w:val="List"/>
    <w:rsid w:val="005C3F42"/>
    <w:pPr>
      <w:ind w:firstLine="0"/>
    </w:pPr>
  </w:style>
  <w:style w:type="paragraph" w:customStyle="1" w:styleId="ListNote">
    <w:name w:val="List Note"/>
    <w:basedOn w:val="List"/>
    <w:rsid w:val="005C3F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3F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3F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3F42"/>
    <w:rPr>
      <w:rFonts w:ascii="Courier New" w:hAnsi="Courier New"/>
    </w:rPr>
  </w:style>
  <w:style w:type="paragraph" w:customStyle="1" w:styleId="NoteBullet">
    <w:name w:val="Note Bullet"/>
    <w:basedOn w:val="Note"/>
    <w:rsid w:val="005C3F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3F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3F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3F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3F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3F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3F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3F42"/>
    <w:rPr>
      <w:b/>
      <w:smallCaps/>
    </w:rPr>
  </w:style>
  <w:style w:type="paragraph" w:customStyle="1" w:styleId="TableListNumber">
    <w:name w:val="Table List Number"/>
    <w:basedOn w:val="ListNumber"/>
    <w:rsid w:val="005C3F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3F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3F42"/>
    <w:pPr>
      <w:numPr>
        <w:numId w:val="9"/>
      </w:numPr>
    </w:pPr>
  </w:style>
  <w:style w:type="paragraph" w:customStyle="1" w:styleId="ListAlpha2">
    <w:name w:val="List Alpha 2"/>
    <w:basedOn w:val="List2"/>
    <w:rsid w:val="005C3F42"/>
    <w:pPr>
      <w:numPr>
        <w:numId w:val="8"/>
      </w:numPr>
    </w:pPr>
  </w:style>
  <w:style w:type="paragraph" w:styleId="List2">
    <w:name w:val="List 2"/>
    <w:basedOn w:val="BodyText"/>
    <w:rsid w:val="005C3F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3F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3F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3F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3F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3F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3F42"/>
    <w:pPr>
      <w:numPr>
        <w:numId w:val="4"/>
      </w:numPr>
    </w:pPr>
  </w:style>
  <w:style w:type="paragraph" w:styleId="ListContinue2">
    <w:name w:val="List Continue 2"/>
    <w:basedOn w:val="List2"/>
    <w:rsid w:val="005C3F42"/>
    <w:pPr>
      <w:ind w:firstLine="0"/>
    </w:pPr>
  </w:style>
  <w:style w:type="paragraph" w:styleId="ListContinue3">
    <w:name w:val="List Continue 3"/>
    <w:basedOn w:val="List3"/>
    <w:rsid w:val="005C3F42"/>
    <w:pPr>
      <w:ind w:left="1021" w:firstLine="0"/>
    </w:pPr>
  </w:style>
  <w:style w:type="paragraph" w:styleId="ListContinue4">
    <w:name w:val="List Continue 4"/>
    <w:basedOn w:val="List4"/>
    <w:rsid w:val="005C3F42"/>
    <w:pPr>
      <w:ind w:firstLine="0"/>
    </w:pPr>
  </w:style>
  <w:style w:type="paragraph" w:styleId="ListContinue5">
    <w:name w:val="List Continue 5"/>
    <w:basedOn w:val="List5"/>
    <w:rsid w:val="005C3F42"/>
    <w:pPr>
      <w:ind w:firstLine="0"/>
    </w:pPr>
  </w:style>
  <w:style w:type="paragraph" w:styleId="ListNumber3">
    <w:name w:val="List Number 3"/>
    <w:basedOn w:val="List3"/>
    <w:rsid w:val="005C3F42"/>
    <w:pPr>
      <w:numPr>
        <w:numId w:val="5"/>
      </w:numPr>
    </w:pPr>
  </w:style>
  <w:style w:type="paragraph" w:styleId="ListNumber4">
    <w:name w:val="List Number 4"/>
    <w:basedOn w:val="List4"/>
    <w:rsid w:val="005C3F42"/>
    <w:pPr>
      <w:numPr>
        <w:numId w:val="6"/>
      </w:numPr>
    </w:pPr>
  </w:style>
  <w:style w:type="paragraph" w:styleId="ListNumber5">
    <w:name w:val="List Number 5"/>
    <w:basedOn w:val="List5"/>
    <w:rsid w:val="005C3F42"/>
    <w:pPr>
      <w:numPr>
        <w:numId w:val="7"/>
      </w:numPr>
    </w:pPr>
  </w:style>
  <w:style w:type="paragraph" w:styleId="BlockText">
    <w:name w:val="Block Text"/>
    <w:basedOn w:val="Normal"/>
    <w:rsid w:val="005C3F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3F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3F42"/>
    <w:rPr>
      <w:sz w:val="16"/>
      <w:vertAlign w:val="superscript"/>
    </w:rPr>
  </w:style>
  <w:style w:type="character" w:customStyle="1" w:styleId="Symbols">
    <w:name w:val="Symbols"/>
    <w:basedOn w:val="DefaultParagraphFont"/>
    <w:rsid w:val="005C3F42"/>
    <w:rPr>
      <w:rFonts w:ascii="Symbol" w:hAnsi="Symbol"/>
    </w:rPr>
  </w:style>
  <w:style w:type="character" w:customStyle="1" w:styleId="MenuOptions">
    <w:name w:val="Menu Options"/>
    <w:basedOn w:val="DefaultParagraphFont"/>
    <w:rsid w:val="005C3F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3F42"/>
    <w:rPr>
      <w:b/>
    </w:rPr>
  </w:style>
  <w:style w:type="character" w:customStyle="1" w:styleId="Underlined">
    <w:name w:val="Underlined"/>
    <w:basedOn w:val="DefaultParagraphFont"/>
    <w:rsid w:val="005C3F42"/>
    <w:rPr>
      <w:u w:val="single"/>
    </w:rPr>
  </w:style>
  <w:style w:type="paragraph" w:customStyle="1" w:styleId="TableBodyTextRight">
    <w:name w:val="Table Body Text Right"/>
    <w:basedOn w:val="TableBodyText"/>
    <w:rsid w:val="005C3F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3F42"/>
    <w:rPr>
      <w:sz w:val="18"/>
    </w:rPr>
  </w:style>
  <w:style w:type="paragraph" w:customStyle="1" w:styleId="BodySmallRight">
    <w:name w:val="Body Small Right"/>
    <w:basedOn w:val="BodyTextRight"/>
    <w:rsid w:val="005C3F42"/>
    <w:rPr>
      <w:sz w:val="18"/>
      <w:szCs w:val="18"/>
    </w:rPr>
  </w:style>
  <w:style w:type="paragraph" w:customStyle="1" w:styleId="MarginEdition">
    <w:name w:val="Margin Edition"/>
    <w:basedOn w:val="MarginNote"/>
    <w:rsid w:val="005C3F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3F42"/>
    <w:rPr>
      <w:sz w:val="2"/>
      <w:szCs w:val="2"/>
    </w:rPr>
  </w:style>
  <w:style w:type="character" w:customStyle="1" w:styleId="Small">
    <w:name w:val="Small"/>
    <w:basedOn w:val="DefaultParagraphFont"/>
    <w:rsid w:val="005C3F42"/>
    <w:rPr>
      <w:sz w:val="16"/>
    </w:rPr>
  </w:style>
  <w:style w:type="paragraph" w:customStyle="1" w:styleId="WideTable">
    <w:name w:val="Wide Table"/>
    <w:basedOn w:val="Normal"/>
    <w:rsid w:val="005C3F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3F42"/>
  </w:style>
  <w:style w:type="paragraph" w:styleId="Quote">
    <w:name w:val="Quote"/>
    <w:basedOn w:val="Heading1"/>
    <w:link w:val="QuoteChar"/>
    <w:qFormat/>
    <w:rsid w:val="005C3F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3F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3F42"/>
    <w:pPr>
      <w:pageBreakBefore/>
    </w:pPr>
  </w:style>
  <w:style w:type="paragraph" w:customStyle="1" w:styleId="Border">
    <w:name w:val="Border"/>
    <w:basedOn w:val="Normal"/>
    <w:qFormat/>
    <w:rsid w:val="005C3F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3F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F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F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3F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3F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3F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3F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3F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3F42"/>
    <w:rPr>
      <w:u w:val="single"/>
    </w:rPr>
  </w:style>
  <w:style w:type="character" w:customStyle="1" w:styleId="BoldandItalics">
    <w:name w:val="Bold and Italics"/>
    <w:qFormat/>
    <w:rsid w:val="005C3F42"/>
    <w:rPr>
      <w:b/>
      <w:i/>
      <w:u w:val="none"/>
    </w:rPr>
  </w:style>
  <w:style w:type="paragraph" w:styleId="BalloonText">
    <w:name w:val="Balloon Text"/>
    <w:basedOn w:val="Normal"/>
    <w:link w:val="BalloonTextChar"/>
    <w:rsid w:val="005C3F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3F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3F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3F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3F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3F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3F4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A7D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511</Words>
  <Characters>3438</Characters>
  <Application>Microsoft Office Word</Application>
  <DocSecurity>0</DocSecurity>
  <Lines>90</Lines>
  <Paragraphs>80</Paragraphs>
  <ScaleCrop>false</ScaleCrop>
  <Company>Author-it Software Corporation Ltd.</Company>
  <LinksUpToDate>false</LinksUpToDate>
  <CharactersWithSpaces>3869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AHCBAC208 Prepare grain storages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2025-02-11T06:28:00Z</dcterms:created>
  <dcterms:modified xsi:type="dcterms:W3CDTF">2025-02-11T06:28:00Z</dcterms:modified>
</cp:coreProperties>
</file>