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9A8" w:rsidP="003309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AHCBAC204 Prepare grain storages</w:t>
      </w:r>
      <w:r>
        <w:fldChar w:fldCharType="end"/>
      </w:r>
    </w:p>
    <w:p w:rsidR="003309A8" w:rsidP="003309A8">
      <w:pPr>
        <w:pStyle w:val="Version"/>
        <w:sectPr w:rsidSect="00CF1A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1A3B" w:rsidP="00CF1A3B">
      <w:pPr>
        <w:pStyle w:val="SuperHeading"/>
      </w:pPr>
      <w:r w:rsidRPr="00CF1A3B">
        <w:t>Assessment Requirements for AHCBAC204 Prepare grain storages</w:t>
      </w:r>
    </w:p>
    <w:p w:rsidR="00000000" w:rsidRPr="00CF1A3B" w:rsidP="00CF1A3B">
      <w:pPr>
        <w:pStyle w:val="Heading1"/>
      </w:pPr>
      <w:bookmarkStart w:id="1" w:name="O_858715"/>
      <w:bookmarkEnd w:id="1"/>
      <w:r w:rsidRPr="00CF1A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F1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A3B">
            <w:pPr>
              <w:pStyle w:val="TableHeading"/>
              <w:rPr>
                <w:lang w:val="en-NZ"/>
              </w:rPr>
            </w:pPr>
            <w:r w:rsidRPr="00CF1A3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A3B">
            <w:pPr>
              <w:pStyle w:val="TableHeading"/>
              <w:rPr>
                <w:lang w:val="en-NZ"/>
              </w:rPr>
            </w:pPr>
            <w:r w:rsidRPr="00CF1A3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A3B">
            <w:pPr>
              <w:pStyle w:val="TableHeading"/>
              <w:rPr>
                <w:lang w:val="en-NZ"/>
              </w:rPr>
            </w:pPr>
            <w:r w:rsidRPr="00CF1A3B">
              <w:t>Comment</w:t>
            </w:r>
          </w:p>
        </w:tc>
      </w:tr>
      <w:tr w:rsidTr="00CF1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A3B">
            <w:pPr>
              <w:pStyle w:val="BodyText"/>
              <w:rPr>
                <w:lang w:val="en-NZ"/>
              </w:rPr>
            </w:pPr>
            <w:r w:rsidRPr="00CF1A3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A3B">
            <w:pPr>
              <w:pStyle w:val="BodyText"/>
              <w:rPr>
                <w:lang w:val="en-NZ"/>
              </w:rPr>
            </w:pPr>
            <w:r w:rsidRPr="00CF1A3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A3B" w:rsidP="00CF1A3B">
            <w:pPr>
              <w:pStyle w:val="BodyText"/>
            </w:pPr>
            <w:r w:rsidRPr="00CF1A3B">
              <w:t>Initial release</w:t>
            </w:r>
          </w:p>
        </w:tc>
      </w:tr>
    </w:tbl>
    <w:p w:rsidR="00000000" w:rsidRPr="00CF1A3B" w:rsidP="00CF1A3B">
      <w:pPr>
        <w:pStyle w:val="BodyText"/>
      </w:pPr>
    </w:p>
    <w:p w:rsidR="00000000" w:rsidRPr="00CF1A3B" w:rsidP="00CF1A3B">
      <w:pPr>
        <w:pStyle w:val="AllowPageBreak"/>
      </w:pPr>
    </w:p>
    <w:p w:rsidR="00000000" w:rsidRPr="00CF1A3B" w:rsidP="00CF1A3B">
      <w:pPr>
        <w:pStyle w:val="Heading1"/>
      </w:pPr>
      <w:bookmarkStart w:id="2" w:name="O_858716"/>
      <w:bookmarkEnd w:id="2"/>
      <w:r w:rsidRPr="00CF1A3B">
        <w:t>Performance Evidence</w:t>
      </w:r>
    </w:p>
    <w:p w:rsidR="00000000" w:rsidRPr="00CF1A3B" w:rsidP="003309A8">
      <w:pPr>
        <w:pStyle w:val="BodyText"/>
      </w:pPr>
      <w:r w:rsidRPr="00CF1A3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F1A3B" w:rsidP="003309A8">
      <w:pPr>
        <w:pStyle w:val="BodyText"/>
      </w:pPr>
      <w:r w:rsidRPr="00CF1A3B">
        <w:t>The candidate must provid</w:t>
      </w:r>
      <w:r w:rsidRPr="00CF1A3B">
        <w:t>e evidence that they can:</w:t>
      </w:r>
    </w:p>
    <w:p w:rsidR="00000000" w:rsidRPr="00CF1A3B" w:rsidP="00CF1A3B">
      <w:pPr>
        <w:pStyle w:val="ListBullet"/>
      </w:pPr>
      <w:r w:rsidRPr="00CF1A3B">
        <w:t>identify hazards and follow safe work procedures</w:t>
      </w:r>
    </w:p>
    <w:p w:rsidR="00000000" w:rsidRPr="00CF1A3B" w:rsidP="00CF1A3B">
      <w:pPr>
        <w:pStyle w:val="ListBullet"/>
      </w:pPr>
      <w:r w:rsidRPr="00CF1A3B">
        <w:t>erect simple temporary bulk material storages</w:t>
      </w:r>
    </w:p>
    <w:p w:rsidR="00000000" w:rsidRPr="00CF1A3B" w:rsidP="00CF1A3B">
      <w:pPr>
        <w:pStyle w:val="ListBullet"/>
      </w:pPr>
      <w:r w:rsidRPr="00CF1A3B">
        <w:t>check equipment and storage facilities, and identify current or impending faults</w:t>
      </w:r>
    </w:p>
    <w:p w:rsidR="00000000" w:rsidRPr="00CF1A3B" w:rsidP="00CF1A3B">
      <w:pPr>
        <w:pStyle w:val="ListBullet"/>
      </w:pPr>
      <w:r w:rsidRPr="00CF1A3B">
        <w:t>perform pre-operational checks and routine safety, se</w:t>
      </w:r>
      <w:r w:rsidRPr="00CF1A3B">
        <w:t>rvice and maintenance procedures on tools, equipment and machinery</w:t>
      </w:r>
    </w:p>
    <w:p w:rsidR="00000000" w:rsidRPr="00CF1A3B" w:rsidP="00CF1A3B">
      <w:pPr>
        <w:pStyle w:val="ListBullet"/>
      </w:pPr>
      <w:r w:rsidRPr="00CF1A3B">
        <w:t>operate hand and independently powered tools and cleaning equipment to industry standards</w:t>
      </w:r>
    </w:p>
    <w:p w:rsidR="00000000" w:rsidRPr="00CF1A3B" w:rsidP="00CF1A3B">
      <w:pPr>
        <w:pStyle w:val="ListBullet"/>
      </w:pPr>
      <w:r w:rsidRPr="00CF1A3B">
        <w:t>clean, secure and store machinery and equipment</w:t>
      </w:r>
    </w:p>
    <w:p w:rsidR="00000000" w:rsidRPr="00CF1A3B" w:rsidP="00CF1A3B">
      <w:pPr>
        <w:pStyle w:val="ListBullet"/>
      </w:pPr>
      <w:r w:rsidRPr="00CF1A3B">
        <w:t>handle hazardous substances (fuels) safely</w:t>
      </w:r>
    </w:p>
    <w:p w:rsidR="00000000" w:rsidRPr="00CF1A3B" w:rsidP="00CF1A3B">
      <w:pPr>
        <w:pStyle w:val="ListBullet"/>
      </w:pPr>
      <w:r w:rsidRPr="00CF1A3B">
        <w:t>read and</w:t>
      </w:r>
      <w:r w:rsidRPr="00CF1A3B">
        <w:t xml:space="preserve"> interpret manufacturer</w:t>
      </w:r>
      <w:r>
        <w:t>’</w:t>
      </w:r>
      <w:r w:rsidRPr="00CF1A3B">
        <w:t>s specifications, work and maintenance programs, and Safety Data Sheets (SDS)</w:t>
      </w:r>
    </w:p>
    <w:p w:rsidR="00000000" w:rsidRPr="00CF1A3B" w:rsidP="00CF1A3B">
      <w:pPr>
        <w:pStyle w:val="ListBullet"/>
      </w:pPr>
      <w:r w:rsidRPr="00CF1A3B">
        <w:t>prepare the storage area for access by grain carriers</w:t>
      </w:r>
    </w:p>
    <w:p w:rsidR="00000000" w:rsidRPr="00CF1A3B" w:rsidP="00CF1A3B">
      <w:pPr>
        <w:pStyle w:val="ListBullet"/>
      </w:pPr>
      <w:r w:rsidRPr="00CF1A3B">
        <w:t>prepare grain storages by removing all residues and checking structure</w:t>
      </w:r>
    </w:p>
    <w:p w:rsidR="00000000" w:rsidRPr="00CF1A3B" w:rsidP="00CF1A3B">
      <w:pPr>
        <w:pStyle w:val="ListBullet"/>
      </w:pPr>
      <w:r w:rsidRPr="00CF1A3B">
        <w:t>work in confined spaces in ac</w:t>
      </w:r>
      <w:r w:rsidRPr="00CF1A3B">
        <w:t>cordance with State/Territory legislation, where required</w:t>
      </w:r>
    </w:p>
    <w:p w:rsidR="00000000" w:rsidRPr="00CF1A3B" w:rsidP="00CF1A3B">
      <w:pPr>
        <w:pStyle w:val="ListBullet"/>
      </w:pPr>
      <w:r w:rsidRPr="00CF1A3B">
        <w:t>prepare and test grain handling machinery</w:t>
      </w:r>
    </w:p>
    <w:p w:rsidR="00000000" w:rsidRPr="00CF1A3B" w:rsidP="00CF1A3B">
      <w:pPr>
        <w:pStyle w:val="ListBullet"/>
      </w:pPr>
      <w:r w:rsidRPr="00CF1A3B">
        <w:t xml:space="preserve">communicate with supervisor </w:t>
      </w:r>
    </w:p>
    <w:p w:rsidR="00000000" w:rsidRPr="00CF1A3B" w:rsidP="00CF1A3B">
      <w:pPr>
        <w:pStyle w:val="ListBullet"/>
      </w:pPr>
      <w:r w:rsidRPr="00CF1A3B">
        <w:t>follow enterprise work health and safety policies in the context of own work</w:t>
      </w:r>
    </w:p>
    <w:p w:rsidR="00000000" w:rsidRPr="00CF1A3B" w:rsidP="00CF1A3B">
      <w:pPr>
        <w:pStyle w:val="ListBullet"/>
      </w:pPr>
      <w:r w:rsidRPr="00CF1A3B">
        <w:t>follow enterprise biosecurity policies the context</w:t>
      </w:r>
      <w:r w:rsidRPr="00CF1A3B">
        <w:t xml:space="preserve"> of own work.</w:t>
      </w:r>
    </w:p>
    <w:p w:rsidR="00000000" w:rsidRPr="00CF1A3B" w:rsidP="00CF1A3B">
      <w:pPr>
        <w:pStyle w:val="AllowPageBreak"/>
      </w:pPr>
    </w:p>
    <w:p w:rsidR="00000000" w:rsidRPr="00CF1A3B" w:rsidP="00CF1A3B">
      <w:pPr>
        <w:pStyle w:val="Heading1"/>
      </w:pPr>
      <w:bookmarkStart w:id="3" w:name="O_858717"/>
      <w:bookmarkEnd w:id="3"/>
      <w:r w:rsidRPr="00CF1A3B">
        <w:t>Knowledge Evidence</w:t>
      </w:r>
    </w:p>
    <w:p w:rsidR="00000000" w:rsidRPr="00CF1A3B" w:rsidP="003309A8">
      <w:pPr>
        <w:pStyle w:val="BodyText"/>
      </w:pPr>
      <w:r w:rsidRPr="00CF1A3B">
        <w:t>The candidate must demonstrate knowledge of:</w:t>
      </w:r>
    </w:p>
    <w:p w:rsidR="00000000" w:rsidRPr="00CF1A3B" w:rsidP="00CF1A3B">
      <w:pPr>
        <w:pStyle w:val="ListBullet"/>
      </w:pPr>
      <w:r w:rsidRPr="00CF1A3B">
        <w:t>range of construction methods, potential hazards, safety and structural requirements for storage</w:t>
      </w:r>
    </w:p>
    <w:p w:rsidR="00000000" w:rsidRPr="00CF1A3B" w:rsidP="00CF1A3B">
      <w:pPr>
        <w:pStyle w:val="ListBullet"/>
      </w:pPr>
      <w:r w:rsidRPr="00CF1A3B">
        <w:t>erection and dismantling for ty</w:t>
      </w:r>
      <w:r w:rsidRPr="00CF1A3B">
        <w:t>pes of temporary storage used by organisation</w:t>
      </w:r>
    </w:p>
    <w:p w:rsidR="00000000" w:rsidRPr="00CF1A3B" w:rsidP="00CF1A3B">
      <w:pPr>
        <w:pStyle w:val="ListBullet"/>
      </w:pPr>
      <w:r w:rsidRPr="00CF1A3B">
        <w:t>organisation and commodity quality requirements for grain storage</w:t>
      </w:r>
    </w:p>
    <w:p w:rsidR="00000000" w:rsidRPr="00CF1A3B" w:rsidP="00CF1A3B">
      <w:pPr>
        <w:pStyle w:val="ListBullet"/>
      </w:pPr>
      <w:r w:rsidRPr="00CF1A3B">
        <w:t>grain storage hygiene requirements</w:t>
      </w:r>
    </w:p>
    <w:p w:rsidR="00000000" w:rsidRPr="00CF1A3B" w:rsidP="00CF1A3B">
      <w:pPr>
        <w:pStyle w:val="ListBullet"/>
      </w:pPr>
      <w:r w:rsidRPr="00CF1A3B">
        <w:t>typical signs of structural damage to be documented and reported</w:t>
      </w:r>
    </w:p>
    <w:p w:rsidR="00000000" w:rsidRPr="00CF1A3B" w:rsidP="00CF1A3B">
      <w:pPr>
        <w:pStyle w:val="ListBullet"/>
      </w:pPr>
      <w:r w:rsidRPr="00CF1A3B">
        <w:t>pre-operational and safety checks, servicing</w:t>
      </w:r>
      <w:r w:rsidRPr="00CF1A3B">
        <w:t xml:space="preserve"> and maintenance procedures for tools and equipment</w:t>
      </w:r>
    </w:p>
    <w:p w:rsidR="00000000" w:rsidRPr="00CF1A3B" w:rsidP="00CF1A3B">
      <w:pPr>
        <w:pStyle w:val="ListBullet"/>
      </w:pPr>
      <w:r w:rsidRPr="00CF1A3B">
        <w:t>machinery maintenance procedures and operating principles</w:t>
      </w:r>
    </w:p>
    <w:p w:rsidR="00000000" w:rsidRPr="00CF1A3B" w:rsidP="00CF1A3B">
      <w:pPr>
        <w:pStyle w:val="ListBullet"/>
      </w:pPr>
      <w:r w:rsidRPr="00CF1A3B">
        <w:t>machinery and equipment cleaning, storage and protection methods</w:t>
      </w:r>
    </w:p>
    <w:p w:rsidR="00000000" w:rsidRPr="00CF1A3B" w:rsidP="00CF1A3B">
      <w:pPr>
        <w:pStyle w:val="ListBullet"/>
      </w:pPr>
      <w:r w:rsidRPr="00CF1A3B">
        <w:t>appropriate action in contingency situations</w:t>
      </w:r>
    </w:p>
    <w:p w:rsidR="00000000" w:rsidRPr="00CF1A3B" w:rsidP="00CF1A3B">
      <w:pPr>
        <w:pStyle w:val="ListBullet"/>
      </w:pPr>
      <w:r w:rsidRPr="00CF1A3B">
        <w:t>organisation requirements for protec</w:t>
      </w:r>
      <w:r w:rsidRPr="00CF1A3B">
        <w:t xml:space="preserve">tive equipment and safe practices in relation to work health and safety </w:t>
      </w:r>
    </w:p>
    <w:p w:rsidR="00000000" w:rsidRPr="00CF1A3B" w:rsidP="00CF1A3B">
      <w:pPr>
        <w:pStyle w:val="ListBullet"/>
      </w:pPr>
      <w:r w:rsidRPr="00CF1A3B">
        <w:t>State/Territory legislation in respect to working in confined spaces</w:t>
      </w:r>
    </w:p>
    <w:p w:rsidR="00000000" w:rsidRPr="00CF1A3B" w:rsidP="00CF1A3B">
      <w:pPr>
        <w:pStyle w:val="ListBullet"/>
      </w:pPr>
      <w:r w:rsidRPr="00CF1A3B">
        <w:t>potential hazards associated with the operation of basic tools and equipment</w:t>
      </w:r>
    </w:p>
    <w:p w:rsidR="00000000" w:rsidRPr="00CF1A3B" w:rsidP="00CF1A3B">
      <w:pPr>
        <w:pStyle w:val="ListBullet"/>
      </w:pPr>
      <w:r w:rsidRPr="00CF1A3B">
        <w:t>regulations and codes of practice wit</w:t>
      </w:r>
      <w:r w:rsidRPr="00CF1A3B">
        <w:t>h regard to work health and safety, environment and the use and control of machinery and equipment</w:t>
      </w:r>
    </w:p>
    <w:p w:rsidR="00000000" w:rsidRPr="00CF1A3B" w:rsidP="00CF1A3B">
      <w:pPr>
        <w:pStyle w:val="ListBullet"/>
      </w:pPr>
      <w:r w:rsidRPr="00CF1A3B">
        <w:t>personal protective clothing and equipment and when and how it should be used</w:t>
      </w:r>
    </w:p>
    <w:p w:rsidR="00000000" w:rsidRPr="00CF1A3B" w:rsidP="00CF1A3B">
      <w:pPr>
        <w:pStyle w:val="ListBullet"/>
      </w:pPr>
      <w:r w:rsidRPr="00CF1A3B">
        <w:t>organisational recording and reporting procedures.</w:t>
      </w:r>
    </w:p>
    <w:p w:rsidR="00000000" w:rsidRPr="00CF1A3B" w:rsidP="00CF1A3B">
      <w:pPr>
        <w:pStyle w:val="AllowPageBreak"/>
      </w:pPr>
    </w:p>
    <w:p w:rsidR="00000000" w:rsidRPr="00CF1A3B" w:rsidP="00CF1A3B">
      <w:pPr>
        <w:pStyle w:val="Heading1"/>
      </w:pPr>
      <w:bookmarkStart w:id="4" w:name="O_858718"/>
      <w:bookmarkEnd w:id="4"/>
      <w:r w:rsidRPr="00CF1A3B">
        <w:t xml:space="preserve">Assessment </w:t>
      </w:r>
      <w:r w:rsidRPr="00CF1A3B">
        <w:t>Conditions</w:t>
      </w:r>
    </w:p>
    <w:p w:rsidR="00000000" w:rsidRPr="00CF1A3B" w:rsidP="003309A8">
      <w:pPr>
        <w:pStyle w:val="BodyText"/>
      </w:pPr>
      <w:r w:rsidRPr="00CF1A3B">
        <w:t>Competency is to be assessed in the workplace or simulated environment that accurately reflects performance in a real workplace setting.</w:t>
      </w:r>
    </w:p>
    <w:p w:rsidR="00000000" w:rsidRPr="00CF1A3B" w:rsidP="003309A8">
      <w:pPr>
        <w:pStyle w:val="BodyText"/>
      </w:pPr>
      <w:r w:rsidRPr="00CF1A3B">
        <w:t>Assessors must satisfy current standards for RTOs.</w:t>
      </w:r>
    </w:p>
    <w:p w:rsidR="00000000" w:rsidRPr="00CF1A3B" w:rsidP="00CF1A3B">
      <w:pPr>
        <w:pStyle w:val="Heading1"/>
      </w:pPr>
      <w:bookmarkStart w:id="5" w:name="O_858721"/>
      <w:bookmarkEnd w:id="5"/>
      <w:r w:rsidRPr="00CF1A3B">
        <w:t>Links</w:t>
      </w:r>
    </w:p>
    <w:p w:rsidR="00000000" w:rsidRPr="00CF1A3B" w:rsidP="003309A8">
      <w:pPr>
        <w:pStyle w:val="BodyText"/>
      </w:pPr>
      <w:r w:rsidRPr="00CF1A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39F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1A3B" w:rsidP="00CF1A3B"/>
    <w:sectPr w:rsidSect="00CF1A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3B" w:rsidRPr="003309A8" w:rsidP="003309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A8" w:rsidP="00CF1A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09A8" w:rsidP="00CF1A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09A8" w:rsidP="00CF1A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A3B" w:rsidRPr="003309A8" w:rsidP="003309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A8" w:rsidRPr="002D2AF8" w:rsidP="00CF1A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AHCBAC204 Prepare grain storages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3309A8" w:rsidP="00CF1A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A4B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D232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A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A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A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A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A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A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A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A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A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A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A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A3B"/>
  </w:style>
  <w:style w:type="character" w:customStyle="1" w:styleId="Heading1Char">
    <w:name w:val="Heading 1 Char"/>
    <w:basedOn w:val="DefaultParagraphFont"/>
    <w:link w:val="Heading1"/>
    <w:rsid w:val="00CF1A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A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A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1A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F1A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F1A3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F1A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1A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A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A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A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A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A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A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A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A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A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A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A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A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A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1A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1A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1A3B"/>
    <w:rPr>
      <w:b/>
      <w:spacing w:val="0"/>
    </w:rPr>
  </w:style>
  <w:style w:type="paragraph" w:customStyle="1" w:styleId="SuperTitle">
    <w:name w:val="SuperTitle"/>
    <w:basedOn w:val="Title"/>
    <w:rsid w:val="00CF1A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A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A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1A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1A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A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A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A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A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A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A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A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A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1A3B"/>
    <w:rPr>
      <w:i/>
    </w:rPr>
  </w:style>
  <w:style w:type="paragraph" w:styleId="Caption">
    <w:name w:val="caption"/>
    <w:basedOn w:val="BodyText"/>
    <w:next w:val="Normal"/>
    <w:qFormat/>
    <w:rsid w:val="00CF1A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A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A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A3B"/>
  </w:style>
  <w:style w:type="paragraph" w:styleId="TableofFigures">
    <w:name w:val="table of figures"/>
    <w:basedOn w:val="Normal"/>
    <w:next w:val="Normal"/>
    <w:semiHidden/>
    <w:rsid w:val="00CF1A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A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1A3B"/>
    <w:rPr>
      <w:rFonts w:ascii="Wingdings" w:hAnsi="Wingdings"/>
    </w:rPr>
  </w:style>
  <w:style w:type="character" w:customStyle="1" w:styleId="HotSpot">
    <w:name w:val="HotSpot"/>
    <w:rsid w:val="00CF1A3B"/>
    <w:rPr>
      <w:color w:val="0033CC"/>
      <w:u w:val="none"/>
    </w:rPr>
  </w:style>
  <w:style w:type="paragraph" w:customStyle="1" w:styleId="BodyTextRight">
    <w:name w:val="Body Text Right"/>
    <w:basedOn w:val="BodyText"/>
    <w:rsid w:val="00CF1A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A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A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A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A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A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A3B"/>
    <w:rPr>
      <w:sz w:val="32"/>
    </w:rPr>
  </w:style>
  <w:style w:type="paragraph" w:customStyle="1" w:styleId="HeadingProcedure">
    <w:name w:val="Heading Procedure"/>
    <w:basedOn w:val="HeadingBase"/>
    <w:next w:val="Normal"/>
    <w:rsid w:val="00CF1A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A3B"/>
    <w:pPr>
      <w:spacing w:before="60" w:after="60"/>
    </w:pPr>
  </w:style>
  <w:style w:type="paragraph" w:styleId="ListContinue">
    <w:name w:val="List Continue"/>
    <w:basedOn w:val="List"/>
    <w:rsid w:val="00CF1A3B"/>
    <w:pPr>
      <w:ind w:firstLine="0"/>
    </w:pPr>
  </w:style>
  <w:style w:type="paragraph" w:customStyle="1" w:styleId="ListNote">
    <w:name w:val="List Note"/>
    <w:basedOn w:val="List"/>
    <w:rsid w:val="00CF1A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A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A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A3B"/>
    <w:rPr>
      <w:rFonts w:ascii="Courier New" w:hAnsi="Courier New"/>
    </w:rPr>
  </w:style>
  <w:style w:type="paragraph" w:customStyle="1" w:styleId="NoteBullet">
    <w:name w:val="Note Bullet"/>
    <w:basedOn w:val="Note"/>
    <w:rsid w:val="00CF1A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A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A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A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A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1A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A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A3B"/>
    <w:rPr>
      <w:b/>
      <w:smallCaps/>
    </w:rPr>
  </w:style>
  <w:style w:type="paragraph" w:customStyle="1" w:styleId="TableListNumber">
    <w:name w:val="Table List Number"/>
    <w:basedOn w:val="ListNumber"/>
    <w:rsid w:val="00CF1A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A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A3B"/>
    <w:pPr>
      <w:numPr>
        <w:numId w:val="8"/>
      </w:numPr>
    </w:pPr>
  </w:style>
  <w:style w:type="paragraph" w:customStyle="1" w:styleId="ListAlpha2">
    <w:name w:val="List Alpha 2"/>
    <w:basedOn w:val="List2"/>
    <w:rsid w:val="00CF1A3B"/>
    <w:pPr>
      <w:numPr>
        <w:numId w:val="7"/>
      </w:numPr>
    </w:pPr>
  </w:style>
  <w:style w:type="paragraph" w:styleId="List2">
    <w:name w:val="List 2"/>
    <w:basedOn w:val="BodyText"/>
    <w:rsid w:val="00CF1A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A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A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A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A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A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1A3B"/>
    <w:pPr>
      <w:numPr>
        <w:numId w:val="3"/>
      </w:numPr>
    </w:pPr>
  </w:style>
  <w:style w:type="paragraph" w:styleId="ListContinue2">
    <w:name w:val="List Continue 2"/>
    <w:basedOn w:val="List2"/>
    <w:rsid w:val="00CF1A3B"/>
    <w:pPr>
      <w:ind w:firstLine="0"/>
    </w:pPr>
  </w:style>
  <w:style w:type="paragraph" w:styleId="ListContinue3">
    <w:name w:val="List Continue 3"/>
    <w:basedOn w:val="List3"/>
    <w:rsid w:val="00CF1A3B"/>
    <w:pPr>
      <w:ind w:left="1021" w:firstLine="0"/>
    </w:pPr>
  </w:style>
  <w:style w:type="paragraph" w:styleId="ListContinue4">
    <w:name w:val="List Continue 4"/>
    <w:basedOn w:val="List4"/>
    <w:rsid w:val="00CF1A3B"/>
    <w:pPr>
      <w:ind w:firstLine="0"/>
    </w:pPr>
  </w:style>
  <w:style w:type="paragraph" w:styleId="ListContinue5">
    <w:name w:val="List Continue 5"/>
    <w:basedOn w:val="List5"/>
    <w:rsid w:val="00CF1A3B"/>
    <w:pPr>
      <w:ind w:firstLine="0"/>
    </w:pPr>
  </w:style>
  <w:style w:type="paragraph" w:styleId="ListNumber3">
    <w:name w:val="List Number 3"/>
    <w:basedOn w:val="List3"/>
    <w:rsid w:val="00CF1A3B"/>
    <w:pPr>
      <w:numPr>
        <w:numId w:val="4"/>
      </w:numPr>
    </w:pPr>
  </w:style>
  <w:style w:type="paragraph" w:styleId="ListNumber4">
    <w:name w:val="List Number 4"/>
    <w:basedOn w:val="List4"/>
    <w:rsid w:val="00CF1A3B"/>
    <w:pPr>
      <w:numPr>
        <w:numId w:val="5"/>
      </w:numPr>
    </w:pPr>
  </w:style>
  <w:style w:type="paragraph" w:styleId="ListNumber5">
    <w:name w:val="List Number 5"/>
    <w:basedOn w:val="List5"/>
    <w:rsid w:val="00CF1A3B"/>
    <w:pPr>
      <w:numPr>
        <w:numId w:val="6"/>
      </w:numPr>
    </w:pPr>
  </w:style>
  <w:style w:type="paragraph" w:styleId="BlockText">
    <w:name w:val="Block Text"/>
    <w:basedOn w:val="Normal"/>
    <w:rsid w:val="00CF1A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A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A3B"/>
    <w:rPr>
      <w:sz w:val="16"/>
      <w:vertAlign w:val="superscript"/>
    </w:rPr>
  </w:style>
  <w:style w:type="character" w:customStyle="1" w:styleId="Symbols">
    <w:name w:val="Symbols"/>
    <w:basedOn w:val="DefaultParagraphFont"/>
    <w:rsid w:val="00CF1A3B"/>
    <w:rPr>
      <w:rFonts w:ascii="Symbol" w:hAnsi="Symbol"/>
    </w:rPr>
  </w:style>
  <w:style w:type="character" w:customStyle="1" w:styleId="MenuOptions">
    <w:name w:val="Menu Options"/>
    <w:basedOn w:val="DefaultParagraphFont"/>
    <w:rsid w:val="00CF1A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A3B"/>
    <w:rPr>
      <w:b/>
    </w:rPr>
  </w:style>
  <w:style w:type="character" w:customStyle="1" w:styleId="Underlined">
    <w:name w:val="Underlined"/>
    <w:basedOn w:val="DefaultParagraphFont"/>
    <w:rsid w:val="00CF1A3B"/>
    <w:rPr>
      <w:u w:val="single"/>
    </w:rPr>
  </w:style>
  <w:style w:type="paragraph" w:customStyle="1" w:styleId="TableBodyTextRight">
    <w:name w:val="Table Body Text Right"/>
    <w:basedOn w:val="TableBodyText"/>
    <w:rsid w:val="00CF1A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A3B"/>
    <w:rPr>
      <w:sz w:val="18"/>
    </w:rPr>
  </w:style>
  <w:style w:type="paragraph" w:customStyle="1" w:styleId="BodySmallRight">
    <w:name w:val="Body Small Right"/>
    <w:basedOn w:val="BodyTextRight"/>
    <w:rsid w:val="00CF1A3B"/>
    <w:rPr>
      <w:sz w:val="18"/>
      <w:szCs w:val="18"/>
    </w:rPr>
  </w:style>
  <w:style w:type="paragraph" w:customStyle="1" w:styleId="MarginEdition">
    <w:name w:val="Margin Edition"/>
    <w:basedOn w:val="MarginNote"/>
    <w:rsid w:val="00CF1A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A3B"/>
    <w:rPr>
      <w:sz w:val="2"/>
      <w:szCs w:val="2"/>
    </w:rPr>
  </w:style>
  <w:style w:type="character" w:customStyle="1" w:styleId="Small">
    <w:name w:val="Small"/>
    <w:basedOn w:val="DefaultParagraphFont"/>
    <w:rsid w:val="00CF1A3B"/>
    <w:rPr>
      <w:sz w:val="16"/>
    </w:rPr>
  </w:style>
  <w:style w:type="paragraph" w:customStyle="1" w:styleId="WideTable">
    <w:name w:val="Wide Table"/>
    <w:basedOn w:val="Normal"/>
    <w:rsid w:val="00CF1A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A3B"/>
  </w:style>
  <w:style w:type="paragraph" w:styleId="Quote">
    <w:name w:val="Quote"/>
    <w:basedOn w:val="Heading1"/>
    <w:link w:val="QuoteChar"/>
    <w:qFormat/>
    <w:rsid w:val="00CF1A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A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A3B"/>
    <w:pPr>
      <w:pageBreakBefore/>
    </w:pPr>
  </w:style>
  <w:style w:type="paragraph" w:customStyle="1" w:styleId="Border">
    <w:name w:val="Border"/>
    <w:basedOn w:val="Normal"/>
    <w:qFormat/>
    <w:rsid w:val="00CF1A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A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A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A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A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A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A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A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A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A3B"/>
    <w:rPr>
      <w:u w:val="single"/>
    </w:rPr>
  </w:style>
  <w:style w:type="character" w:customStyle="1" w:styleId="BoldandItalics">
    <w:name w:val="Bold and Italics"/>
    <w:qFormat/>
    <w:rsid w:val="00CF1A3B"/>
    <w:rPr>
      <w:b/>
      <w:i/>
      <w:u w:val="none"/>
    </w:rPr>
  </w:style>
  <w:style w:type="paragraph" w:styleId="BalloonText">
    <w:name w:val="Balloon Text"/>
    <w:basedOn w:val="Normal"/>
    <w:link w:val="BalloonTextChar"/>
    <w:rsid w:val="00CF1A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A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A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A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A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A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A3B"/>
    <w:pPr>
      <w:spacing w:before="0" w:after="0"/>
    </w:pPr>
  </w:style>
  <w:style w:type="paragraph" w:customStyle="1" w:styleId="BodyTextBold">
    <w:name w:val="Body Text Bold"/>
    <w:basedOn w:val="BodyText"/>
    <w:qFormat/>
    <w:rsid w:val="00CF1A3B"/>
    <w:rPr>
      <w:b/>
    </w:rPr>
  </w:style>
  <w:style w:type="character" w:styleId="Hyperlink">
    <w:name w:val="Hyperlink"/>
    <w:basedOn w:val="DefaultParagraphFont"/>
    <w:uiPriority w:val="99"/>
    <w:unhideWhenUsed/>
    <w:rsid w:val="003309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2819</Characters>
  <Application>Microsoft Office Word</Application>
  <DocSecurity>0</DocSecurity>
  <Lines>76</Lines>
  <Paragraphs>60</Paragraphs>
  <ScaleCrop>false</ScaleCrop>
  <Company>Author-it Software Corporation Ltd.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AHCBAC204 Prepare grain storages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2024-05-01T10:06:00Z</dcterms:created>
  <dcterms:modified xsi:type="dcterms:W3CDTF">2024-05-01T10:06:00Z</dcterms:modified>
</cp:coreProperties>
</file>