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F733B" w:rsidP="00FF733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AHCASW501 Survey and report on Aboriginal cultural sites</w:t>
      </w:r>
      <w:r>
        <w:fldChar w:fldCharType="end"/>
      </w:r>
    </w:p>
    <w:p w:rsidR="00FF733B" w:rsidP="00FF733B">
      <w:pPr>
        <w:pStyle w:val="Version"/>
        <w:sectPr w:rsidSect="006C4C1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C4C11" w:rsidP="006C4C11">
      <w:pPr>
        <w:pStyle w:val="SuperHeading"/>
      </w:pPr>
      <w:r w:rsidRPr="006C4C11">
        <w:t>Assessment Requirements for AHCASW501 Survey and report on Aboriginal cultural sites</w:t>
      </w:r>
    </w:p>
    <w:p w:rsidR="00000000" w:rsidRPr="006C4C11" w:rsidP="006C4C11">
      <w:pPr>
        <w:pStyle w:val="Heading1"/>
      </w:pPr>
      <w:bookmarkStart w:id="1" w:name="O_857360"/>
      <w:bookmarkEnd w:id="1"/>
      <w:r w:rsidRPr="006C4C1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6C4C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C11">
            <w:pPr>
              <w:pStyle w:val="TableHeading"/>
              <w:rPr>
                <w:lang w:val="en-NZ"/>
              </w:rPr>
            </w:pPr>
            <w:r w:rsidRPr="006C4C11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C11">
            <w:pPr>
              <w:pStyle w:val="TableHeading"/>
              <w:rPr>
                <w:lang w:val="en-NZ"/>
              </w:rPr>
            </w:pPr>
            <w:r w:rsidRPr="006C4C11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C11">
            <w:pPr>
              <w:pStyle w:val="TableHeading"/>
              <w:rPr>
                <w:lang w:val="en-NZ"/>
              </w:rPr>
            </w:pPr>
            <w:r w:rsidRPr="006C4C11">
              <w:t>Comment</w:t>
            </w:r>
          </w:p>
        </w:tc>
      </w:tr>
      <w:tr w:rsidTr="006C4C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C11">
            <w:pPr>
              <w:pStyle w:val="BodyText"/>
              <w:rPr>
                <w:lang w:val="en-NZ"/>
              </w:rPr>
            </w:pPr>
            <w:r w:rsidRPr="006C4C11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C11">
            <w:pPr>
              <w:pStyle w:val="BodyText"/>
              <w:rPr>
                <w:lang w:val="en-NZ"/>
              </w:rPr>
            </w:pPr>
            <w:r w:rsidRPr="006C4C11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C11" w:rsidP="006C4C11">
            <w:pPr>
              <w:pStyle w:val="BodyText"/>
            </w:pPr>
            <w:r w:rsidRPr="006C4C11">
              <w:t>Initial release</w:t>
            </w:r>
          </w:p>
        </w:tc>
      </w:tr>
    </w:tbl>
    <w:p w:rsidR="00000000" w:rsidRPr="006C4C11" w:rsidP="006C4C11">
      <w:pPr>
        <w:pStyle w:val="BodyText"/>
      </w:pPr>
    </w:p>
    <w:p w:rsidR="00000000" w:rsidRPr="006C4C11" w:rsidP="006C4C11">
      <w:pPr>
        <w:pStyle w:val="AllowPageBreak"/>
      </w:pPr>
    </w:p>
    <w:p w:rsidR="00000000" w:rsidRPr="006C4C11" w:rsidP="006C4C11">
      <w:pPr>
        <w:pStyle w:val="Heading1"/>
      </w:pPr>
      <w:bookmarkStart w:id="2" w:name="O_857361"/>
      <w:bookmarkEnd w:id="2"/>
      <w:r w:rsidRPr="006C4C11">
        <w:t>Performance Evidence</w:t>
      </w:r>
    </w:p>
    <w:p w:rsidR="00000000" w:rsidRPr="006C4C11" w:rsidP="00FF733B">
      <w:pPr>
        <w:pStyle w:val="BodyText"/>
      </w:pPr>
      <w:r w:rsidRPr="006C4C11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6C4C11" w:rsidP="00FF733B">
      <w:pPr>
        <w:pStyle w:val="BodyText"/>
      </w:pPr>
      <w:r w:rsidRPr="006C4C11">
        <w:t>The candidate must provid</w:t>
      </w:r>
      <w:r w:rsidRPr="006C4C11">
        <w:t>e evidence that they can:</w:t>
      </w:r>
    </w:p>
    <w:p w:rsidR="00000000" w:rsidRPr="006C4C11" w:rsidP="006C4C11">
      <w:pPr>
        <w:pStyle w:val="ListBullet"/>
      </w:pPr>
      <w:r w:rsidRPr="006C4C11">
        <w:t>identify appropriate Aboriginal cultural authorities for a Community, place or site</w:t>
      </w:r>
    </w:p>
    <w:p w:rsidR="00000000" w:rsidRPr="006C4C11" w:rsidP="006C4C11">
      <w:pPr>
        <w:pStyle w:val="ListBullet"/>
      </w:pPr>
      <w:r w:rsidRPr="006C4C11">
        <w:t>identify key stakeholders to be consulted in relation to owners and custodians of cultural and Community knowledge, information or material and c</w:t>
      </w:r>
      <w:r w:rsidRPr="006C4C11">
        <w:t>ultural significance</w:t>
      </w:r>
    </w:p>
    <w:p w:rsidR="00000000" w:rsidRPr="006C4C11" w:rsidP="006C4C11">
      <w:pPr>
        <w:pStyle w:val="ListBullet"/>
      </w:pPr>
      <w:r w:rsidRPr="006C4C11">
        <w:t>develop and implement consultation processes</w:t>
      </w:r>
    </w:p>
    <w:p w:rsidR="00000000" w:rsidRPr="006C4C11" w:rsidP="006C4C11">
      <w:pPr>
        <w:pStyle w:val="ListBullet"/>
      </w:pPr>
      <w:r w:rsidRPr="006C4C11">
        <w:t xml:space="preserve">survey and assess Aboriginal cultural sites using appropriate techniques, tools and relevant archaeological practices </w:t>
      </w:r>
    </w:p>
    <w:p w:rsidR="00000000" w:rsidRPr="006C4C11" w:rsidP="006C4C11">
      <w:pPr>
        <w:pStyle w:val="ListBullet"/>
      </w:pPr>
      <w:r w:rsidRPr="006C4C11">
        <w:t>incorporate the cultural significance, heritage values and conservation</w:t>
      </w:r>
      <w:r w:rsidRPr="006C4C11">
        <w:t xml:space="preserve"> issues of an Aboriginal cultural site into report documentation</w:t>
      </w:r>
    </w:p>
    <w:p w:rsidR="00000000" w:rsidRPr="006C4C11" w:rsidP="006C4C11">
      <w:pPr>
        <w:pStyle w:val="ListBullet"/>
      </w:pPr>
      <w:r w:rsidRPr="006C4C11">
        <w:t>identify threats and develop controls to mitigate and manage the risk of deterioration, damaging incidents or loss of cultural integrity</w:t>
      </w:r>
    </w:p>
    <w:p w:rsidR="00000000" w:rsidRPr="006C4C11" w:rsidP="006C4C11">
      <w:pPr>
        <w:pStyle w:val="ListBullet"/>
      </w:pPr>
      <w:r w:rsidRPr="006C4C11">
        <w:t>prepare a site survey report to meet Community and ent</w:t>
      </w:r>
      <w:r w:rsidRPr="006C4C11">
        <w:t>erprise needs</w:t>
      </w:r>
    </w:p>
    <w:p w:rsidR="00000000" w:rsidRPr="006C4C11" w:rsidP="006C4C11">
      <w:pPr>
        <w:pStyle w:val="ListBullet"/>
      </w:pPr>
      <w:r w:rsidRPr="006C4C11">
        <w:t xml:space="preserve">complete submissions required to carry out a site survey </w:t>
      </w:r>
    </w:p>
    <w:p w:rsidR="00000000" w:rsidRPr="006C4C11" w:rsidP="006C4C11">
      <w:pPr>
        <w:pStyle w:val="ListBullet"/>
      </w:pPr>
      <w:r w:rsidRPr="006C4C11">
        <w:t>observe Aboriginal cultural protocols in dealing with stakeholders and land managers.</w:t>
      </w:r>
    </w:p>
    <w:p w:rsidR="00000000" w:rsidRPr="006C4C11" w:rsidP="006C4C11">
      <w:pPr>
        <w:pStyle w:val="AllowPageBreak"/>
      </w:pPr>
    </w:p>
    <w:p w:rsidR="00000000" w:rsidRPr="006C4C11" w:rsidP="006C4C11">
      <w:pPr>
        <w:pStyle w:val="Heading1"/>
      </w:pPr>
      <w:bookmarkStart w:id="3" w:name="O_857362"/>
      <w:bookmarkEnd w:id="3"/>
      <w:r w:rsidRPr="006C4C11">
        <w:t>Knowledge Evidence</w:t>
      </w:r>
    </w:p>
    <w:p w:rsidR="00000000" w:rsidRPr="006C4C11" w:rsidP="00FF733B">
      <w:pPr>
        <w:pStyle w:val="BodyText"/>
      </w:pPr>
      <w:r w:rsidRPr="006C4C11">
        <w:t>The candidate must demonstrate knowledge of:</w:t>
      </w:r>
    </w:p>
    <w:p w:rsidR="00000000" w:rsidRPr="006C4C11" w:rsidP="006C4C11">
      <w:pPr>
        <w:pStyle w:val="ListBullet"/>
      </w:pPr>
      <w:r w:rsidRPr="006C4C11">
        <w:t>authentic and au</w:t>
      </w:r>
      <w:r w:rsidRPr="006C4C11">
        <w:t>thoritative sources for Aboriginal cultural information, material and expression able to be accessed and shared</w:t>
      </w:r>
    </w:p>
    <w:p w:rsidR="00000000" w:rsidRPr="006C4C11" w:rsidP="006C4C11">
      <w:pPr>
        <w:pStyle w:val="ListBullet"/>
      </w:pPr>
      <w:r w:rsidRPr="006C4C11">
        <w:t>site survey techniques, procedures and processes</w:t>
      </w:r>
    </w:p>
    <w:p w:rsidR="00000000" w:rsidRPr="006C4C11" w:rsidP="006C4C11">
      <w:pPr>
        <w:pStyle w:val="ListBullet"/>
      </w:pPr>
      <w:r w:rsidRPr="006C4C11">
        <w:t>archaeological and scientific research techniques relevant to survey Aboriginal cultural site</w:t>
      </w:r>
    </w:p>
    <w:p w:rsidR="00000000" w:rsidRPr="006C4C11" w:rsidP="006C4C11">
      <w:pPr>
        <w:pStyle w:val="ListBullet"/>
      </w:pPr>
      <w:r w:rsidRPr="006C4C11">
        <w:t>m</w:t>
      </w:r>
      <w:r w:rsidRPr="006C4C11">
        <w:t xml:space="preserve">onitoring of site including fabric deterioration, damage and likely causes of deterioration and damage </w:t>
      </w:r>
    </w:p>
    <w:p w:rsidR="00000000" w:rsidRPr="006C4C11" w:rsidP="006C4C11">
      <w:pPr>
        <w:pStyle w:val="ListBullet"/>
      </w:pPr>
      <w:r w:rsidRPr="006C4C11">
        <w:t>cultural rights and responsibilities when using Community knowledge, information and material</w:t>
      </w:r>
    </w:p>
    <w:p w:rsidR="00000000" w:rsidRPr="006C4C11" w:rsidP="006C4C11">
      <w:pPr>
        <w:pStyle w:val="ListBullet"/>
      </w:pPr>
      <w:r w:rsidRPr="006C4C11">
        <w:t xml:space="preserve">general understanding of impacts of natural resources, such as geological settings, ecological processes, and interaction between natural and cultural processes </w:t>
      </w:r>
    </w:p>
    <w:p w:rsidR="00000000" w:rsidRPr="006C4C11" w:rsidP="006C4C11">
      <w:pPr>
        <w:pStyle w:val="ListBullet"/>
      </w:pPr>
      <w:r w:rsidRPr="006C4C11">
        <w:t>provisions in the Australian Natural Heritage Charter and the Burra Charter and Guidelines and</w:t>
      </w:r>
      <w:r w:rsidRPr="006C4C11">
        <w:t xml:space="preserve"> how they relate to surveying and reporting on Aboriginal sites</w:t>
      </w:r>
    </w:p>
    <w:p w:rsidR="00000000" w:rsidRPr="006C4C11" w:rsidP="006C4C11">
      <w:pPr>
        <w:pStyle w:val="ListBullet"/>
      </w:pPr>
      <w:r w:rsidRPr="006C4C11">
        <w:t>design and methodology of consultation processes</w:t>
      </w:r>
    </w:p>
    <w:p w:rsidR="00000000" w:rsidRPr="006C4C11" w:rsidP="006C4C11">
      <w:pPr>
        <w:pStyle w:val="ListBullet"/>
      </w:pPr>
      <w:r w:rsidRPr="006C4C11">
        <w:t>policy analysis and development of impact statements</w:t>
      </w:r>
    </w:p>
    <w:p w:rsidR="00000000" w:rsidRPr="006C4C11" w:rsidP="006C4C11">
      <w:pPr>
        <w:pStyle w:val="ListBullet"/>
      </w:pPr>
      <w:r w:rsidRPr="006C4C11">
        <w:t>the range of conservation strategies for cultural areas</w:t>
      </w:r>
    </w:p>
    <w:p w:rsidR="00000000" w:rsidRPr="006C4C11" w:rsidP="006C4C11">
      <w:pPr>
        <w:pStyle w:val="ListBullet"/>
      </w:pPr>
      <w:r w:rsidRPr="006C4C11">
        <w:t>data submission systems and report</w:t>
      </w:r>
      <w:r w:rsidRPr="006C4C11">
        <w:t>ing requirements</w:t>
      </w:r>
    </w:p>
    <w:p w:rsidR="00000000" w:rsidRPr="006C4C11" w:rsidP="006C4C11">
      <w:pPr>
        <w:pStyle w:val="ListBullet"/>
      </w:pPr>
      <w:r w:rsidRPr="006C4C11">
        <w:t>components of Cultural and Heritage Legislation or National Parks and Wildlife Service (NPWS) legislation relevant to surveying Aboriginal cultural sites.</w:t>
      </w:r>
    </w:p>
    <w:p w:rsidR="00000000" w:rsidRPr="006C4C11" w:rsidP="006C4C11">
      <w:pPr>
        <w:pStyle w:val="AllowPageBreak"/>
      </w:pPr>
    </w:p>
    <w:p w:rsidR="00000000" w:rsidRPr="006C4C11" w:rsidP="006C4C11">
      <w:pPr>
        <w:pStyle w:val="Heading1"/>
      </w:pPr>
      <w:bookmarkStart w:id="4" w:name="O_857363"/>
      <w:bookmarkEnd w:id="4"/>
      <w:r w:rsidRPr="006C4C11">
        <w:t>Assessment Conditions</w:t>
      </w:r>
    </w:p>
    <w:p w:rsidR="00000000" w:rsidRPr="006C4C11" w:rsidP="00FF733B">
      <w:pPr>
        <w:pStyle w:val="BodyText"/>
      </w:pPr>
      <w:r w:rsidRPr="006C4C11">
        <w:t>Assessment must comply with Community protoco</w:t>
      </w:r>
      <w:r w:rsidRPr="006C4C11">
        <w:t>ls and be supported by Elders and Custodians of Country.</w:t>
      </w:r>
    </w:p>
    <w:p w:rsidR="00000000" w:rsidRPr="006C4C11" w:rsidP="00FF733B">
      <w:pPr>
        <w:pStyle w:val="BodyText"/>
      </w:pPr>
      <w:r w:rsidRPr="006C4C11">
        <w:t>Assessors must satisfy the current standards for RTOs.</w:t>
      </w:r>
    </w:p>
    <w:p w:rsidR="00000000" w:rsidRPr="006C4C11" w:rsidP="006C4C11">
      <w:pPr>
        <w:pStyle w:val="Heading1"/>
      </w:pPr>
      <w:bookmarkStart w:id="5" w:name="O_857366"/>
      <w:bookmarkEnd w:id="5"/>
      <w:r w:rsidRPr="006C4C11">
        <w:t>Links</w:t>
      </w:r>
    </w:p>
    <w:p w:rsidR="00000000" w:rsidRPr="006C4C11" w:rsidP="00FF733B">
      <w:pPr>
        <w:pStyle w:val="BodyText"/>
      </w:pPr>
      <w:r w:rsidRPr="006C4C1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760F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C4C11" w:rsidP="006C4C11"/>
    <w:sectPr w:rsidSect="006C4C1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C1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C11" w:rsidRPr="00FF733B" w:rsidP="00FF733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C1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33B" w:rsidP="006C4C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F733B" w:rsidP="006C4C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F733B" w:rsidP="006C4C1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C1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33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C4C11" w:rsidRPr="00FF733B" w:rsidP="00FF733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C1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33B" w:rsidRPr="002D2AF8" w:rsidP="006C4C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AHCASW501 Survey and report on Aboriginal cultural sites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FF733B" w:rsidP="006C4C1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CBEB7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C7E3B9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4C1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C4C1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4C1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4C1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4C1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4C1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4C1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4C1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4C1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4C1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4C1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4C11"/>
  </w:style>
  <w:style w:type="character" w:customStyle="1" w:styleId="Heading1Char">
    <w:name w:val="Heading 1 Char"/>
    <w:basedOn w:val="DefaultParagraphFont"/>
    <w:link w:val="Heading1"/>
    <w:rsid w:val="006C4C1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C4C1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4C1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C4C1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6C4C1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C4C1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C4C1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C4C1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4C1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4C1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4C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4C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4C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C4C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C4C1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C4C1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4C1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4C1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4C1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4C1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C4C1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4C1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C4C1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4C1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4C1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C4C1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C4C1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C4C11"/>
    <w:rPr>
      <w:b/>
      <w:spacing w:val="0"/>
    </w:rPr>
  </w:style>
  <w:style w:type="paragraph" w:customStyle="1" w:styleId="SuperTitle">
    <w:name w:val="SuperTitle"/>
    <w:basedOn w:val="Title"/>
    <w:rsid w:val="006C4C1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4C1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4C1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C4C1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C4C1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4C1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C4C1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4C1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C4C1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4C1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4C1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4C1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4C1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C4C11"/>
    <w:rPr>
      <w:i/>
    </w:rPr>
  </w:style>
  <w:style w:type="paragraph" w:styleId="Caption">
    <w:name w:val="caption"/>
    <w:basedOn w:val="BodyText"/>
    <w:next w:val="Normal"/>
    <w:qFormat/>
    <w:rsid w:val="006C4C1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4C1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4C1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4C11"/>
  </w:style>
  <w:style w:type="paragraph" w:styleId="TableofFigures">
    <w:name w:val="table of figures"/>
    <w:basedOn w:val="Normal"/>
    <w:next w:val="Normal"/>
    <w:semiHidden/>
    <w:rsid w:val="006C4C1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4C1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C4C11"/>
    <w:rPr>
      <w:rFonts w:ascii="Wingdings" w:hAnsi="Wingdings"/>
    </w:rPr>
  </w:style>
  <w:style w:type="character" w:customStyle="1" w:styleId="HotSpot">
    <w:name w:val="HotSpot"/>
    <w:rsid w:val="006C4C11"/>
    <w:rPr>
      <w:color w:val="0033CC"/>
      <w:u w:val="none"/>
    </w:rPr>
  </w:style>
  <w:style w:type="paragraph" w:customStyle="1" w:styleId="BodyTextRight">
    <w:name w:val="Body Text Right"/>
    <w:basedOn w:val="BodyText"/>
    <w:rsid w:val="006C4C1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4C1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4C1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4C1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4C1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4C1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C4C11"/>
    <w:rPr>
      <w:sz w:val="32"/>
    </w:rPr>
  </w:style>
  <w:style w:type="paragraph" w:customStyle="1" w:styleId="HeadingProcedure">
    <w:name w:val="Heading Procedure"/>
    <w:basedOn w:val="HeadingBase"/>
    <w:next w:val="Normal"/>
    <w:rsid w:val="006C4C1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4C11"/>
    <w:pPr>
      <w:spacing w:before="60" w:after="60"/>
    </w:pPr>
  </w:style>
  <w:style w:type="paragraph" w:styleId="ListContinue">
    <w:name w:val="List Continue"/>
    <w:basedOn w:val="List"/>
    <w:rsid w:val="006C4C11"/>
    <w:pPr>
      <w:ind w:firstLine="0"/>
    </w:pPr>
  </w:style>
  <w:style w:type="paragraph" w:customStyle="1" w:styleId="ListNote">
    <w:name w:val="List Note"/>
    <w:basedOn w:val="List"/>
    <w:rsid w:val="006C4C1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4C1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4C1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4C11"/>
    <w:rPr>
      <w:rFonts w:ascii="Courier New" w:hAnsi="Courier New"/>
    </w:rPr>
  </w:style>
  <w:style w:type="paragraph" w:customStyle="1" w:styleId="NoteBullet">
    <w:name w:val="Note Bullet"/>
    <w:basedOn w:val="Note"/>
    <w:rsid w:val="006C4C1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4C1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4C1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4C1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4C1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C4C1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4C1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C4C11"/>
    <w:rPr>
      <w:b/>
      <w:smallCaps/>
    </w:rPr>
  </w:style>
  <w:style w:type="paragraph" w:customStyle="1" w:styleId="TableListNumber">
    <w:name w:val="Table List Number"/>
    <w:basedOn w:val="ListNumber"/>
    <w:rsid w:val="006C4C1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4C1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4C11"/>
    <w:pPr>
      <w:numPr>
        <w:numId w:val="8"/>
      </w:numPr>
    </w:pPr>
  </w:style>
  <w:style w:type="paragraph" w:customStyle="1" w:styleId="ListAlpha2">
    <w:name w:val="List Alpha 2"/>
    <w:basedOn w:val="List2"/>
    <w:rsid w:val="006C4C11"/>
    <w:pPr>
      <w:numPr>
        <w:numId w:val="7"/>
      </w:numPr>
    </w:pPr>
  </w:style>
  <w:style w:type="paragraph" w:styleId="List2">
    <w:name w:val="List 2"/>
    <w:basedOn w:val="BodyText"/>
    <w:rsid w:val="006C4C1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C4C1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4C1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4C1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C4C1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C4C1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C4C11"/>
    <w:pPr>
      <w:numPr>
        <w:numId w:val="3"/>
      </w:numPr>
    </w:pPr>
  </w:style>
  <w:style w:type="paragraph" w:styleId="ListContinue2">
    <w:name w:val="List Continue 2"/>
    <w:basedOn w:val="List2"/>
    <w:rsid w:val="006C4C11"/>
    <w:pPr>
      <w:ind w:firstLine="0"/>
    </w:pPr>
  </w:style>
  <w:style w:type="paragraph" w:styleId="ListContinue3">
    <w:name w:val="List Continue 3"/>
    <w:basedOn w:val="List3"/>
    <w:rsid w:val="006C4C11"/>
    <w:pPr>
      <w:ind w:left="1021" w:firstLine="0"/>
    </w:pPr>
  </w:style>
  <w:style w:type="paragraph" w:styleId="ListContinue4">
    <w:name w:val="List Continue 4"/>
    <w:basedOn w:val="List4"/>
    <w:rsid w:val="006C4C11"/>
    <w:pPr>
      <w:ind w:firstLine="0"/>
    </w:pPr>
  </w:style>
  <w:style w:type="paragraph" w:styleId="ListContinue5">
    <w:name w:val="List Continue 5"/>
    <w:basedOn w:val="List5"/>
    <w:rsid w:val="006C4C11"/>
    <w:pPr>
      <w:ind w:firstLine="0"/>
    </w:pPr>
  </w:style>
  <w:style w:type="paragraph" w:styleId="ListNumber3">
    <w:name w:val="List Number 3"/>
    <w:basedOn w:val="List3"/>
    <w:rsid w:val="006C4C11"/>
    <w:pPr>
      <w:numPr>
        <w:numId w:val="4"/>
      </w:numPr>
    </w:pPr>
  </w:style>
  <w:style w:type="paragraph" w:styleId="ListNumber4">
    <w:name w:val="List Number 4"/>
    <w:basedOn w:val="List4"/>
    <w:rsid w:val="006C4C11"/>
    <w:pPr>
      <w:numPr>
        <w:numId w:val="5"/>
      </w:numPr>
    </w:pPr>
  </w:style>
  <w:style w:type="paragraph" w:styleId="ListNumber5">
    <w:name w:val="List Number 5"/>
    <w:basedOn w:val="List5"/>
    <w:rsid w:val="006C4C11"/>
    <w:pPr>
      <w:numPr>
        <w:numId w:val="6"/>
      </w:numPr>
    </w:pPr>
  </w:style>
  <w:style w:type="paragraph" w:styleId="BlockText">
    <w:name w:val="Block Text"/>
    <w:basedOn w:val="Normal"/>
    <w:rsid w:val="006C4C1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4C1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4C11"/>
    <w:rPr>
      <w:sz w:val="16"/>
      <w:vertAlign w:val="superscript"/>
    </w:rPr>
  </w:style>
  <w:style w:type="character" w:customStyle="1" w:styleId="Symbols">
    <w:name w:val="Symbols"/>
    <w:basedOn w:val="DefaultParagraphFont"/>
    <w:rsid w:val="006C4C11"/>
    <w:rPr>
      <w:rFonts w:ascii="Symbol" w:hAnsi="Symbol"/>
    </w:rPr>
  </w:style>
  <w:style w:type="character" w:customStyle="1" w:styleId="MenuOptions">
    <w:name w:val="Menu Options"/>
    <w:basedOn w:val="DefaultParagraphFont"/>
    <w:rsid w:val="006C4C1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4C11"/>
    <w:rPr>
      <w:b/>
    </w:rPr>
  </w:style>
  <w:style w:type="character" w:customStyle="1" w:styleId="Underlined">
    <w:name w:val="Underlined"/>
    <w:basedOn w:val="DefaultParagraphFont"/>
    <w:rsid w:val="006C4C11"/>
    <w:rPr>
      <w:u w:val="single"/>
    </w:rPr>
  </w:style>
  <w:style w:type="paragraph" w:customStyle="1" w:styleId="TableBodyTextRight">
    <w:name w:val="Table Body Text Right"/>
    <w:basedOn w:val="TableBodyText"/>
    <w:rsid w:val="006C4C1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4C11"/>
    <w:rPr>
      <w:sz w:val="18"/>
    </w:rPr>
  </w:style>
  <w:style w:type="paragraph" w:customStyle="1" w:styleId="BodySmallRight">
    <w:name w:val="Body Small Right"/>
    <w:basedOn w:val="BodyTextRight"/>
    <w:rsid w:val="006C4C11"/>
    <w:rPr>
      <w:sz w:val="18"/>
      <w:szCs w:val="18"/>
    </w:rPr>
  </w:style>
  <w:style w:type="paragraph" w:customStyle="1" w:styleId="MarginEdition">
    <w:name w:val="Margin Edition"/>
    <w:basedOn w:val="MarginNote"/>
    <w:rsid w:val="006C4C1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4C11"/>
    <w:rPr>
      <w:sz w:val="2"/>
      <w:szCs w:val="2"/>
    </w:rPr>
  </w:style>
  <w:style w:type="character" w:customStyle="1" w:styleId="Small">
    <w:name w:val="Small"/>
    <w:basedOn w:val="DefaultParagraphFont"/>
    <w:rsid w:val="006C4C11"/>
    <w:rPr>
      <w:sz w:val="16"/>
    </w:rPr>
  </w:style>
  <w:style w:type="paragraph" w:customStyle="1" w:styleId="WideTable">
    <w:name w:val="Wide Table"/>
    <w:basedOn w:val="Normal"/>
    <w:rsid w:val="006C4C1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4C11"/>
  </w:style>
  <w:style w:type="paragraph" w:styleId="Quote">
    <w:name w:val="Quote"/>
    <w:basedOn w:val="Heading1"/>
    <w:link w:val="QuoteChar"/>
    <w:qFormat/>
    <w:rsid w:val="006C4C1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4C1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4C11"/>
    <w:pPr>
      <w:pageBreakBefore/>
    </w:pPr>
  </w:style>
  <w:style w:type="paragraph" w:customStyle="1" w:styleId="Border">
    <w:name w:val="Border"/>
    <w:basedOn w:val="Normal"/>
    <w:qFormat/>
    <w:rsid w:val="006C4C1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4C1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4C1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4C1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C4C1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4C1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4C1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4C1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4C1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4C11"/>
    <w:rPr>
      <w:u w:val="single"/>
    </w:rPr>
  </w:style>
  <w:style w:type="character" w:customStyle="1" w:styleId="BoldandItalics">
    <w:name w:val="Bold and Italics"/>
    <w:qFormat/>
    <w:rsid w:val="006C4C11"/>
    <w:rPr>
      <w:b/>
      <w:i/>
      <w:u w:val="none"/>
    </w:rPr>
  </w:style>
  <w:style w:type="paragraph" w:styleId="BalloonText">
    <w:name w:val="Balloon Text"/>
    <w:basedOn w:val="Normal"/>
    <w:link w:val="BalloonTextChar"/>
    <w:rsid w:val="006C4C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4C1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C4C1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4C1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C4C1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C4C1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C4C11"/>
    <w:pPr>
      <w:spacing w:before="0" w:after="0"/>
    </w:pPr>
  </w:style>
  <w:style w:type="paragraph" w:customStyle="1" w:styleId="BodyTextBold">
    <w:name w:val="Body Text Bold"/>
    <w:basedOn w:val="BodyText"/>
    <w:qFormat/>
    <w:rsid w:val="006C4C11"/>
    <w:rPr>
      <w:b/>
    </w:rPr>
  </w:style>
  <w:style w:type="character" w:styleId="Hyperlink">
    <w:name w:val="Hyperlink"/>
    <w:basedOn w:val="DefaultParagraphFont"/>
    <w:uiPriority w:val="99"/>
    <w:unhideWhenUsed/>
    <w:rsid w:val="00FF733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415</Words>
  <Characters>2767</Characters>
  <Application>Microsoft Office Word</Application>
  <DocSecurity>0</DocSecurity>
  <Lines>70</Lines>
  <Paragraphs>48</Paragraphs>
  <ScaleCrop>false</ScaleCrop>
  <Company>Author-it Software Corporation Ltd.</Company>
  <LinksUpToDate>false</LinksUpToDate>
  <CharactersWithSpaces>3134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AHCASW501 Survey and report on Aboriginal cultural sites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2022-07-31T14:07:00Z</dcterms:created>
  <dcterms:modified xsi:type="dcterms:W3CDTF">2022-07-31T14:07:00Z</dcterms:modified>
</cp:coreProperties>
</file>