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172" w:rsidP="00A251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AHCASW310 Move and store Aboriginal cultural material</w:t>
      </w:r>
      <w:r>
        <w:fldChar w:fldCharType="end"/>
      </w:r>
    </w:p>
    <w:p w:rsidR="00A25172" w:rsidP="00A25172">
      <w:pPr>
        <w:pStyle w:val="Version"/>
        <w:sectPr w:rsidSect="001F1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B02" w:rsidP="001F1B02">
      <w:pPr>
        <w:pStyle w:val="SuperHeading"/>
      </w:pPr>
      <w:r w:rsidRPr="001F1B02">
        <w:t>AHCASW310 Move and store Aboriginal cultural material</w:t>
      </w:r>
    </w:p>
    <w:p w:rsidR="00000000" w:rsidRPr="001F1B02" w:rsidP="001F1B02">
      <w:pPr>
        <w:pStyle w:val="Heading1"/>
      </w:pPr>
      <w:bookmarkStart w:id="1" w:name="O_856868"/>
      <w:bookmarkEnd w:id="1"/>
      <w:r w:rsidRPr="001F1B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TableHeading"/>
              <w:rPr>
                <w:lang w:val="en-NZ"/>
              </w:rPr>
            </w:pPr>
            <w:r w:rsidRPr="001F1B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TableHeading"/>
              <w:rPr>
                <w:lang w:val="en-NZ"/>
              </w:rPr>
            </w:pPr>
            <w:r w:rsidRPr="001F1B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TableHeading"/>
              <w:rPr>
                <w:lang w:val="en-NZ"/>
              </w:rPr>
            </w:pPr>
            <w:r w:rsidRPr="001F1B02">
              <w:t>Comment</w:t>
            </w:r>
          </w:p>
        </w:tc>
      </w:tr>
      <w:tr w:rsidTr="001F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BodyText"/>
              <w:rPr>
                <w:lang w:val="en-NZ"/>
              </w:rPr>
            </w:pPr>
            <w:r w:rsidRPr="001F1B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BodyText"/>
              <w:rPr>
                <w:lang w:val="en-NZ"/>
              </w:rPr>
            </w:pPr>
            <w:r w:rsidRPr="001F1B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02" w:rsidP="001F1B02">
            <w:pPr>
              <w:pStyle w:val="BodyText"/>
            </w:pPr>
            <w:r w:rsidRPr="001F1B02">
              <w:t>Initial release</w:t>
            </w:r>
          </w:p>
        </w:tc>
      </w:tr>
    </w:tbl>
    <w:p w:rsidR="00000000" w:rsidRPr="001F1B02" w:rsidP="001F1B02">
      <w:pPr>
        <w:pStyle w:val="BodyText"/>
      </w:pPr>
    </w:p>
    <w:p w:rsidR="00000000" w:rsidRPr="001F1B02" w:rsidP="001F1B02">
      <w:pPr>
        <w:pStyle w:val="AllowPageBreak"/>
      </w:pPr>
    </w:p>
    <w:p w:rsidR="00000000" w:rsidRPr="001F1B02" w:rsidP="001F1B02">
      <w:pPr>
        <w:pStyle w:val="Heading1"/>
      </w:pPr>
      <w:bookmarkStart w:id="2" w:name="O_856869"/>
      <w:bookmarkEnd w:id="2"/>
      <w:r w:rsidRPr="001F1B02">
        <w:t>Application</w:t>
      </w:r>
    </w:p>
    <w:p w:rsidR="00000000" w:rsidRPr="001F1B02" w:rsidP="00A25172">
      <w:pPr>
        <w:pStyle w:val="BodyText"/>
      </w:pPr>
      <w:r w:rsidRPr="001F1B02">
        <w:t>This unit of competency describes the skills and knowledge required to handle, pack and unpack Aboriginal cultural material for movement and storage.</w:t>
      </w:r>
    </w:p>
    <w:p w:rsidR="00000000" w:rsidRPr="001F1B02" w:rsidP="00A25172">
      <w:pPr>
        <w:pStyle w:val="BodyText"/>
      </w:pPr>
      <w:r w:rsidRPr="001F1B02">
        <w:t>This unit applies particularly to working around and with Aboriginal cultural materials and objects and f</w:t>
      </w:r>
      <w:r w:rsidRPr="001F1B02">
        <w:t>ocuses on the specific cultural and consultative requirements for sourcing, handling, and possibly interpreting Aboriginal cultural material. This unit is also applicable to the work of repatriation workers and anthropologists.</w:t>
      </w:r>
    </w:p>
    <w:p w:rsidR="00000000" w:rsidRPr="001F1B02" w:rsidP="00A25172">
      <w:pPr>
        <w:pStyle w:val="BodyText"/>
      </w:pPr>
      <w:r w:rsidRPr="001F1B02">
        <w:t>This unit applies to all Ab</w:t>
      </w:r>
      <w:r w:rsidRPr="001F1B02">
        <w:t>original sites workers. However, cultural beliefs and practices vary across locations and communities and in some situations non-Aboriginal learners may not be able to access the cultural knowledge or materials required to achieve competency in this unit d</w:t>
      </w:r>
      <w:r w:rsidRPr="001F1B02">
        <w:t>ue to restrictions that are applied to non-Aboriginal people gaining access to cultural knowledge, material or sites. In these situations the Registered Training Organisation will be required to make alternative arrangements for learners that are still con</w:t>
      </w:r>
      <w:r w:rsidRPr="001F1B02">
        <w:t>sistent with the delivery and assessment requirements for this unit.</w:t>
      </w:r>
    </w:p>
    <w:p w:rsidR="00000000" w:rsidRPr="001F1B02" w:rsidP="00A25172">
      <w:pPr>
        <w:pStyle w:val="BodyText"/>
      </w:pPr>
      <w:r w:rsidRPr="001F1B02">
        <w:t>No occupational licensing, legislative or certification requirements are known to apply to this unit at the time of publication.</w:t>
      </w:r>
    </w:p>
    <w:p w:rsidR="00000000" w:rsidRPr="001F1B02" w:rsidP="001F1B02">
      <w:pPr>
        <w:pStyle w:val="Heading1"/>
      </w:pPr>
      <w:bookmarkStart w:id="3" w:name="O_856870"/>
      <w:bookmarkEnd w:id="3"/>
      <w:r w:rsidRPr="001F1B02">
        <w:t>Pre-requisite Unit</w:t>
      </w:r>
    </w:p>
    <w:p w:rsidR="00000000" w:rsidRPr="001F1B02" w:rsidP="00A25172">
      <w:pPr>
        <w:pStyle w:val="BodyText"/>
      </w:pPr>
      <w:r w:rsidRPr="001F1B02">
        <w:t>AHCILM306 Follow Abor</w:t>
      </w:r>
      <w:r w:rsidRPr="001F1B02">
        <w:t>iginal cultural protocols</w:t>
      </w:r>
    </w:p>
    <w:p w:rsidR="00000000" w:rsidRPr="001F1B02" w:rsidP="001F1B02">
      <w:pPr>
        <w:pStyle w:val="Heading1"/>
      </w:pPr>
      <w:bookmarkStart w:id="4" w:name="O_856872"/>
      <w:bookmarkEnd w:id="4"/>
      <w:r w:rsidRPr="001F1B02">
        <w:t>Unit Sector</w:t>
      </w:r>
    </w:p>
    <w:p w:rsidR="00000000" w:rsidRPr="001F1B02" w:rsidP="00A25172">
      <w:pPr>
        <w:pStyle w:val="BodyText"/>
      </w:pPr>
      <w:r w:rsidRPr="001F1B02">
        <w:t>Aboriginal Sites Work (ASW)</w:t>
      </w:r>
    </w:p>
    <w:p w:rsidR="00000000" w:rsidRPr="001F1B02" w:rsidP="001F1B02">
      <w:pPr>
        <w:pStyle w:val="Heading1"/>
      </w:pPr>
      <w:bookmarkStart w:id="5" w:name="O_856873"/>
      <w:bookmarkEnd w:id="5"/>
      <w:r w:rsidRPr="001F1B0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251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TableHeading"/>
              <w:rPr>
                <w:lang w:val="en-NZ"/>
              </w:rPr>
            </w:pPr>
            <w:r w:rsidRPr="001F1B0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TableHeading"/>
              <w:rPr>
                <w:lang w:val="en-NZ"/>
              </w:rPr>
            </w:pPr>
            <w:r w:rsidRPr="001F1B02">
              <w:t>Performance criteria</w:t>
            </w:r>
          </w:p>
        </w:tc>
      </w:tr>
      <w:tr w:rsidTr="00A251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BodyText"/>
              <w:rPr>
                <w:lang w:val="en-NZ"/>
              </w:rPr>
            </w:pPr>
            <w:r w:rsidRPr="001F1B0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BodyText"/>
              <w:rPr>
                <w:lang w:val="en-NZ"/>
              </w:rPr>
            </w:pPr>
            <w:r w:rsidRPr="001F1B02">
              <w:t>Performance criteria describe the performance needed to demonstrate achievement of the element.</w:t>
            </w:r>
          </w:p>
        </w:tc>
      </w:tr>
      <w:tr w:rsidTr="00A251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List"/>
              <w:rPr>
                <w:lang w:val="en-NZ"/>
              </w:rPr>
            </w:pPr>
            <w:r w:rsidRPr="001F1B02">
              <w:t>1.</w:t>
            </w:r>
            <w:r w:rsidRPr="001F1B02">
              <w:tab/>
              <w:t>Source Aboriginal cultural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02" w:rsidP="001F1B02">
            <w:pPr>
              <w:pStyle w:val="List"/>
            </w:pPr>
            <w:r w:rsidRPr="001F1B02">
              <w:t>1.1</w:t>
            </w:r>
            <w:r w:rsidRPr="001F1B02">
              <w:tab/>
              <w:t>Confirm traditional ownership of cultural material</w:t>
            </w:r>
          </w:p>
          <w:p w:rsidR="00000000" w:rsidRPr="001F1B02" w:rsidP="001F1B02">
            <w:pPr>
              <w:pStyle w:val="List"/>
            </w:pPr>
            <w:r w:rsidRPr="001F1B02">
              <w:t>1.2</w:t>
            </w:r>
            <w:r w:rsidRPr="001F1B02">
              <w:tab/>
              <w:t>Consult with the appropriate traditional custodians and Commu</w:t>
            </w:r>
            <w:r w:rsidRPr="001F1B02">
              <w:t>nity to determine suitable keeping places for cultural materials</w:t>
            </w:r>
          </w:p>
          <w:p w:rsidR="00000000" w:rsidRPr="001F1B02" w:rsidP="001F1B02">
            <w:pPr>
              <w:pStyle w:val="List"/>
            </w:pPr>
            <w:r w:rsidRPr="001F1B02">
              <w:t>1.3</w:t>
            </w:r>
            <w:r w:rsidRPr="001F1B02">
              <w:tab/>
              <w:t>Work with cultural authorities to identify appropriate persons within Community who hold cultural knowledge relevant to establishing any restrictions on access to materials</w:t>
            </w:r>
          </w:p>
          <w:p w:rsidR="00000000" w:rsidRPr="001F1B02" w:rsidP="001F1B02">
            <w:pPr>
              <w:pStyle w:val="List"/>
            </w:pPr>
            <w:r w:rsidRPr="001F1B02">
              <w:t>1.4</w:t>
            </w:r>
            <w:r w:rsidRPr="001F1B02">
              <w:tab/>
              <w:t>Seek permi</w:t>
            </w:r>
            <w:r w:rsidRPr="001F1B02">
              <w:t>ssion and advice for being on site and using cultural material according to Aboriginal cultural protocols</w:t>
            </w:r>
          </w:p>
          <w:p w:rsidR="00000000" w:rsidRPr="001F1B02" w:rsidP="001F1B02">
            <w:pPr>
              <w:pStyle w:val="List"/>
            </w:pPr>
            <w:r w:rsidRPr="001F1B02">
              <w:t>1.5</w:t>
            </w:r>
            <w:r w:rsidRPr="001F1B02">
              <w:tab/>
              <w:t>Locate and identify cultural material and objects and assess material’s suitability for moving</w:t>
            </w:r>
          </w:p>
          <w:p w:rsidR="00000000" w:rsidRPr="001F1B02" w:rsidP="001F1B02">
            <w:pPr>
              <w:pStyle w:val="List"/>
            </w:pPr>
            <w:r w:rsidRPr="001F1B02">
              <w:t>1.6</w:t>
            </w:r>
            <w:r w:rsidRPr="001F1B02">
              <w:tab/>
              <w:t>Complete records according to cultural protocol</w:t>
            </w:r>
            <w:r w:rsidRPr="001F1B02">
              <w:t>s</w:t>
            </w:r>
          </w:p>
          <w:p w:rsidR="00000000" w:rsidP="001F1B02">
            <w:pPr>
              <w:pStyle w:val="List"/>
              <w:rPr>
                <w:lang w:val="en-NZ"/>
              </w:rPr>
            </w:pPr>
            <w:r w:rsidRPr="001F1B02">
              <w:t>1.7</w:t>
            </w:r>
            <w:r w:rsidRPr="001F1B02">
              <w:tab/>
              <w:t>Identify issues and follow protocols in relation to the return of cultural material to local Aboriginal Community</w:t>
            </w:r>
          </w:p>
        </w:tc>
      </w:tr>
      <w:tr w:rsidTr="00A251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List"/>
              <w:rPr>
                <w:lang w:val="en-NZ"/>
              </w:rPr>
            </w:pPr>
            <w:r w:rsidRPr="001F1B02">
              <w:t>2.</w:t>
            </w:r>
            <w:r w:rsidRPr="001F1B02">
              <w:tab/>
              <w:t>Determine movement and storage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02" w:rsidP="001F1B02">
            <w:pPr>
              <w:pStyle w:val="List"/>
            </w:pPr>
            <w:r w:rsidRPr="001F1B02">
              <w:t>2.1</w:t>
            </w:r>
            <w:r w:rsidRPr="001F1B02">
              <w:tab/>
              <w:t>Implement legislative and work health and safety requirements</w:t>
            </w:r>
          </w:p>
          <w:p w:rsidR="00000000" w:rsidRPr="001F1B02" w:rsidP="001F1B02">
            <w:pPr>
              <w:pStyle w:val="List"/>
            </w:pPr>
            <w:r w:rsidRPr="001F1B02">
              <w:t>2.2</w:t>
            </w:r>
            <w:r w:rsidRPr="001F1B02">
              <w:tab/>
            </w:r>
            <w:r w:rsidRPr="001F1B02">
              <w:t>Assess and document the scope of work required for movement and storage of cultural material</w:t>
            </w:r>
          </w:p>
          <w:p w:rsidR="00000000" w:rsidRPr="001F1B02" w:rsidP="001F1B02">
            <w:pPr>
              <w:pStyle w:val="List"/>
            </w:pPr>
            <w:r w:rsidRPr="001F1B02">
              <w:t>2.3</w:t>
            </w:r>
            <w:r w:rsidRPr="001F1B02">
              <w:tab/>
              <w:t>Identify and confirm organisational procedures and guidelines and specific requirements for moving and storing cultural material with relevant personnel</w:t>
            </w:r>
          </w:p>
          <w:p w:rsidR="00000000" w:rsidRPr="001F1B02" w:rsidP="001F1B02">
            <w:pPr>
              <w:pStyle w:val="List"/>
            </w:pPr>
            <w:r w:rsidRPr="001F1B02">
              <w:t>2.4</w:t>
            </w:r>
            <w:r w:rsidRPr="001F1B02">
              <w:tab/>
              <w:t>De</w:t>
            </w:r>
            <w:r w:rsidRPr="001F1B02">
              <w:t>termine future storage requirements with relevant personnel</w:t>
            </w:r>
          </w:p>
          <w:p w:rsidR="00000000" w:rsidP="001F1B02">
            <w:pPr>
              <w:pStyle w:val="List"/>
              <w:rPr>
                <w:lang w:val="en-NZ"/>
              </w:rPr>
            </w:pPr>
            <w:r w:rsidRPr="001F1B02">
              <w:t>2.5</w:t>
            </w:r>
            <w:r w:rsidRPr="001F1B02">
              <w:tab/>
              <w:t>Assess and arrange the need for specialist expertise</w:t>
            </w:r>
          </w:p>
        </w:tc>
      </w:tr>
      <w:tr w:rsidTr="00A251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List"/>
              <w:rPr>
                <w:lang w:val="en-NZ"/>
              </w:rPr>
            </w:pPr>
            <w:r w:rsidRPr="001F1B02">
              <w:t>3.</w:t>
            </w:r>
            <w:r w:rsidRPr="001F1B02">
              <w:tab/>
              <w:t>Handle and transfer Aboriginal cultural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02" w:rsidP="001F1B02">
            <w:pPr>
              <w:pStyle w:val="List"/>
            </w:pPr>
            <w:r w:rsidRPr="001F1B02">
              <w:t>3.1</w:t>
            </w:r>
            <w:r w:rsidRPr="001F1B02">
              <w:tab/>
              <w:t>Identify, move, store, maintain and return cultural material according to Aborigin</w:t>
            </w:r>
            <w:r w:rsidRPr="001F1B02">
              <w:t>al cultural requirements</w:t>
            </w:r>
          </w:p>
          <w:p w:rsidR="00000000" w:rsidRPr="001F1B02" w:rsidP="001F1B02">
            <w:pPr>
              <w:pStyle w:val="List"/>
            </w:pPr>
            <w:r w:rsidRPr="001F1B02">
              <w:t>3.2</w:t>
            </w:r>
            <w:r w:rsidRPr="001F1B02">
              <w:tab/>
              <w:t>Record details of material requiring repair or attention and take action within scope of own job role or refer to relevant personnel as required</w:t>
            </w:r>
          </w:p>
          <w:p w:rsidR="00000000" w:rsidRPr="001F1B02" w:rsidP="001F1B02">
            <w:pPr>
              <w:pStyle w:val="List"/>
            </w:pPr>
            <w:r w:rsidRPr="001F1B02">
              <w:t>3.3</w:t>
            </w:r>
            <w:r w:rsidRPr="001F1B02">
              <w:tab/>
              <w:t>Communicate specific Aboriginal cultural requirements to colleagues</w:t>
            </w:r>
          </w:p>
          <w:p w:rsidR="00000000" w:rsidRPr="001F1B02" w:rsidP="001F1B02">
            <w:pPr>
              <w:pStyle w:val="List"/>
            </w:pPr>
            <w:r w:rsidRPr="001F1B02">
              <w:t>3.4</w:t>
            </w:r>
            <w:r w:rsidRPr="001F1B02">
              <w:tab/>
              <w:t>Select</w:t>
            </w:r>
            <w:r w:rsidRPr="001F1B02">
              <w:t xml:space="preserve"> and use appropriate handling and moving equipment</w:t>
            </w:r>
          </w:p>
          <w:p w:rsidR="00000000" w:rsidRPr="001F1B02" w:rsidP="001F1B02">
            <w:pPr>
              <w:pStyle w:val="List"/>
            </w:pPr>
            <w:r w:rsidRPr="001F1B02">
              <w:t>3.5</w:t>
            </w:r>
            <w:r w:rsidRPr="001F1B02">
              <w:tab/>
              <w:t>Handle cultural material in a manner that protects individual items and assists efficient loading and unloading processes</w:t>
            </w:r>
          </w:p>
          <w:p w:rsidR="00000000" w:rsidRPr="001F1B02" w:rsidP="001F1B02">
            <w:pPr>
              <w:pStyle w:val="List"/>
            </w:pPr>
            <w:r w:rsidRPr="001F1B02">
              <w:t>3.6</w:t>
            </w:r>
            <w:r w:rsidRPr="001F1B02">
              <w:tab/>
              <w:t>Prepare transportation documentation</w:t>
            </w:r>
          </w:p>
          <w:p w:rsidR="00000000" w:rsidRPr="001F1B02" w:rsidP="001F1B02">
            <w:pPr>
              <w:pStyle w:val="List"/>
            </w:pPr>
            <w:r w:rsidRPr="001F1B02">
              <w:t>3.7</w:t>
            </w:r>
            <w:r w:rsidRPr="001F1B02">
              <w:tab/>
              <w:t>Transfer Aboriginal cultural mater</w:t>
            </w:r>
            <w:r w:rsidRPr="001F1B02">
              <w:t>ial to approved location</w:t>
            </w:r>
          </w:p>
          <w:p w:rsidR="00000000" w:rsidP="001F1B02">
            <w:pPr>
              <w:pStyle w:val="List"/>
              <w:rPr>
                <w:lang w:val="en-NZ"/>
              </w:rPr>
            </w:pPr>
            <w:r w:rsidRPr="001F1B02">
              <w:t>3.8</w:t>
            </w:r>
            <w:r w:rsidRPr="001F1B02">
              <w:tab/>
              <w:t>Use techniques for moving material that minimise environmental disturbance and degradation, where appropriate</w:t>
            </w:r>
          </w:p>
        </w:tc>
      </w:tr>
      <w:tr w:rsidTr="00A251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02">
            <w:pPr>
              <w:pStyle w:val="List"/>
              <w:rPr>
                <w:lang w:val="en-NZ"/>
              </w:rPr>
            </w:pPr>
            <w:r w:rsidRPr="001F1B02">
              <w:t>4.</w:t>
            </w:r>
            <w:r w:rsidRPr="001F1B02">
              <w:tab/>
              <w:t>Store cultural material according to Aboriginal cultural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02" w:rsidP="001F1B02">
            <w:pPr>
              <w:pStyle w:val="List"/>
            </w:pPr>
            <w:r w:rsidRPr="001F1B02">
              <w:t>4.1</w:t>
            </w:r>
            <w:r w:rsidRPr="001F1B02">
              <w:tab/>
              <w:t>Install, position or store cultural mat</w:t>
            </w:r>
            <w:r w:rsidRPr="001F1B02">
              <w:t>erial as required</w:t>
            </w:r>
          </w:p>
          <w:p w:rsidR="00000000" w:rsidRPr="001F1B02" w:rsidP="001F1B02">
            <w:pPr>
              <w:pStyle w:val="List"/>
            </w:pPr>
            <w:r w:rsidRPr="001F1B02">
              <w:t>4.2</w:t>
            </w:r>
            <w:r w:rsidRPr="001F1B02">
              <w:tab/>
              <w:t>Ensure specific storage needs of cultural material are based on knowledge of requirements for different types of materials</w:t>
            </w:r>
          </w:p>
          <w:p w:rsidR="00000000" w:rsidRPr="001F1B02" w:rsidP="001F1B02">
            <w:pPr>
              <w:pStyle w:val="List"/>
            </w:pPr>
            <w:r w:rsidRPr="001F1B02">
              <w:t>4.3</w:t>
            </w:r>
            <w:r w:rsidRPr="001F1B02">
              <w:tab/>
              <w:t>Clear and clean work areas according to organisational procedures</w:t>
            </w:r>
          </w:p>
          <w:p w:rsidR="00000000" w:rsidRPr="001F1B02" w:rsidP="001F1B02">
            <w:pPr>
              <w:pStyle w:val="List"/>
            </w:pPr>
            <w:r w:rsidRPr="001F1B02">
              <w:t>4.4</w:t>
            </w:r>
            <w:r w:rsidRPr="001F1B02">
              <w:tab/>
              <w:t>Maintain storage records according to</w:t>
            </w:r>
            <w:r w:rsidRPr="001F1B02">
              <w:t xml:space="preserve"> organisational policies and procedures</w:t>
            </w:r>
          </w:p>
        </w:tc>
      </w:tr>
    </w:tbl>
    <w:p w:rsidR="00A25172" w:rsidP="001F1B02">
      <w:pPr>
        <w:pStyle w:val="BodyText"/>
      </w:pPr>
    </w:p>
    <w:p w:rsidR="00A25172" w:rsidP="001F1B02">
      <w:pPr>
        <w:pStyle w:val="BodyText"/>
      </w:pPr>
    </w:p>
    <w:p w:rsidR="00000000" w:rsidRPr="001F1B02" w:rsidP="001F1B02">
      <w:pPr>
        <w:pStyle w:val="Heading1"/>
      </w:pPr>
      <w:bookmarkStart w:id="6" w:name="O_856874"/>
      <w:bookmarkEnd w:id="6"/>
      <w:r w:rsidRPr="001F1B02">
        <w:t>Foundation Skills</w:t>
      </w:r>
    </w:p>
    <w:p w:rsidR="00000000" w:rsidRPr="001F1B02" w:rsidP="00A25172">
      <w:pPr>
        <w:pStyle w:val="BodyText"/>
      </w:pPr>
      <w:r w:rsidRPr="001F1B02">
        <w:t>Foundation Skills essential to performance are explicit in the performance criteria of this unit of competency.</w:t>
      </w:r>
    </w:p>
    <w:p w:rsidR="00000000" w:rsidRPr="001F1B02" w:rsidP="001F1B02">
      <w:pPr>
        <w:pStyle w:val="Heading1"/>
      </w:pPr>
      <w:bookmarkStart w:id="7" w:name="O_856875"/>
      <w:bookmarkEnd w:id="7"/>
      <w:r w:rsidRPr="001F1B02">
        <w:t>Range of Conditions</w:t>
      </w:r>
    </w:p>
    <w:p w:rsidR="00000000" w:rsidRPr="001F1B02" w:rsidP="001F1B02">
      <w:pPr>
        <w:pStyle w:val="Heading1"/>
      </w:pPr>
      <w:bookmarkStart w:id="8" w:name="O_856876"/>
      <w:bookmarkEnd w:id="8"/>
      <w:r w:rsidRPr="001F1B02">
        <w:t>Unit Mapping Information</w:t>
      </w:r>
    </w:p>
    <w:p w:rsidR="00000000" w:rsidRPr="001F1B02" w:rsidP="00A25172">
      <w:pPr>
        <w:pStyle w:val="BodyText"/>
      </w:pPr>
      <w:r w:rsidRPr="001F1B02">
        <w:t>This unit is equivalent to AHCASW310A Move and store Aboriginal cultural material.</w:t>
      </w:r>
    </w:p>
    <w:p w:rsidR="00000000" w:rsidRPr="001F1B02" w:rsidP="001F1B02">
      <w:pPr>
        <w:pStyle w:val="Heading1"/>
      </w:pPr>
      <w:bookmarkStart w:id="9" w:name="O_856883"/>
      <w:bookmarkEnd w:id="9"/>
      <w:r w:rsidRPr="001F1B02">
        <w:t>Links</w:t>
      </w:r>
    </w:p>
    <w:p w:rsidR="00000000" w:rsidRPr="001F1B02" w:rsidP="00A25172">
      <w:pPr>
        <w:pStyle w:val="BodyText"/>
      </w:pPr>
      <w:r w:rsidRPr="001F1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5A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1B02" w:rsidP="001F1B02"/>
    <w:sectPr w:rsidSect="001F1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02" w:rsidRPr="00A25172" w:rsidP="00A251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72" w:rsidP="001F1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172" w:rsidP="001F1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5172" w:rsidP="001F1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B02" w:rsidRPr="00A25172" w:rsidP="00A251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72" w:rsidRPr="002D2AF8" w:rsidP="001F1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AHCASW310 Move and store Aboriginal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A25172" w:rsidP="001F1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B02"/>
  </w:style>
  <w:style w:type="character" w:customStyle="1" w:styleId="Heading1Char">
    <w:name w:val="Heading 1 Char"/>
    <w:basedOn w:val="DefaultParagraphFont"/>
    <w:link w:val="Heading1"/>
    <w:rsid w:val="001F1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B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1B0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F1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1B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1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B0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F1B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1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B02"/>
    <w:rPr>
      <w:b/>
      <w:spacing w:val="0"/>
    </w:rPr>
  </w:style>
  <w:style w:type="paragraph" w:customStyle="1" w:styleId="SuperTitle">
    <w:name w:val="SuperTitle"/>
    <w:basedOn w:val="Title"/>
    <w:rsid w:val="001F1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B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B02"/>
    <w:rPr>
      <w:i/>
    </w:rPr>
  </w:style>
  <w:style w:type="paragraph" w:styleId="Caption">
    <w:name w:val="caption"/>
    <w:basedOn w:val="BodyText"/>
    <w:next w:val="Normal"/>
    <w:qFormat/>
    <w:rsid w:val="001F1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B02"/>
  </w:style>
  <w:style w:type="paragraph" w:styleId="TableofFigures">
    <w:name w:val="table of figures"/>
    <w:basedOn w:val="Normal"/>
    <w:next w:val="Normal"/>
    <w:semiHidden/>
    <w:rsid w:val="001F1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B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1B02"/>
    <w:rPr>
      <w:rFonts w:ascii="Wingdings" w:hAnsi="Wingdings"/>
    </w:rPr>
  </w:style>
  <w:style w:type="character" w:customStyle="1" w:styleId="HotSpot">
    <w:name w:val="HotSpot"/>
    <w:rsid w:val="001F1B02"/>
    <w:rPr>
      <w:color w:val="0033CC"/>
      <w:u w:val="none"/>
    </w:rPr>
  </w:style>
  <w:style w:type="paragraph" w:customStyle="1" w:styleId="BodyTextRight">
    <w:name w:val="Body Text Right"/>
    <w:basedOn w:val="BodyText"/>
    <w:rsid w:val="001F1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B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B02"/>
    <w:rPr>
      <w:sz w:val="32"/>
    </w:rPr>
  </w:style>
  <w:style w:type="paragraph" w:customStyle="1" w:styleId="HeadingProcedure">
    <w:name w:val="Heading Procedure"/>
    <w:basedOn w:val="HeadingBase"/>
    <w:next w:val="Normal"/>
    <w:rsid w:val="001F1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B02"/>
    <w:pPr>
      <w:spacing w:before="60" w:after="60"/>
    </w:pPr>
  </w:style>
  <w:style w:type="paragraph" w:styleId="ListContinue">
    <w:name w:val="List Continue"/>
    <w:basedOn w:val="List"/>
    <w:rsid w:val="001F1B02"/>
    <w:pPr>
      <w:ind w:firstLine="0"/>
    </w:pPr>
  </w:style>
  <w:style w:type="paragraph" w:customStyle="1" w:styleId="ListNote">
    <w:name w:val="List Note"/>
    <w:basedOn w:val="List"/>
    <w:rsid w:val="001F1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B02"/>
    <w:rPr>
      <w:rFonts w:ascii="Courier New" w:hAnsi="Courier New"/>
    </w:rPr>
  </w:style>
  <w:style w:type="paragraph" w:customStyle="1" w:styleId="NoteBullet">
    <w:name w:val="Note Bullet"/>
    <w:basedOn w:val="Note"/>
    <w:rsid w:val="001F1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B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1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B02"/>
    <w:rPr>
      <w:b/>
      <w:smallCaps/>
    </w:rPr>
  </w:style>
  <w:style w:type="paragraph" w:customStyle="1" w:styleId="TableListNumber">
    <w:name w:val="Table List Number"/>
    <w:basedOn w:val="ListNumber"/>
    <w:rsid w:val="001F1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B02"/>
    <w:pPr>
      <w:numPr>
        <w:numId w:val="7"/>
      </w:numPr>
    </w:pPr>
  </w:style>
  <w:style w:type="paragraph" w:customStyle="1" w:styleId="ListAlpha2">
    <w:name w:val="List Alpha 2"/>
    <w:basedOn w:val="List2"/>
    <w:rsid w:val="001F1B02"/>
    <w:pPr>
      <w:numPr>
        <w:numId w:val="6"/>
      </w:numPr>
    </w:pPr>
  </w:style>
  <w:style w:type="paragraph" w:styleId="List2">
    <w:name w:val="List 2"/>
    <w:basedOn w:val="BodyText"/>
    <w:rsid w:val="001F1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B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B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1B02"/>
    <w:pPr>
      <w:numPr>
        <w:numId w:val="2"/>
      </w:numPr>
    </w:pPr>
  </w:style>
  <w:style w:type="paragraph" w:styleId="ListContinue2">
    <w:name w:val="List Continue 2"/>
    <w:basedOn w:val="List2"/>
    <w:rsid w:val="001F1B02"/>
    <w:pPr>
      <w:ind w:firstLine="0"/>
    </w:pPr>
  </w:style>
  <w:style w:type="paragraph" w:styleId="ListContinue3">
    <w:name w:val="List Continue 3"/>
    <w:basedOn w:val="List3"/>
    <w:rsid w:val="001F1B02"/>
    <w:pPr>
      <w:ind w:left="1021" w:firstLine="0"/>
    </w:pPr>
  </w:style>
  <w:style w:type="paragraph" w:styleId="ListContinue4">
    <w:name w:val="List Continue 4"/>
    <w:basedOn w:val="List4"/>
    <w:rsid w:val="001F1B02"/>
    <w:pPr>
      <w:ind w:firstLine="0"/>
    </w:pPr>
  </w:style>
  <w:style w:type="paragraph" w:styleId="ListContinue5">
    <w:name w:val="List Continue 5"/>
    <w:basedOn w:val="List5"/>
    <w:rsid w:val="001F1B02"/>
    <w:pPr>
      <w:ind w:firstLine="0"/>
    </w:pPr>
  </w:style>
  <w:style w:type="paragraph" w:styleId="ListNumber3">
    <w:name w:val="List Number 3"/>
    <w:basedOn w:val="List3"/>
    <w:rsid w:val="001F1B02"/>
    <w:pPr>
      <w:numPr>
        <w:numId w:val="3"/>
      </w:numPr>
    </w:pPr>
  </w:style>
  <w:style w:type="paragraph" w:styleId="ListNumber4">
    <w:name w:val="List Number 4"/>
    <w:basedOn w:val="List4"/>
    <w:rsid w:val="001F1B02"/>
    <w:pPr>
      <w:numPr>
        <w:numId w:val="4"/>
      </w:numPr>
    </w:pPr>
  </w:style>
  <w:style w:type="paragraph" w:styleId="ListNumber5">
    <w:name w:val="List Number 5"/>
    <w:basedOn w:val="List5"/>
    <w:rsid w:val="001F1B02"/>
    <w:pPr>
      <w:numPr>
        <w:numId w:val="5"/>
      </w:numPr>
    </w:pPr>
  </w:style>
  <w:style w:type="paragraph" w:styleId="BlockText">
    <w:name w:val="Block Text"/>
    <w:basedOn w:val="Normal"/>
    <w:rsid w:val="001F1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B02"/>
    <w:rPr>
      <w:sz w:val="16"/>
      <w:vertAlign w:val="superscript"/>
    </w:rPr>
  </w:style>
  <w:style w:type="character" w:customStyle="1" w:styleId="Symbols">
    <w:name w:val="Symbols"/>
    <w:basedOn w:val="DefaultParagraphFont"/>
    <w:rsid w:val="001F1B02"/>
    <w:rPr>
      <w:rFonts w:ascii="Symbol" w:hAnsi="Symbol"/>
    </w:rPr>
  </w:style>
  <w:style w:type="character" w:customStyle="1" w:styleId="MenuOptions">
    <w:name w:val="Menu Options"/>
    <w:basedOn w:val="DefaultParagraphFont"/>
    <w:rsid w:val="001F1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B02"/>
    <w:rPr>
      <w:b/>
    </w:rPr>
  </w:style>
  <w:style w:type="character" w:customStyle="1" w:styleId="Underlined">
    <w:name w:val="Underlined"/>
    <w:basedOn w:val="DefaultParagraphFont"/>
    <w:rsid w:val="001F1B02"/>
    <w:rPr>
      <w:u w:val="single"/>
    </w:rPr>
  </w:style>
  <w:style w:type="paragraph" w:customStyle="1" w:styleId="TableBodyTextRight">
    <w:name w:val="Table Body Text Right"/>
    <w:basedOn w:val="TableBodyText"/>
    <w:rsid w:val="001F1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B02"/>
    <w:rPr>
      <w:sz w:val="18"/>
    </w:rPr>
  </w:style>
  <w:style w:type="paragraph" w:customStyle="1" w:styleId="BodySmallRight">
    <w:name w:val="Body Small Right"/>
    <w:basedOn w:val="BodyTextRight"/>
    <w:rsid w:val="001F1B02"/>
    <w:rPr>
      <w:sz w:val="18"/>
      <w:szCs w:val="18"/>
    </w:rPr>
  </w:style>
  <w:style w:type="paragraph" w:customStyle="1" w:styleId="MarginEdition">
    <w:name w:val="Margin Edition"/>
    <w:basedOn w:val="MarginNote"/>
    <w:rsid w:val="001F1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B02"/>
    <w:rPr>
      <w:sz w:val="2"/>
      <w:szCs w:val="2"/>
    </w:rPr>
  </w:style>
  <w:style w:type="character" w:customStyle="1" w:styleId="Small">
    <w:name w:val="Small"/>
    <w:basedOn w:val="DefaultParagraphFont"/>
    <w:rsid w:val="001F1B02"/>
    <w:rPr>
      <w:sz w:val="16"/>
    </w:rPr>
  </w:style>
  <w:style w:type="paragraph" w:customStyle="1" w:styleId="WideTable">
    <w:name w:val="Wide Table"/>
    <w:basedOn w:val="Normal"/>
    <w:rsid w:val="001F1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B02"/>
  </w:style>
  <w:style w:type="paragraph" w:styleId="Quote">
    <w:name w:val="Quote"/>
    <w:basedOn w:val="Heading1"/>
    <w:link w:val="QuoteChar"/>
    <w:qFormat/>
    <w:rsid w:val="001F1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B02"/>
    <w:pPr>
      <w:pageBreakBefore/>
    </w:pPr>
  </w:style>
  <w:style w:type="paragraph" w:customStyle="1" w:styleId="Border">
    <w:name w:val="Border"/>
    <w:basedOn w:val="Normal"/>
    <w:qFormat/>
    <w:rsid w:val="001F1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B02"/>
    <w:rPr>
      <w:u w:val="single"/>
    </w:rPr>
  </w:style>
  <w:style w:type="character" w:customStyle="1" w:styleId="BoldandItalics">
    <w:name w:val="Bold and Italics"/>
    <w:qFormat/>
    <w:rsid w:val="001F1B02"/>
    <w:rPr>
      <w:b/>
      <w:i/>
      <w:u w:val="none"/>
    </w:rPr>
  </w:style>
  <w:style w:type="paragraph" w:styleId="BalloonText">
    <w:name w:val="Balloon Text"/>
    <w:basedOn w:val="Normal"/>
    <w:link w:val="BalloonTextChar"/>
    <w:rsid w:val="001F1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B02"/>
    <w:pPr>
      <w:spacing w:before="0" w:after="0"/>
    </w:pPr>
  </w:style>
  <w:style w:type="paragraph" w:customStyle="1" w:styleId="BodyTextBold">
    <w:name w:val="Body Text Bold"/>
    <w:basedOn w:val="BodyText"/>
    <w:qFormat/>
    <w:rsid w:val="001F1B02"/>
    <w:rPr>
      <w:b/>
    </w:rPr>
  </w:style>
  <w:style w:type="character" w:styleId="Hyperlink">
    <w:name w:val="Hyperlink"/>
    <w:basedOn w:val="DefaultParagraphFont"/>
    <w:uiPriority w:val="99"/>
    <w:unhideWhenUsed/>
    <w:rsid w:val="00A25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4155</Characters>
  <Application>Microsoft Office Word</Application>
  <DocSecurity>0</DocSecurity>
  <Lines>122</Lines>
  <Paragraphs>70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AHCASW310 Move and store Aboriginal cultural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2022-07-31T13:49:00Z</dcterms:created>
  <dcterms:modified xsi:type="dcterms:W3CDTF">2022-07-31T13:49:00Z</dcterms:modified>
</cp:coreProperties>
</file>