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716" w:rsidP="00731716">
      <w:pPr>
        <w:pStyle w:val="Title"/>
      </w:pPr>
      <w:r>
        <w:fldChar w:fldCharType="begin"/>
      </w:r>
      <w:r>
        <w:instrText xml:space="preserve"> TITLE   \* MERGEFORMAT </w:instrText>
      </w:r>
      <w:r>
        <w:fldChar w:fldCharType="separate"/>
      </w:r>
      <w:r>
        <w:t>AHCASW301 Protect places of Aboriginal cultural significance</w:t>
      </w:r>
      <w:r>
        <w:fldChar w:fldCharType="end"/>
      </w:r>
    </w:p>
    <w:p w:rsidR="00731716" w:rsidP="00731716">
      <w:pPr>
        <w:pStyle w:val="Version"/>
        <w:sectPr w:rsidSect="00257C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7C77" w:rsidP="00257C77">
      <w:pPr>
        <w:pStyle w:val="SuperHeading"/>
      </w:pPr>
      <w:r w:rsidRPr="00257C77">
        <w:t>AHCASW301 Protect places of Aboriginal cultural significance</w:t>
      </w:r>
    </w:p>
    <w:p w:rsidR="00000000" w:rsidRPr="00257C77" w:rsidP="00257C77">
      <w:pPr>
        <w:pStyle w:val="Heading1"/>
      </w:pPr>
      <w:bookmarkStart w:id="1" w:name="O_855602"/>
      <w:bookmarkEnd w:id="1"/>
      <w:r w:rsidRPr="00257C77">
        <w:t>Modification History</w:t>
      </w:r>
    </w:p>
    <w:tbl>
      <w:tblPr>
        <w:tblW w:w="0" w:type="auto"/>
        <w:tblLayout w:type="fixed"/>
        <w:tblCellMar>
          <w:left w:w="62" w:type="dxa"/>
          <w:right w:w="62" w:type="dxa"/>
        </w:tblCellMar>
        <w:tblLook w:val="0000"/>
      </w:tblPr>
      <w:tblGrid>
        <w:gridCol w:w="1179"/>
        <w:gridCol w:w="1524"/>
        <w:gridCol w:w="4869"/>
      </w:tblGrid>
      <w:tr w:rsidTr="00257C7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57C77">
            <w:pPr>
              <w:pStyle w:val="TableHeading"/>
              <w:rPr>
                <w:lang w:val="en-NZ"/>
              </w:rPr>
            </w:pPr>
            <w:r w:rsidRPr="00257C7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57C77">
            <w:pPr>
              <w:pStyle w:val="TableHeading"/>
              <w:rPr>
                <w:lang w:val="en-NZ"/>
              </w:rPr>
            </w:pPr>
            <w:r w:rsidRPr="00257C7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57C77">
            <w:pPr>
              <w:pStyle w:val="TableHeading"/>
              <w:rPr>
                <w:lang w:val="en-NZ"/>
              </w:rPr>
            </w:pPr>
            <w:r w:rsidRPr="00257C77">
              <w:t>Comment</w:t>
            </w:r>
          </w:p>
        </w:tc>
      </w:tr>
      <w:tr w:rsidTr="00257C7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57C77">
            <w:pPr>
              <w:pStyle w:val="BodyText"/>
              <w:rPr>
                <w:lang w:val="en-NZ"/>
              </w:rPr>
            </w:pPr>
            <w:r w:rsidRPr="00257C7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57C77">
            <w:pPr>
              <w:pStyle w:val="BodyText"/>
              <w:rPr>
                <w:lang w:val="en-NZ"/>
              </w:rPr>
            </w:pPr>
            <w:r w:rsidRPr="00257C7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57C77" w:rsidP="00257C77">
            <w:pPr>
              <w:pStyle w:val="BodyText"/>
            </w:pPr>
            <w:r w:rsidRPr="00257C77">
              <w:t>Initial release</w:t>
            </w:r>
          </w:p>
        </w:tc>
      </w:tr>
    </w:tbl>
    <w:p w:rsidR="00000000" w:rsidRPr="00257C77" w:rsidP="00257C77">
      <w:pPr>
        <w:pStyle w:val="BodyText"/>
      </w:pPr>
    </w:p>
    <w:p w:rsidR="00000000" w:rsidRPr="00257C77" w:rsidP="00257C77">
      <w:pPr>
        <w:pStyle w:val="AllowPageBreak"/>
      </w:pPr>
    </w:p>
    <w:p w:rsidR="00000000" w:rsidRPr="00257C77" w:rsidP="00257C77">
      <w:pPr>
        <w:pStyle w:val="Heading1"/>
      </w:pPr>
      <w:bookmarkStart w:id="2" w:name="O_855603"/>
      <w:bookmarkEnd w:id="2"/>
      <w:r w:rsidRPr="00257C77">
        <w:t>Application</w:t>
      </w:r>
    </w:p>
    <w:p w:rsidR="00000000" w:rsidRPr="00257C77" w:rsidP="00731716">
      <w:pPr>
        <w:pStyle w:val="BodyText"/>
      </w:pPr>
      <w:r w:rsidRPr="00257C77">
        <w:t xml:space="preserve">This unit of competency describes the skills and knowledge required to protect places of cultural significance to Aboriginal people. It requires following Aboriginal cultural protocols and details the specific cultural, gender and kinship sensitivities of </w:t>
      </w:r>
      <w:r w:rsidRPr="00257C77">
        <w:t>working in Aboriginal communities and on Country with diverse cultural requirements.</w:t>
      </w:r>
    </w:p>
    <w:p w:rsidR="00000000" w:rsidRPr="00257C77" w:rsidP="00731716">
      <w:pPr>
        <w:pStyle w:val="BodyText"/>
      </w:pPr>
      <w:r w:rsidRPr="00257C77">
        <w:t>This unit applies to those whose work on Country and in cultural keeping places and includes protecting cultural places, sites and objects often in co-operation with a ra</w:t>
      </w:r>
      <w:r w:rsidRPr="00257C77">
        <w:t xml:space="preserve">nge of stakeholders and with reference to Aboriginal communities and/or line management. The unit involves and requires a high level of awareness and experience with Aboriginal culture and communities and the need to observe Aboriginal cultural protocols. </w:t>
      </w:r>
      <w:r w:rsidRPr="00257C77">
        <w:t xml:space="preserve">This unit is also applicable to the work of repatriation workers and anthropologists. </w:t>
      </w:r>
    </w:p>
    <w:p w:rsidR="00000000" w:rsidRPr="00257C77" w:rsidP="00731716">
      <w:pPr>
        <w:pStyle w:val="BodyText"/>
      </w:pPr>
      <w:r w:rsidRPr="00257C77">
        <w:t>This unit applies to all Aboriginal sites workers. However, cultural beliefs and practices vary across locations and communities and in some situations non-Aboriginal l</w:t>
      </w:r>
      <w:r w:rsidRPr="00257C77">
        <w:t>earners may not be able to access the cultural knowledge or materials required to achieve competency in this unit, due to restrictions that are applied to non-Aboriginal people gaining access to cultural knowledge, material or sites. In these situations th</w:t>
      </w:r>
      <w:r w:rsidRPr="00257C77">
        <w:t>e Registered Training Organisation will be required to make alternative arrangements for learners that are still consistent with the delivery and assessment requirements for this unit.</w:t>
      </w:r>
    </w:p>
    <w:p w:rsidR="00000000" w:rsidRPr="00257C77" w:rsidP="00731716">
      <w:pPr>
        <w:pStyle w:val="BodyText"/>
      </w:pPr>
      <w:r w:rsidRPr="00257C77">
        <w:t>No occupational licensing, legislative or certification requirements a</w:t>
      </w:r>
      <w:r w:rsidRPr="00257C77">
        <w:t xml:space="preserve">re known to apply to this unit at the time of publication. </w:t>
      </w:r>
    </w:p>
    <w:p w:rsidR="00000000" w:rsidRPr="00257C77" w:rsidP="00257C77">
      <w:pPr>
        <w:pStyle w:val="Heading1"/>
      </w:pPr>
      <w:bookmarkStart w:id="3" w:name="O_855604"/>
      <w:bookmarkEnd w:id="3"/>
      <w:r w:rsidRPr="00257C77">
        <w:t>Pre-requisite Unit</w:t>
      </w:r>
    </w:p>
    <w:p w:rsidR="00000000" w:rsidRPr="00257C77" w:rsidP="00731716">
      <w:pPr>
        <w:pStyle w:val="BodyText"/>
      </w:pPr>
      <w:r w:rsidRPr="00257C77">
        <w:t>AHCILM306 Follow Aboriginal cultural protocols</w:t>
      </w:r>
    </w:p>
    <w:p w:rsidR="00000000" w:rsidRPr="00257C77" w:rsidP="00257C77">
      <w:pPr>
        <w:pStyle w:val="Heading1"/>
      </w:pPr>
      <w:bookmarkStart w:id="4" w:name="O_855606"/>
      <w:bookmarkEnd w:id="4"/>
      <w:r w:rsidRPr="00257C77">
        <w:t>Unit Sector</w:t>
      </w:r>
    </w:p>
    <w:p w:rsidR="00000000" w:rsidRPr="00257C77" w:rsidP="00731716">
      <w:pPr>
        <w:pStyle w:val="BodyText"/>
      </w:pPr>
      <w:r w:rsidRPr="00257C77">
        <w:t>Aboriginal Sites Work (ASW)</w:t>
      </w:r>
    </w:p>
    <w:p w:rsidR="00000000" w:rsidRPr="00257C77" w:rsidP="00257C77">
      <w:pPr>
        <w:pStyle w:val="Heading1"/>
      </w:pPr>
      <w:bookmarkStart w:id="5" w:name="O_855607"/>
      <w:bookmarkEnd w:id="5"/>
      <w:r w:rsidRPr="00257C77">
        <w:t>Elements and Performance Criteria</w:t>
      </w:r>
    </w:p>
    <w:tbl>
      <w:tblPr>
        <w:tblW w:w="9570" w:type="dxa"/>
        <w:tblLayout w:type="fixed"/>
        <w:tblCellMar>
          <w:left w:w="62" w:type="dxa"/>
          <w:right w:w="62" w:type="dxa"/>
        </w:tblCellMar>
        <w:tblLook w:val="0000"/>
      </w:tblPr>
      <w:tblGrid>
        <w:gridCol w:w="2731"/>
        <w:gridCol w:w="6839"/>
      </w:tblGrid>
      <w:tr w:rsidTr="0073171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7C77">
            <w:pPr>
              <w:pStyle w:val="TableHeading"/>
              <w:rPr>
                <w:lang w:val="en-NZ"/>
              </w:rPr>
            </w:pPr>
            <w:r w:rsidRPr="00257C77">
              <w:t>Eleme</w:t>
            </w:r>
            <w:r w:rsidRPr="00257C77">
              <w:t>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7C77">
            <w:pPr>
              <w:pStyle w:val="TableHeading"/>
              <w:rPr>
                <w:lang w:val="en-NZ"/>
              </w:rPr>
            </w:pPr>
            <w:r w:rsidRPr="00257C77">
              <w:t>Performance criteria</w:t>
            </w:r>
          </w:p>
        </w:tc>
      </w:tr>
      <w:tr w:rsidTr="0073171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7C77">
            <w:pPr>
              <w:pStyle w:val="BodyText"/>
              <w:rPr>
                <w:lang w:val="en-NZ"/>
              </w:rPr>
            </w:pPr>
            <w:r w:rsidRPr="00257C7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7C77">
            <w:pPr>
              <w:pStyle w:val="BodyText"/>
              <w:rPr>
                <w:lang w:val="en-NZ"/>
              </w:rPr>
            </w:pPr>
            <w:r w:rsidRPr="00257C77">
              <w:t>Performance criteria describe the performance needed to demonstrate achievement of the element.</w:t>
            </w:r>
          </w:p>
        </w:tc>
      </w:tr>
      <w:tr w:rsidTr="007317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7C77">
            <w:pPr>
              <w:pStyle w:val="List"/>
              <w:rPr>
                <w:lang w:val="en-NZ"/>
              </w:rPr>
            </w:pPr>
            <w:r w:rsidRPr="00257C77">
              <w:t>1.</w:t>
            </w:r>
            <w:r w:rsidRPr="00257C77">
              <w:tab/>
              <w:t>Identify and communicate with key stakeholders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7C77" w:rsidP="00257C77">
            <w:pPr>
              <w:pStyle w:val="List"/>
            </w:pPr>
            <w:r w:rsidRPr="00257C77">
              <w:t>1.1</w:t>
            </w:r>
            <w:r w:rsidRPr="00257C77">
              <w:tab/>
            </w:r>
            <w:r w:rsidRPr="00257C77">
              <w:t>Identify appropriate persons within communities who hold cultural knowledge relevant to determining the cultural significance of Aboriginal places and heritage</w:t>
            </w:r>
          </w:p>
          <w:p w:rsidR="00000000" w:rsidRPr="00257C77" w:rsidP="00257C77">
            <w:pPr>
              <w:pStyle w:val="List"/>
            </w:pPr>
            <w:r w:rsidRPr="00257C77">
              <w:t>1.2</w:t>
            </w:r>
            <w:r w:rsidRPr="00257C77">
              <w:tab/>
              <w:t>Develop working relationships with key stakeholders that assist in the management of cultura</w:t>
            </w:r>
            <w:r w:rsidRPr="00257C77">
              <w:t>lly significant places</w:t>
            </w:r>
          </w:p>
          <w:p w:rsidR="00000000" w:rsidRPr="00257C77" w:rsidP="00257C77">
            <w:pPr>
              <w:pStyle w:val="List"/>
            </w:pPr>
            <w:r w:rsidRPr="00257C77">
              <w:t>1.3</w:t>
            </w:r>
            <w:r w:rsidRPr="00257C77">
              <w:tab/>
              <w:t>Develop communication approaches that place Aboriginal cultural protocols and values at the forefront and accommodate stakeholder concerns and interests</w:t>
            </w:r>
          </w:p>
          <w:p w:rsidR="00000000" w:rsidRPr="00257C77" w:rsidP="00257C77">
            <w:pPr>
              <w:pStyle w:val="List"/>
            </w:pPr>
            <w:r w:rsidRPr="00257C77">
              <w:t>1.4</w:t>
            </w:r>
            <w:r w:rsidRPr="00257C77">
              <w:tab/>
              <w:t xml:space="preserve">Seek and obtain views on the way in which the cultural significance and </w:t>
            </w:r>
            <w:r w:rsidRPr="00257C77">
              <w:t>resource can be conserved and used</w:t>
            </w:r>
          </w:p>
          <w:p w:rsidR="00000000" w:rsidP="00257C77">
            <w:pPr>
              <w:pStyle w:val="List"/>
              <w:rPr>
                <w:lang w:val="en-NZ"/>
              </w:rPr>
            </w:pPr>
            <w:r w:rsidRPr="00257C77">
              <w:t>1.5</w:t>
            </w:r>
            <w:r w:rsidRPr="00257C77">
              <w:tab/>
              <w:t>Report feedback to management for operational planning processes</w:t>
            </w:r>
          </w:p>
        </w:tc>
      </w:tr>
      <w:tr w:rsidTr="007317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7C77">
            <w:pPr>
              <w:pStyle w:val="List"/>
              <w:rPr>
                <w:lang w:val="en-NZ"/>
              </w:rPr>
            </w:pPr>
            <w:r w:rsidRPr="00257C77">
              <w:t>2.</w:t>
            </w:r>
            <w:r w:rsidRPr="00257C77">
              <w:tab/>
              <w:t>Define cultural significance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7C77" w:rsidP="00257C77">
            <w:pPr>
              <w:pStyle w:val="List"/>
            </w:pPr>
            <w:r w:rsidRPr="00257C77">
              <w:t>2.1</w:t>
            </w:r>
            <w:r w:rsidRPr="00257C77">
              <w:tab/>
              <w:t>Ensure cultural knowledge holders inform the decision-making process to determine the cultural significance o</w:t>
            </w:r>
            <w:r w:rsidRPr="00257C77">
              <w:t>f places</w:t>
            </w:r>
          </w:p>
          <w:p w:rsidR="00000000" w:rsidRPr="00257C77" w:rsidP="00257C77">
            <w:pPr>
              <w:pStyle w:val="List"/>
            </w:pPr>
            <w:r w:rsidRPr="00257C77">
              <w:t>2.2</w:t>
            </w:r>
            <w:r w:rsidRPr="00257C77">
              <w:tab/>
              <w:t>Acknowledge and respect traditional Aboriginal knowledge, practices, rights and responsibilities in managing Country and environment</w:t>
            </w:r>
          </w:p>
          <w:p w:rsidR="00000000" w:rsidRPr="00257C77" w:rsidP="00257C77">
            <w:pPr>
              <w:pStyle w:val="List"/>
            </w:pPr>
            <w:r w:rsidRPr="00257C77">
              <w:t>2.3</w:t>
            </w:r>
            <w:r w:rsidRPr="00257C77">
              <w:tab/>
              <w:t>Determine the Aboriginal beliefs embedded in a place of cultural significance</w:t>
            </w:r>
          </w:p>
          <w:p w:rsidR="00000000" w:rsidRPr="00257C77" w:rsidP="00257C77">
            <w:pPr>
              <w:pStyle w:val="List"/>
            </w:pPr>
            <w:r w:rsidRPr="00257C77">
              <w:t>2.4</w:t>
            </w:r>
            <w:r w:rsidRPr="00257C77">
              <w:tab/>
              <w:t>Recognise the embodiment</w:t>
            </w:r>
            <w:r w:rsidRPr="00257C77">
              <w:t xml:space="preserve"> of cultural significance in the place itself, its fabric, natural resources, setting, use, associations, meanings, records, related places and related objects</w:t>
            </w:r>
          </w:p>
          <w:p w:rsidR="00000000" w:rsidRPr="00257C77" w:rsidP="00257C77">
            <w:pPr>
              <w:pStyle w:val="List"/>
            </w:pPr>
            <w:r w:rsidRPr="00257C77">
              <w:t>2.5</w:t>
            </w:r>
            <w:r w:rsidRPr="00257C77">
              <w:tab/>
              <w:t>Assess cultural significance</w:t>
            </w:r>
          </w:p>
          <w:p w:rsidR="00000000" w:rsidP="00257C77">
            <w:pPr>
              <w:pStyle w:val="List"/>
              <w:rPr>
                <w:lang w:val="en-NZ"/>
              </w:rPr>
            </w:pPr>
            <w:r w:rsidRPr="00257C77">
              <w:t>2.6</w:t>
            </w:r>
            <w:r w:rsidRPr="00257C77">
              <w:tab/>
              <w:t>Document cultural significance in accordance with Community</w:t>
            </w:r>
            <w:r w:rsidRPr="00257C77">
              <w:t xml:space="preserve"> permissions</w:t>
            </w:r>
          </w:p>
        </w:tc>
      </w:tr>
      <w:tr w:rsidTr="007317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7C77">
            <w:pPr>
              <w:pStyle w:val="List"/>
              <w:rPr>
                <w:lang w:val="en-NZ"/>
              </w:rPr>
            </w:pPr>
            <w:r w:rsidRPr="00257C77">
              <w:t>3.</w:t>
            </w:r>
            <w:r w:rsidRPr="00257C77">
              <w:tab/>
              <w:t>Identify threats to Aboriginal cultural places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7C77" w:rsidP="00257C77">
            <w:pPr>
              <w:pStyle w:val="List"/>
            </w:pPr>
            <w:r w:rsidRPr="00257C77">
              <w:t>3.1</w:t>
            </w:r>
            <w:r w:rsidRPr="00257C77">
              <w:tab/>
              <w:t>Identify threats to culturally significant places, both external and internal to the area under consideration</w:t>
            </w:r>
          </w:p>
          <w:p w:rsidR="00000000" w:rsidRPr="00257C77" w:rsidP="00257C77">
            <w:pPr>
              <w:pStyle w:val="List"/>
            </w:pPr>
            <w:r w:rsidRPr="00257C77">
              <w:t>3.2</w:t>
            </w:r>
            <w:r w:rsidRPr="00257C77">
              <w:tab/>
              <w:t>Observe, describe and record details of evidence of land degradation using</w:t>
            </w:r>
            <w:r w:rsidRPr="00257C77">
              <w:t xml:space="preserve"> standard industry and Indigenous terminology and according to Community permissions</w:t>
            </w:r>
          </w:p>
          <w:p w:rsidR="00000000" w:rsidRPr="00257C77" w:rsidP="00257C77">
            <w:pPr>
              <w:pStyle w:val="List"/>
            </w:pPr>
            <w:r w:rsidRPr="00257C77">
              <w:t>3.3</w:t>
            </w:r>
            <w:r w:rsidRPr="00257C77">
              <w:tab/>
              <w:t>Participate in a risk assessment of all threats to determine potential impact on sites and associated cultural landscape</w:t>
            </w:r>
          </w:p>
          <w:p w:rsidR="00000000" w:rsidP="00257C77">
            <w:pPr>
              <w:pStyle w:val="List"/>
              <w:rPr>
                <w:lang w:val="en-NZ"/>
              </w:rPr>
            </w:pPr>
            <w:r w:rsidRPr="00257C77">
              <w:t>3.4</w:t>
            </w:r>
            <w:r w:rsidRPr="00257C77">
              <w:tab/>
              <w:t>Identify appropriate protection or conserv</w:t>
            </w:r>
            <w:r w:rsidRPr="00257C77">
              <w:t>ation measures to control potential and actual threats</w:t>
            </w:r>
          </w:p>
        </w:tc>
      </w:tr>
      <w:tr w:rsidTr="007317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7C77">
            <w:pPr>
              <w:pStyle w:val="List"/>
              <w:rPr>
                <w:lang w:val="en-NZ"/>
              </w:rPr>
            </w:pPr>
            <w:r w:rsidRPr="00257C77">
              <w:t>4.</w:t>
            </w:r>
            <w:r w:rsidRPr="00257C77">
              <w:tab/>
              <w:t>Conserve significance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7C77" w:rsidP="00257C77">
            <w:pPr>
              <w:pStyle w:val="List"/>
            </w:pPr>
            <w:r w:rsidRPr="00257C77">
              <w:t>4.1</w:t>
            </w:r>
            <w:r w:rsidRPr="00257C77">
              <w:tab/>
              <w:t>Use conservation policies and plans along with stakeholder views to participate in planning for ongoing conservation actions</w:t>
            </w:r>
          </w:p>
          <w:p w:rsidR="00000000" w:rsidRPr="00257C77" w:rsidP="00257C77">
            <w:pPr>
              <w:pStyle w:val="List"/>
            </w:pPr>
            <w:r w:rsidRPr="00257C77">
              <w:t>4.2</w:t>
            </w:r>
            <w:r w:rsidRPr="00257C77">
              <w:tab/>
              <w:t>Implement conservation activities in cultu</w:t>
            </w:r>
            <w:r w:rsidRPr="00257C77">
              <w:t xml:space="preserve">rally sensitive ways, </w:t>
            </w:r>
            <w:r w:rsidRPr="00257C77">
              <w:t>and in accordance with Burra Charter guidelines and enterprise, Community and legislative requirements</w:t>
            </w:r>
          </w:p>
          <w:p w:rsidR="00000000" w:rsidRPr="00257C77" w:rsidP="00257C77">
            <w:pPr>
              <w:pStyle w:val="List"/>
            </w:pPr>
            <w:r w:rsidRPr="00257C77">
              <w:t>4.3</w:t>
            </w:r>
            <w:r w:rsidRPr="00257C77">
              <w:tab/>
              <w:t>Apply safe and environmentally sustainable work practices</w:t>
            </w:r>
          </w:p>
          <w:p w:rsidR="00000000" w:rsidRPr="00257C77" w:rsidP="00257C77">
            <w:pPr>
              <w:pStyle w:val="List"/>
            </w:pPr>
            <w:r w:rsidRPr="00257C77">
              <w:t>4.4</w:t>
            </w:r>
            <w:r w:rsidRPr="00257C77">
              <w:tab/>
              <w:t>Obtain resources for conservation and restoration activities, alo</w:t>
            </w:r>
            <w:r w:rsidRPr="00257C77">
              <w:t>ng with any associated ceremonial or cultural activity</w:t>
            </w:r>
          </w:p>
        </w:tc>
      </w:tr>
    </w:tbl>
    <w:p w:rsidR="00731716" w:rsidP="00257C77">
      <w:pPr>
        <w:pStyle w:val="BodyText"/>
      </w:pPr>
    </w:p>
    <w:p w:rsidR="00731716" w:rsidP="00257C77">
      <w:pPr>
        <w:pStyle w:val="BodyText"/>
      </w:pPr>
    </w:p>
    <w:p w:rsidR="00000000" w:rsidRPr="00257C77" w:rsidP="00257C77">
      <w:pPr>
        <w:pStyle w:val="Heading1"/>
      </w:pPr>
      <w:bookmarkStart w:id="6" w:name="O_855608"/>
      <w:bookmarkEnd w:id="6"/>
      <w:r w:rsidRPr="00257C77">
        <w:t>Foundation Skills</w:t>
      </w:r>
    </w:p>
    <w:p w:rsidR="00000000" w:rsidRPr="00257C77" w:rsidP="00731716">
      <w:pPr>
        <w:pStyle w:val="BodyText"/>
      </w:pPr>
      <w:r w:rsidRPr="00257C77">
        <w:t>Foundation Skills essential to performance are explicit in the performance criteria of this unit of competency.</w:t>
      </w:r>
    </w:p>
    <w:p w:rsidR="00000000" w:rsidRPr="00257C77" w:rsidP="00257C77">
      <w:pPr>
        <w:pStyle w:val="Heading1"/>
      </w:pPr>
      <w:bookmarkStart w:id="7" w:name="O_855609"/>
      <w:bookmarkEnd w:id="7"/>
      <w:r w:rsidRPr="00257C77">
        <w:t>Range of Conditions</w:t>
      </w:r>
    </w:p>
    <w:p w:rsidR="00000000" w:rsidRPr="00257C77" w:rsidP="00257C77">
      <w:pPr>
        <w:pStyle w:val="Heading1"/>
      </w:pPr>
      <w:bookmarkStart w:id="8" w:name="O_855610"/>
      <w:bookmarkEnd w:id="8"/>
      <w:r w:rsidRPr="00257C77">
        <w:t>Unit Mapping Information</w:t>
      </w:r>
    </w:p>
    <w:p w:rsidR="00000000" w:rsidRPr="00257C77" w:rsidP="00731716">
      <w:pPr>
        <w:pStyle w:val="BodyText"/>
      </w:pPr>
      <w:r w:rsidRPr="00257C77">
        <w:t>This unit is equivalent to AHCASW301A Protect places of Aboriginal cultural significance.</w:t>
      </w:r>
    </w:p>
    <w:p w:rsidR="00000000" w:rsidRPr="00257C77" w:rsidP="00257C77">
      <w:pPr>
        <w:pStyle w:val="Heading1"/>
      </w:pPr>
      <w:bookmarkStart w:id="9" w:name="O_855617"/>
      <w:bookmarkEnd w:id="9"/>
      <w:r w:rsidRPr="00257C77">
        <w:t>Links</w:t>
      </w:r>
    </w:p>
    <w:p w:rsidR="00000000" w:rsidRPr="00257C77" w:rsidP="00731716">
      <w:pPr>
        <w:pStyle w:val="BodyText"/>
      </w:pPr>
      <w:r w:rsidRPr="00257C7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030E4">
        <w:rPr>
          <w:rStyle w:val="Hyperlink"/>
        </w:rPr>
        <w:t>https://vetnet.gov.au/Pages/TrainingDocs.aspx?q=c6399549-9c62-4a5e-bf1a-524b2322cf72</w:t>
      </w:r>
      <w:r>
        <w:fldChar w:fldCharType="end"/>
      </w:r>
    </w:p>
    <w:p w:rsidR="00000000" w:rsidRPr="00257C77" w:rsidP="00257C77"/>
    <w:sectPr w:rsidSect="00257C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77" w:rsidRPr="00731716" w:rsidP="00731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16" w:rsidP="00257C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1716" w:rsidP="00257C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31716" w:rsidP="00257C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7C77" w:rsidRPr="00731716" w:rsidP="007317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16" w:rsidRPr="002D2AF8" w:rsidP="00257C77">
    <w:pPr>
      <w:pStyle w:val="Header"/>
      <w:framePr w:wrap="around"/>
    </w:pPr>
    <w:r>
      <w:fldChar w:fldCharType="begin"/>
    </w:r>
    <w:r>
      <w:instrText xml:space="preserve"> TITLE   \* MERGEFORMAT </w:instrText>
    </w:r>
    <w:r>
      <w:fldChar w:fldCharType="separate"/>
    </w:r>
    <w:r>
      <w:t>AHCASW301 Protect places of Aboriginal cultural significance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731716" w:rsidP="00257C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C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7C77"/>
    <w:pPr>
      <w:spacing w:before="360" w:after="60"/>
      <w:outlineLvl w:val="0"/>
    </w:pPr>
    <w:rPr>
      <w:sz w:val="32"/>
    </w:rPr>
  </w:style>
  <w:style w:type="paragraph" w:styleId="Heading2">
    <w:name w:val="heading 2"/>
    <w:basedOn w:val="HeadingBase"/>
    <w:next w:val="BodyText"/>
    <w:link w:val="Heading2Char"/>
    <w:qFormat/>
    <w:rsid w:val="00257C77"/>
    <w:pPr>
      <w:keepLines/>
      <w:spacing w:before="240" w:after="120"/>
      <w:outlineLvl w:val="1"/>
    </w:pPr>
    <w:rPr>
      <w:sz w:val="28"/>
      <w:szCs w:val="40"/>
    </w:rPr>
  </w:style>
  <w:style w:type="paragraph" w:styleId="Heading3">
    <w:name w:val="heading 3"/>
    <w:basedOn w:val="HeadingBase"/>
    <w:next w:val="BodyText"/>
    <w:link w:val="Heading3Char"/>
    <w:qFormat/>
    <w:rsid w:val="00257C77"/>
    <w:pPr>
      <w:spacing w:before="180" w:after="120"/>
      <w:outlineLvl w:val="2"/>
    </w:pPr>
    <w:rPr>
      <w:spacing w:val="-10"/>
      <w:kern w:val="32"/>
    </w:rPr>
  </w:style>
  <w:style w:type="paragraph" w:styleId="Heading4">
    <w:name w:val="heading 4"/>
    <w:basedOn w:val="HeadingBase"/>
    <w:next w:val="BodyText"/>
    <w:link w:val="Heading4Char"/>
    <w:qFormat/>
    <w:rsid w:val="00257C77"/>
    <w:pPr>
      <w:spacing w:before="160" w:after="120"/>
      <w:outlineLvl w:val="3"/>
    </w:pPr>
    <w:rPr>
      <w:sz w:val="22"/>
    </w:rPr>
  </w:style>
  <w:style w:type="paragraph" w:styleId="Heading5">
    <w:name w:val="heading 5"/>
    <w:basedOn w:val="HeadingBase"/>
    <w:next w:val="Normal"/>
    <w:link w:val="Heading5Char"/>
    <w:qFormat/>
    <w:rsid w:val="00257C77"/>
    <w:pPr>
      <w:spacing w:before="80"/>
      <w:outlineLvl w:val="4"/>
    </w:pPr>
    <w:rPr>
      <w:color w:val="918585"/>
      <w:sz w:val="20"/>
    </w:rPr>
  </w:style>
  <w:style w:type="paragraph" w:styleId="Heading6">
    <w:name w:val="heading 6"/>
    <w:basedOn w:val="HeadingBase"/>
    <w:next w:val="Normal"/>
    <w:link w:val="Heading6Char"/>
    <w:qFormat/>
    <w:rsid w:val="00257C77"/>
    <w:pPr>
      <w:spacing w:before="60"/>
      <w:outlineLvl w:val="5"/>
    </w:pPr>
    <w:rPr>
      <w:color w:val="918585"/>
      <w:sz w:val="20"/>
    </w:rPr>
  </w:style>
  <w:style w:type="paragraph" w:styleId="Heading7">
    <w:name w:val="heading 7"/>
    <w:basedOn w:val="Normal"/>
    <w:next w:val="Normal"/>
    <w:link w:val="Heading7Char"/>
    <w:qFormat/>
    <w:rsid w:val="00257C77"/>
    <w:pPr>
      <w:ind w:left="720"/>
      <w:outlineLvl w:val="6"/>
    </w:pPr>
    <w:rPr>
      <w:i/>
    </w:rPr>
  </w:style>
  <w:style w:type="paragraph" w:styleId="Heading8">
    <w:name w:val="heading 8"/>
    <w:basedOn w:val="Normal"/>
    <w:next w:val="Normal"/>
    <w:link w:val="Heading8Char"/>
    <w:qFormat/>
    <w:rsid w:val="00257C77"/>
    <w:pPr>
      <w:ind w:left="720"/>
      <w:outlineLvl w:val="7"/>
    </w:pPr>
    <w:rPr>
      <w:i/>
    </w:rPr>
  </w:style>
  <w:style w:type="paragraph" w:styleId="Heading9">
    <w:name w:val="heading 9"/>
    <w:basedOn w:val="Normal"/>
    <w:next w:val="Normal"/>
    <w:link w:val="Heading9Char"/>
    <w:qFormat/>
    <w:rsid w:val="00257C77"/>
    <w:pPr>
      <w:ind w:left="720"/>
      <w:outlineLvl w:val="8"/>
    </w:pPr>
    <w:rPr>
      <w:i/>
    </w:rPr>
  </w:style>
  <w:style w:type="character" w:default="1" w:styleId="DefaultParagraphFont">
    <w:name w:val="Default Paragraph Font"/>
    <w:uiPriority w:val="1"/>
    <w:unhideWhenUsed/>
    <w:rsid w:val="00257C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C77"/>
  </w:style>
  <w:style w:type="character" w:customStyle="1" w:styleId="Heading1Char">
    <w:name w:val="Heading 1 Char"/>
    <w:basedOn w:val="DefaultParagraphFont"/>
    <w:link w:val="Heading1"/>
    <w:rsid w:val="00257C77"/>
    <w:rPr>
      <w:rFonts w:ascii="Times New Roman" w:eastAsia="Times New Roman" w:hAnsi="Times New Roman" w:cs="Times New Roman"/>
      <w:b/>
      <w:sz w:val="32"/>
      <w:szCs w:val="20"/>
      <w:lang w:eastAsia="en-US"/>
    </w:rPr>
  </w:style>
  <w:style w:type="paragraph" w:styleId="BodyText">
    <w:name w:val="Body Text"/>
    <w:basedOn w:val="Normal"/>
    <w:link w:val="BodyTextChar"/>
    <w:rsid w:val="00257C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7C77"/>
    <w:rPr>
      <w:rFonts w:ascii="Times New Roman" w:eastAsia="Times New Roman" w:hAnsi="Times New Roman" w:cs="Times New Roman"/>
      <w:sz w:val="24"/>
      <w:lang w:eastAsia="en-US"/>
    </w:rPr>
  </w:style>
  <w:style w:type="paragraph" w:styleId="List">
    <w:name w:val="List"/>
    <w:basedOn w:val="BodyText"/>
    <w:next w:val="BodyText"/>
    <w:rsid w:val="00257C77"/>
    <w:pPr>
      <w:tabs>
        <w:tab w:val="left" w:pos="340"/>
      </w:tabs>
      <w:spacing w:before="60" w:after="60"/>
      <w:ind w:left="340" w:hanging="340"/>
    </w:pPr>
  </w:style>
  <w:style w:type="paragraph" w:customStyle="1" w:styleId="SuperHeading">
    <w:name w:val="SuperHeading"/>
    <w:basedOn w:val="Normal"/>
    <w:rsid w:val="00257C77"/>
    <w:pPr>
      <w:spacing w:before="240" w:after="120"/>
      <w:outlineLvl w:val="0"/>
    </w:pPr>
    <w:rPr>
      <w:rFonts w:ascii="Times New Roman" w:hAnsi="Times New Roman"/>
      <w:b/>
      <w:sz w:val="32"/>
    </w:rPr>
  </w:style>
  <w:style w:type="paragraph" w:customStyle="1" w:styleId="TableHeading">
    <w:name w:val="Table Heading"/>
    <w:basedOn w:val="HeadingBase"/>
    <w:rsid w:val="00257C77"/>
    <w:pPr>
      <w:keepLines/>
      <w:pBdr>
        <w:bottom w:val="single" w:sz="6" w:space="1" w:color="918585"/>
      </w:pBdr>
      <w:spacing w:before="240"/>
    </w:pPr>
  </w:style>
  <w:style w:type="paragraph" w:customStyle="1" w:styleId="AllowPageBreak">
    <w:name w:val="AllowPageBreak"/>
    <w:rsid w:val="00257C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7C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C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7C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7C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C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C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7C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7C77"/>
    <w:rPr>
      <w:rFonts w:ascii="Courier New" w:eastAsia="Times New Roman" w:hAnsi="Courier New" w:cs="Times New Roman"/>
      <w:i/>
      <w:szCs w:val="20"/>
      <w:lang w:eastAsia="en-US"/>
    </w:rPr>
  </w:style>
  <w:style w:type="paragraph" w:customStyle="1" w:styleId="HeadingBase">
    <w:name w:val="Heading Base"/>
    <w:rsid w:val="00257C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C77"/>
    <w:pPr>
      <w:tabs>
        <w:tab w:val="right" w:leader="dot" w:pos="9072"/>
      </w:tabs>
      <w:ind w:left="567"/>
    </w:pPr>
    <w:rPr>
      <w:szCs w:val="22"/>
    </w:rPr>
  </w:style>
  <w:style w:type="paragraph" w:customStyle="1" w:styleId="TOCBase">
    <w:name w:val="TOC Base"/>
    <w:rsid w:val="00257C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C77"/>
    <w:pPr>
      <w:tabs>
        <w:tab w:val="right" w:leader="dot" w:pos="9072"/>
      </w:tabs>
      <w:spacing w:before="40" w:after="40"/>
      <w:ind w:left="284"/>
    </w:pPr>
    <w:rPr>
      <w:rFonts w:ascii="Times New Roman" w:hAnsi="Times New Roman"/>
    </w:rPr>
  </w:style>
  <w:style w:type="paragraph" w:styleId="TOC1">
    <w:name w:val="toc 1"/>
    <w:basedOn w:val="TOCBase"/>
    <w:next w:val="Normal"/>
    <w:rsid w:val="00257C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7C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C77"/>
    <w:rPr>
      <w:rFonts w:ascii="Times New Roman" w:eastAsia="Times New Roman" w:hAnsi="Times New Roman" w:cs="Times New Roman"/>
      <w:sz w:val="16"/>
      <w:lang w:eastAsia="en-US"/>
    </w:rPr>
  </w:style>
  <w:style w:type="paragraph" w:styleId="Title">
    <w:name w:val="Title"/>
    <w:basedOn w:val="HeadingBase"/>
    <w:link w:val="TitleChar"/>
    <w:qFormat/>
    <w:rsid w:val="00257C77"/>
    <w:pPr>
      <w:spacing w:before="5040"/>
      <w:jc w:val="center"/>
    </w:pPr>
    <w:rPr>
      <w:sz w:val="48"/>
      <w:szCs w:val="72"/>
      <w:lang w:val="en-US"/>
    </w:rPr>
  </w:style>
  <w:style w:type="character" w:customStyle="1" w:styleId="TitleChar">
    <w:name w:val="Title Char"/>
    <w:basedOn w:val="DefaultParagraphFont"/>
    <w:link w:val="Title"/>
    <w:rsid w:val="00257C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C77"/>
    <w:pPr>
      <w:tabs>
        <w:tab w:val="left" w:pos="3600"/>
        <w:tab w:val="left" w:pos="3958"/>
      </w:tabs>
    </w:pPr>
  </w:style>
  <w:style w:type="paragraph" w:styleId="ListBullet">
    <w:name w:val="List Bullet"/>
    <w:basedOn w:val="List"/>
    <w:rsid w:val="00257C77"/>
    <w:pPr>
      <w:numPr>
        <w:numId w:val="10"/>
      </w:numPr>
      <w:tabs>
        <w:tab w:val="clear" w:pos="340"/>
      </w:tabs>
      <w:spacing w:before="40" w:after="40"/>
    </w:pPr>
  </w:style>
  <w:style w:type="paragraph" w:customStyle="1" w:styleId="Note">
    <w:name w:val="Note"/>
    <w:basedOn w:val="BodyText"/>
    <w:rsid w:val="00257C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7C77"/>
    <w:rPr>
      <w:b/>
      <w:spacing w:val="0"/>
    </w:rPr>
  </w:style>
  <w:style w:type="paragraph" w:customStyle="1" w:styleId="SuperTitle">
    <w:name w:val="SuperTitle"/>
    <w:basedOn w:val="Title"/>
    <w:rsid w:val="00257C77"/>
    <w:pPr>
      <w:framePr w:wrap="auto" w:hAnchor="text" w:y="6049"/>
    </w:pPr>
    <w:rPr>
      <w:color w:val="000000"/>
      <w:sz w:val="40"/>
    </w:rPr>
  </w:style>
  <w:style w:type="paragraph" w:customStyle="1" w:styleId="TOCTitle">
    <w:name w:val="TOCTitle"/>
    <w:basedOn w:val="Heading1"/>
    <w:rsid w:val="00257C77"/>
    <w:pPr>
      <w:spacing w:after="240"/>
      <w:jc w:val="center"/>
      <w:outlineLvl w:val="9"/>
    </w:pPr>
    <w:rPr>
      <w:caps/>
    </w:rPr>
  </w:style>
  <w:style w:type="paragraph" w:customStyle="1" w:styleId="Version">
    <w:name w:val="Version"/>
    <w:rsid w:val="00257C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7C77"/>
    <w:pPr>
      <w:numPr>
        <w:numId w:val="11"/>
      </w:numPr>
      <w:tabs>
        <w:tab w:val="clear" w:pos="680"/>
      </w:tabs>
    </w:pPr>
  </w:style>
  <w:style w:type="paragraph" w:styleId="Index1">
    <w:name w:val="index 1"/>
    <w:basedOn w:val="Normal"/>
    <w:next w:val="Normal"/>
    <w:semiHidden/>
    <w:rsid w:val="00257C77"/>
    <w:pPr>
      <w:keepNext w:val="0"/>
      <w:tabs>
        <w:tab w:val="right" w:pos="4176"/>
      </w:tabs>
      <w:ind w:left="198" w:hanging="198"/>
    </w:pPr>
    <w:rPr>
      <w:rFonts w:ascii="Garamond" w:hAnsi="Garamond"/>
    </w:rPr>
  </w:style>
  <w:style w:type="paragraph" w:styleId="IndexHeading">
    <w:name w:val="index heading"/>
    <w:basedOn w:val="Normal"/>
    <w:next w:val="Index1"/>
    <w:semiHidden/>
    <w:rsid w:val="00257C77"/>
    <w:pPr>
      <w:spacing w:before="120" w:after="120"/>
    </w:pPr>
    <w:rPr>
      <w:rFonts w:ascii="Arial" w:hAnsi="Arial"/>
      <w:b/>
      <w:color w:val="918585"/>
      <w:sz w:val="24"/>
    </w:rPr>
  </w:style>
  <w:style w:type="paragraph" w:styleId="Header">
    <w:name w:val="header"/>
    <w:basedOn w:val="Normal"/>
    <w:link w:val="HeaderChar"/>
    <w:rsid w:val="00257C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C77"/>
    <w:rPr>
      <w:rFonts w:ascii="Times New Roman" w:eastAsia="Times New Roman" w:hAnsi="Times New Roman" w:cs="Times New Roman"/>
      <w:sz w:val="16"/>
      <w:szCs w:val="20"/>
      <w:lang w:val="en-GB" w:eastAsia="en-US"/>
    </w:rPr>
  </w:style>
  <w:style w:type="paragraph" w:customStyle="1" w:styleId="Chapter">
    <w:name w:val="Chapter"/>
    <w:basedOn w:val="Normal"/>
    <w:rsid w:val="00257C77"/>
    <w:pPr>
      <w:spacing w:before="240"/>
    </w:pPr>
    <w:rPr>
      <w:rFonts w:ascii="Times New Roman" w:hAnsi="Times New Roman"/>
      <w:smallCaps/>
      <w:spacing w:val="80"/>
      <w:sz w:val="28"/>
    </w:rPr>
  </w:style>
  <w:style w:type="paragraph" w:customStyle="1" w:styleId="InChapter">
    <w:name w:val="InChapter"/>
    <w:basedOn w:val="Heading3"/>
    <w:rsid w:val="00257C77"/>
    <w:pPr>
      <w:spacing w:after="240"/>
      <w:outlineLvl w:val="9"/>
    </w:pPr>
    <w:rPr>
      <w:noProof/>
    </w:rPr>
  </w:style>
  <w:style w:type="paragraph" w:styleId="Index2">
    <w:name w:val="index 2"/>
    <w:basedOn w:val="Normal"/>
    <w:next w:val="Normal"/>
    <w:semiHidden/>
    <w:rsid w:val="00257C77"/>
    <w:pPr>
      <w:tabs>
        <w:tab w:val="right" w:pos="4176"/>
      </w:tabs>
      <w:ind w:left="568" w:hanging="284"/>
    </w:pPr>
    <w:rPr>
      <w:rFonts w:ascii="Garamond" w:hAnsi="Garamond"/>
    </w:rPr>
  </w:style>
  <w:style w:type="paragraph" w:customStyle="1" w:styleId="Byline">
    <w:name w:val="Byline"/>
    <w:rsid w:val="00257C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C77"/>
    <w:pPr>
      <w:tabs>
        <w:tab w:val="clear" w:pos="3600"/>
        <w:tab w:val="clear" w:pos="3958"/>
      </w:tabs>
      <w:jc w:val="right"/>
    </w:pPr>
  </w:style>
  <w:style w:type="character" w:styleId="Emphasis">
    <w:name w:val="Emphasis"/>
    <w:basedOn w:val="DefaultParagraphFont"/>
    <w:qFormat/>
    <w:rsid w:val="00257C77"/>
    <w:rPr>
      <w:i/>
    </w:rPr>
  </w:style>
  <w:style w:type="paragraph" w:styleId="Caption">
    <w:name w:val="caption"/>
    <w:basedOn w:val="BodyText"/>
    <w:next w:val="Normal"/>
    <w:qFormat/>
    <w:rsid w:val="00257C77"/>
    <w:pPr>
      <w:framePr w:w="2268" w:hSpace="181" w:vSpace="181" w:wrap="around" w:vAnchor="text" w:hAnchor="page" w:x="1135" w:y="285" w:anchorLock="1"/>
    </w:pPr>
    <w:rPr>
      <w:i/>
    </w:rPr>
  </w:style>
  <w:style w:type="paragraph" w:customStyle="1" w:styleId="MiniTOCTitle">
    <w:name w:val="MiniTOCTitle"/>
    <w:basedOn w:val="Heading4"/>
    <w:rsid w:val="00257C77"/>
    <w:pPr>
      <w:spacing w:before="240"/>
      <w:outlineLvl w:val="9"/>
    </w:pPr>
    <w:rPr>
      <w:noProof/>
      <w:sz w:val="24"/>
    </w:rPr>
  </w:style>
  <w:style w:type="paragraph" w:customStyle="1" w:styleId="MiniTOCItem">
    <w:name w:val="MiniTOCItem"/>
    <w:basedOn w:val="ListBullet"/>
    <w:rsid w:val="00257C77"/>
    <w:pPr>
      <w:numPr>
        <w:numId w:val="0"/>
      </w:numPr>
      <w:tabs>
        <w:tab w:val="right" w:leader="dot" w:pos="6521"/>
      </w:tabs>
      <w:spacing w:before="0" w:after="0"/>
    </w:pPr>
  </w:style>
  <w:style w:type="paragraph" w:customStyle="1" w:styleId="TOFTitle">
    <w:name w:val="TOFTitle"/>
    <w:basedOn w:val="TOCTitle"/>
    <w:rsid w:val="00257C77"/>
  </w:style>
  <w:style w:type="paragraph" w:styleId="TableofFigures">
    <w:name w:val="table of figures"/>
    <w:basedOn w:val="Normal"/>
    <w:next w:val="Normal"/>
    <w:semiHidden/>
    <w:rsid w:val="00257C77"/>
    <w:pPr>
      <w:tabs>
        <w:tab w:val="right" w:leader="dot" w:pos="9072"/>
      </w:tabs>
      <w:ind w:left="970" w:hanging="403"/>
    </w:pPr>
    <w:rPr>
      <w:rFonts w:ascii="Times New Roman" w:hAnsi="Times New Roman"/>
      <w:b/>
    </w:rPr>
  </w:style>
  <w:style w:type="paragraph" w:styleId="ListNumber">
    <w:name w:val="List Number"/>
    <w:basedOn w:val="List"/>
    <w:rsid w:val="00257C77"/>
    <w:pPr>
      <w:numPr>
        <w:numId w:val="13"/>
      </w:numPr>
      <w:tabs>
        <w:tab w:val="clear" w:pos="340"/>
      </w:tabs>
    </w:pPr>
  </w:style>
  <w:style w:type="character" w:customStyle="1" w:styleId="WingdingSymbols">
    <w:name w:val="Wingding Symbols"/>
    <w:rsid w:val="00257C77"/>
    <w:rPr>
      <w:rFonts w:ascii="Wingdings" w:hAnsi="Wingdings"/>
    </w:rPr>
  </w:style>
  <w:style w:type="character" w:customStyle="1" w:styleId="HotSpot">
    <w:name w:val="HotSpot"/>
    <w:rsid w:val="00257C77"/>
    <w:rPr>
      <w:color w:val="0033CC"/>
      <w:u w:val="none"/>
    </w:rPr>
  </w:style>
  <w:style w:type="paragraph" w:customStyle="1" w:styleId="BodyTextRight">
    <w:name w:val="Body Text Right"/>
    <w:basedOn w:val="BodyText"/>
    <w:rsid w:val="00257C77"/>
    <w:pPr>
      <w:spacing w:before="0" w:after="0"/>
      <w:jc w:val="right"/>
    </w:pPr>
  </w:style>
  <w:style w:type="paragraph" w:styleId="Index3">
    <w:name w:val="index 3"/>
    <w:basedOn w:val="ListNumber2"/>
    <w:next w:val="Normal"/>
    <w:semiHidden/>
    <w:rsid w:val="00257C77"/>
    <w:pPr>
      <w:numPr>
        <w:numId w:val="0"/>
      </w:numPr>
      <w:tabs>
        <w:tab w:val="right" w:leader="dot" w:pos="4176"/>
      </w:tabs>
    </w:pPr>
  </w:style>
  <w:style w:type="paragraph" w:styleId="ListNumber2">
    <w:name w:val="List Number 2"/>
    <w:basedOn w:val="List2"/>
    <w:rsid w:val="00257C77"/>
    <w:pPr>
      <w:numPr>
        <w:numId w:val="8"/>
      </w:numPr>
      <w:tabs>
        <w:tab w:val="clear" w:pos="1060"/>
      </w:tabs>
    </w:pPr>
  </w:style>
  <w:style w:type="paragraph" w:customStyle="1" w:styleId="MarginNote">
    <w:name w:val="Margin Note"/>
    <w:basedOn w:val="BodyText"/>
    <w:rsid w:val="00257C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C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C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7C77"/>
    <w:rPr>
      <w:sz w:val="32"/>
    </w:rPr>
  </w:style>
  <w:style w:type="paragraph" w:customStyle="1" w:styleId="HeadingProcedure">
    <w:name w:val="Heading Procedure"/>
    <w:basedOn w:val="HeadingBase"/>
    <w:next w:val="Normal"/>
    <w:rsid w:val="00257C77"/>
    <w:pPr>
      <w:tabs>
        <w:tab w:val="left" w:pos="0"/>
      </w:tabs>
      <w:spacing w:before="120" w:after="60"/>
    </w:pPr>
    <w:rPr>
      <w:i/>
      <w:color w:val="918585"/>
      <w:sz w:val="22"/>
    </w:rPr>
  </w:style>
  <w:style w:type="paragraph" w:customStyle="1" w:styleId="TableBodyText">
    <w:name w:val="Table Body Text"/>
    <w:basedOn w:val="BodyText"/>
    <w:rsid w:val="00257C77"/>
    <w:pPr>
      <w:spacing w:before="60" w:after="60"/>
    </w:pPr>
  </w:style>
  <w:style w:type="paragraph" w:styleId="ListContinue">
    <w:name w:val="List Continue"/>
    <w:basedOn w:val="List"/>
    <w:rsid w:val="00257C77"/>
    <w:pPr>
      <w:ind w:firstLine="0"/>
    </w:pPr>
  </w:style>
  <w:style w:type="paragraph" w:customStyle="1" w:styleId="ListNote">
    <w:name w:val="List Note"/>
    <w:basedOn w:val="List"/>
    <w:rsid w:val="00257C77"/>
    <w:pPr>
      <w:pBdr>
        <w:top w:val="single" w:sz="6" w:space="2" w:color="918585"/>
        <w:bottom w:val="single" w:sz="6" w:space="2" w:color="918585"/>
      </w:pBdr>
      <w:tabs>
        <w:tab w:val="left" w:pos="1021"/>
      </w:tabs>
      <w:ind w:firstLine="0"/>
    </w:pPr>
  </w:style>
  <w:style w:type="paragraph" w:customStyle="1" w:styleId="Warning">
    <w:name w:val="Warning"/>
    <w:basedOn w:val="BodyText"/>
    <w:rsid w:val="00257C77"/>
    <w:pPr>
      <w:shd w:val="clear" w:color="auto" w:fill="D9D9D9"/>
      <w:tabs>
        <w:tab w:val="left" w:pos="992"/>
      </w:tabs>
      <w:ind w:left="119" w:right="119"/>
    </w:pPr>
    <w:rPr>
      <w:sz w:val="20"/>
    </w:rPr>
  </w:style>
  <w:style w:type="paragraph" w:customStyle="1" w:styleId="MarginIcons">
    <w:name w:val="Margin Icons"/>
    <w:basedOn w:val="BodyText"/>
    <w:rsid w:val="00257C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C77"/>
    <w:rPr>
      <w:rFonts w:ascii="Courier New" w:hAnsi="Courier New"/>
    </w:rPr>
  </w:style>
  <w:style w:type="paragraph" w:customStyle="1" w:styleId="NoteBullet">
    <w:name w:val="Note Bullet"/>
    <w:basedOn w:val="Note"/>
    <w:rsid w:val="00257C77"/>
    <w:pPr>
      <w:tabs>
        <w:tab w:val="clear" w:pos="680"/>
      </w:tabs>
      <w:spacing w:before="60" w:after="60"/>
    </w:pPr>
  </w:style>
  <w:style w:type="paragraph" w:customStyle="1" w:styleId="SubHeading2">
    <w:name w:val="SubHeading2"/>
    <w:basedOn w:val="HeadingBase"/>
    <w:rsid w:val="00257C77"/>
    <w:pPr>
      <w:spacing w:before="240" w:after="60"/>
    </w:pPr>
    <w:rPr>
      <w:sz w:val="20"/>
    </w:rPr>
  </w:style>
  <w:style w:type="paragraph" w:customStyle="1" w:styleId="SubHeading1">
    <w:name w:val="SubHeading1"/>
    <w:basedOn w:val="HeadingBase"/>
    <w:rsid w:val="00257C77"/>
    <w:pPr>
      <w:spacing w:before="240" w:after="60"/>
    </w:pPr>
    <w:rPr>
      <w:color w:val="918585"/>
      <w:sz w:val="22"/>
    </w:rPr>
  </w:style>
  <w:style w:type="paragraph" w:customStyle="1" w:styleId="SideHeading">
    <w:name w:val="Side Heading"/>
    <w:basedOn w:val="HeadingBase"/>
    <w:rsid w:val="00257C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C77"/>
    <w:pPr>
      <w:numPr>
        <w:numId w:val="9"/>
      </w:numPr>
    </w:pPr>
  </w:style>
  <w:style w:type="paragraph" w:styleId="PlainText">
    <w:name w:val="Plain Text"/>
    <w:basedOn w:val="Normal"/>
    <w:link w:val="PlainTextChar"/>
    <w:rsid w:val="00257C77"/>
    <w:rPr>
      <w:sz w:val="20"/>
    </w:rPr>
  </w:style>
  <w:style w:type="character" w:customStyle="1" w:styleId="PlainTextChar">
    <w:name w:val="Plain Text Char"/>
    <w:basedOn w:val="DefaultParagraphFont"/>
    <w:link w:val="PlainText"/>
    <w:rsid w:val="00257C77"/>
    <w:rPr>
      <w:rFonts w:ascii="Courier New" w:eastAsia="Times New Roman" w:hAnsi="Courier New" w:cs="Times New Roman"/>
      <w:sz w:val="20"/>
      <w:szCs w:val="20"/>
      <w:lang w:eastAsia="en-US"/>
    </w:rPr>
  </w:style>
  <w:style w:type="character" w:customStyle="1" w:styleId="MenuOption">
    <w:name w:val="Menu Option"/>
    <w:basedOn w:val="DefaultParagraphFont"/>
    <w:rsid w:val="00257C77"/>
    <w:rPr>
      <w:b/>
      <w:smallCaps/>
    </w:rPr>
  </w:style>
  <w:style w:type="paragraph" w:customStyle="1" w:styleId="TableListNumber">
    <w:name w:val="Table List Number"/>
    <w:basedOn w:val="ListNumber"/>
    <w:rsid w:val="00257C77"/>
    <w:pPr>
      <w:numPr>
        <w:numId w:val="0"/>
      </w:numPr>
    </w:pPr>
  </w:style>
  <w:style w:type="paragraph" w:styleId="TOC4">
    <w:name w:val="toc 4"/>
    <w:basedOn w:val="TOCBase"/>
    <w:next w:val="Normal"/>
    <w:semiHidden/>
    <w:rsid w:val="00257C77"/>
    <w:pPr>
      <w:tabs>
        <w:tab w:val="right" w:leader="dot" w:pos="9071"/>
      </w:tabs>
      <w:ind w:left="1701"/>
    </w:pPr>
  </w:style>
  <w:style w:type="paragraph" w:customStyle="1" w:styleId="ListAlpha">
    <w:name w:val="List Alpha"/>
    <w:basedOn w:val="List"/>
    <w:rsid w:val="00257C77"/>
    <w:pPr>
      <w:numPr>
        <w:numId w:val="7"/>
      </w:numPr>
    </w:pPr>
  </w:style>
  <w:style w:type="paragraph" w:customStyle="1" w:styleId="ListAlpha2">
    <w:name w:val="List Alpha 2"/>
    <w:basedOn w:val="List2"/>
    <w:rsid w:val="00257C77"/>
    <w:pPr>
      <w:numPr>
        <w:numId w:val="6"/>
      </w:numPr>
    </w:pPr>
  </w:style>
  <w:style w:type="paragraph" w:styleId="List2">
    <w:name w:val="List 2"/>
    <w:basedOn w:val="BodyText"/>
    <w:rsid w:val="00257C77"/>
    <w:pPr>
      <w:tabs>
        <w:tab w:val="left" w:pos="680"/>
      </w:tabs>
      <w:spacing w:before="60" w:after="60"/>
      <w:ind w:left="680" w:hanging="340"/>
    </w:pPr>
  </w:style>
  <w:style w:type="paragraph" w:styleId="List3">
    <w:name w:val="List 3"/>
    <w:basedOn w:val="BodyText"/>
    <w:rsid w:val="00257C77"/>
    <w:pPr>
      <w:tabs>
        <w:tab w:val="left" w:pos="1021"/>
      </w:tabs>
      <w:spacing w:before="60" w:after="60"/>
      <w:ind w:left="1020" w:hanging="340"/>
    </w:pPr>
  </w:style>
  <w:style w:type="paragraph" w:styleId="List4">
    <w:name w:val="List 4"/>
    <w:basedOn w:val="BodyText"/>
    <w:rsid w:val="00257C77"/>
    <w:pPr>
      <w:tabs>
        <w:tab w:val="left" w:pos="1361"/>
      </w:tabs>
      <w:spacing w:before="60" w:after="60"/>
      <w:ind w:left="1361" w:hanging="340"/>
    </w:pPr>
  </w:style>
  <w:style w:type="paragraph" w:styleId="List5">
    <w:name w:val="List 5"/>
    <w:basedOn w:val="BodyText"/>
    <w:rsid w:val="00257C77"/>
    <w:pPr>
      <w:tabs>
        <w:tab w:val="left" w:pos="1701"/>
      </w:tabs>
      <w:spacing w:before="60" w:after="60"/>
      <w:ind w:left="1701" w:hanging="340"/>
    </w:pPr>
  </w:style>
  <w:style w:type="paragraph" w:styleId="ListBullet3">
    <w:name w:val="List Bullet 3"/>
    <w:basedOn w:val="List3"/>
    <w:rsid w:val="00257C77"/>
    <w:pPr>
      <w:numPr>
        <w:numId w:val="12"/>
      </w:numPr>
      <w:tabs>
        <w:tab w:val="clear" w:pos="1021"/>
      </w:tabs>
      <w:ind w:left="1037" w:hanging="357"/>
    </w:pPr>
  </w:style>
  <w:style w:type="paragraph" w:styleId="ListBullet4">
    <w:name w:val="List Bullet 4"/>
    <w:basedOn w:val="List4"/>
    <w:rsid w:val="00257C77"/>
    <w:pPr>
      <w:numPr>
        <w:numId w:val="1"/>
      </w:numPr>
      <w:tabs>
        <w:tab w:val="clear" w:pos="1361"/>
      </w:tabs>
    </w:pPr>
  </w:style>
  <w:style w:type="paragraph" w:styleId="ListBullet5">
    <w:name w:val="List Bullet 5"/>
    <w:basedOn w:val="List5"/>
    <w:rsid w:val="00257C77"/>
    <w:pPr>
      <w:numPr>
        <w:numId w:val="2"/>
      </w:numPr>
    </w:pPr>
  </w:style>
  <w:style w:type="paragraph" w:styleId="ListContinue2">
    <w:name w:val="List Continue 2"/>
    <w:basedOn w:val="List2"/>
    <w:rsid w:val="00257C77"/>
    <w:pPr>
      <w:ind w:firstLine="0"/>
    </w:pPr>
  </w:style>
  <w:style w:type="paragraph" w:styleId="ListContinue3">
    <w:name w:val="List Continue 3"/>
    <w:basedOn w:val="List3"/>
    <w:rsid w:val="00257C77"/>
    <w:pPr>
      <w:ind w:left="1021" w:firstLine="0"/>
    </w:pPr>
  </w:style>
  <w:style w:type="paragraph" w:styleId="ListContinue4">
    <w:name w:val="List Continue 4"/>
    <w:basedOn w:val="List4"/>
    <w:rsid w:val="00257C77"/>
    <w:pPr>
      <w:ind w:firstLine="0"/>
    </w:pPr>
  </w:style>
  <w:style w:type="paragraph" w:styleId="ListContinue5">
    <w:name w:val="List Continue 5"/>
    <w:basedOn w:val="List5"/>
    <w:rsid w:val="00257C77"/>
    <w:pPr>
      <w:ind w:firstLine="0"/>
    </w:pPr>
  </w:style>
  <w:style w:type="paragraph" w:styleId="ListNumber3">
    <w:name w:val="List Number 3"/>
    <w:basedOn w:val="List3"/>
    <w:rsid w:val="00257C77"/>
    <w:pPr>
      <w:numPr>
        <w:numId w:val="3"/>
      </w:numPr>
    </w:pPr>
  </w:style>
  <w:style w:type="paragraph" w:styleId="ListNumber4">
    <w:name w:val="List Number 4"/>
    <w:basedOn w:val="List4"/>
    <w:rsid w:val="00257C77"/>
    <w:pPr>
      <w:numPr>
        <w:numId w:val="4"/>
      </w:numPr>
    </w:pPr>
  </w:style>
  <w:style w:type="paragraph" w:styleId="ListNumber5">
    <w:name w:val="List Number 5"/>
    <w:basedOn w:val="List5"/>
    <w:rsid w:val="00257C77"/>
    <w:pPr>
      <w:numPr>
        <w:numId w:val="5"/>
      </w:numPr>
    </w:pPr>
  </w:style>
  <w:style w:type="paragraph" w:styleId="BlockText">
    <w:name w:val="Block Text"/>
    <w:basedOn w:val="Normal"/>
    <w:rsid w:val="00257C77"/>
    <w:pPr>
      <w:spacing w:after="120"/>
      <w:ind w:left="1440" w:right="1440"/>
    </w:pPr>
  </w:style>
  <w:style w:type="character" w:customStyle="1" w:styleId="Subscript">
    <w:name w:val="Subscript"/>
    <w:basedOn w:val="DefaultParagraphFont"/>
    <w:rsid w:val="00257C77"/>
    <w:rPr>
      <w:sz w:val="16"/>
      <w:vertAlign w:val="subscript"/>
    </w:rPr>
  </w:style>
  <w:style w:type="character" w:customStyle="1" w:styleId="Superscript">
    <w:name w:val="Superscript"/>
    <w:basedOn w:val="DefaultParagraphFont"/>
    <w:rsid w:val="00257C77"/>
    <w:rPr>
      <w:sz w:val="16"/>
      <w:vertAlign w:val="superscript"/>
    </w:rPr>
  </w:style>
  <w:style w:type="character" w:customStyle="1" w:styleId="Symbols">
    <w:name w:val="Symbols"/>
    <w:basedOn w:val="DefaultParagraphFont"/>
    <w:rsid w:val="00257C77"/>
    <w:rPr>
      <w:rFonts w:ascii="Symbol" w:hAnsi="Symbol"/>
    </w:rPr>
  </w:style>
  <w:style w:type="character" w:customStyle="1" w:styleId="MenuOptions">
    <w:name w:val="Menu Options"/>
    <w:basedOn w:val="DefaultParagraphFont"/>
    <w:rsid w:val="00257C77"/>
    <w:rPr>
      <w:rFonts w:ascii="Arial Narrow" w:hAnsi="Arial Narrow"/>
      <w:smallCaps/>
    </w:rPr>
  </w:style>
  <w:style w:type="character" w:customStyle="1" w:styleId="Buttons">
    <w:name w:val="Buttons"/>
    <w:basedOn w:val="DefaultParagraphFont"/>
    <w:rsid w:val="00257C77"/>
    <w:rPr>
      <w:b/>
    </w:rPr>
  </w:style>
  <w:style w:type="character" w:customStyle="1" w:styleId="Underlined">
    <w:name w:val="Underlined"/>
    <w:basedOn w:val="DefaultParagraphFont"/>
    <w:rsid w:val="00257C77"/>
    <w:rPr>
      <w:u w:val="single"/>
    </w:rPr>
  </w:style>
  <w:style w:type="paragraph" w:customStyle="1" w:styleId="TableBodyTextRight">
    <w:name w:val="Table Body Text Right"/>
    <w:basedOn w:val="TableBodyText"/>
    <w:rsid w:val="00257C77"/>
    <w:pPr>
      <w:widowControl w:val="0"/>
      <w:autoSpaceDE w:val="0"/>
      <w:autoSpaceDN w:val="0"/>
      <w:adjustRightInd w:val="0"/>
      <w:jc w:val="right"/>
    </w:pPr>
    <w:rPr>
      <w:rFonts w:cs="Arial"/>
      <w:szCs w:val="18"/>
    </w:rPr>
  </w:style>
  <w:style w:type="paragraph" w:customStyle="1" w:styleId="CopyrightText">
    <w:name w:val="Copyright Text"/>
    <w:basedOn w:val="BodyText"/>
    <w:rsid w:val="00257C77"/>
    <w:rPr>
      <w:sz w:val="18"/>
    </w:rPr>
  </w:style>
  <w:style w:type="paragraph" w:customStyle="1" w:styleId="BodySmallRight">
    <w:name w:val="Body Small Right"/>
    <w:basedOn w:val="BodyTextRight"/>
    <w:rsid w:val="00257C77"/>
    <w:rPr>
      <w:sz w:val="18"/>
      <w:szCs w:val="18"/>
    </w:rPr>
  </w:style>
  <w:style w:type="paragraph" w:customStyle="1" w:styleId="MarginEdition">
    <w:name w:val="Margin Edition"/>
    <w:basedOn w:val="MarginNote"/>
    <w:rsid w:val="00257C77"/>
    <w:pPr>
      <w:spacing w:before="0" w:after="0"/>
    </w:pPr>
    <w:rPr>
      <w:rFonts w:ascii="Times New Roman" w:hAnsi="Times New Roman"/>
      <w:color w:val="999999"/>
    </w:rPr>
  </w:style>
  <w:style w:type="paragraph" w:customStyle="1" w:styleId="Spacer">
    <w:name w:val="Spacer"/>
    <w:basedOn w:val="Normal"/>
    <w:rsid w:val="00257C77"/>
    <w:rPr>
      <w:sz w:val="2"/>
      <w:szCs w:val="2"/>
    </w:rPr>
  </w:style>
  <w:style w:type="character" w:customStyle="1" w:styleId="Small">
    <w:name w:val="Small"/>
    <w:basedOn w:val="DefaultParagraphFont"/>
    <w:rsid w:val="00257C77"/>
    <w:rPr>
      <w:sz w:val="16"/>
    </w:rPr>
  </w:style>
  <w:style w:type="paragraph" w:customStyle="1" w:styleId="WideTable">
    <w:name w:val="Wide Table"/>
    <w:basedOn w:val="Normal"/>
    <w:rsid w:val="00257C77"/>
    <w:pPr>
      <w:ind w:left="-1418"/>
    </w:pPr>
    <w:rPr>
      <w:sz w:val="2"/>
      <w:szCs w:val="2"/>
    </w:rPr>
  </w:style>
  <w:style w:type="character" w:styleId="PageNumber">
    <w:name w:val="page number"/>
    <w:basedOn w:val="DefaultParagraphFont"/>
    <w:rsid w:val="00257C77"/>
  </w:style>
  <w:style w:type="paragraph" w:styleId="Quote">
    <w:name w:val="Quote"/>
    <w:basedOn w:val="Heading1"/>
    <w:link w:val="QuoteChar"/>
    <w:qFormat/>
    <w:rsid w:val="00257C77"/>
    <w:rPr>
      <w:b w:val="0"/>
      <w:sz w:val="72"/>
      <w:szCs w:val="72"/>
      <w:lang w:val="en-NZ"/>
    </w:rPr>
  </w:style>
  <w:style w:type="character" w:customStyle="1" w:styleId="QuoteChar">
    <w:name w:val="Quote Char"/>
    <w:basedOn w:val="DefaultParagraphFont"/>
    <w:link w:val="Quote"/>
    <w:rsid w:val="00257C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C77"/>
    <w:pPr>
      <w:pageBreakBefore/>
    </w:pPr>
  </w:style>
  <w:style w:type="paragraph" w:customStyle="1" w:styleId="Border">
    <w:name w:val="Border"/>
    <w:basedOn w:val="Normal"/>
    <w:qFormat/>
    <w:rsid w:val="00257C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C77"/>
    <w:rPr>
      <w:b/>
      <w:bCs/>
      <w:i/>
      <w:iCs/>
      <w:color w:val="auto"/>
    </w:rPr>
  </w:style>
  <w:style w:type="paragraph" w:styleId="IntenseQuote">
    <w:name w:val="Intense Quote"/>
    <w:basedOn w:val="Normal"/>
    <w:next w:val="Normal"/>
    <w:link w:val="IntenseQuoteChar"/>
    <w:uiPriority w:val="30"/>
    <w:qFormat/>
    <w:rsid w:val="00257C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C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7C77"/>
    <w:rPr>
      <w:smallCaps/>
      <w:color w:val="auto"/>
      <w:u w:val="single"/>
    </w:rPr>
  </w:style>
  <w:style w:type="character" w:styleId="IntenseReference">
    <w:name w:val="Intense Reference"/>
    <w:basedOn w:val="DefaultParagraphFont"/>
    <w:uiPriority w:val="32"/>
    <w:qFormat/>
    <w:rsid w:val="00257C77"/>
    <w:rPr>
      <w:b/>
      <w:bCs/>
      <w:smallCaps/>
      <w:color w:val="auto"/>
      <w:spacing w:val="5"/>
      <w:u w:val="single"/>
    </w:rPr>
  </w:style>
  <w:style w:type="paragraph" w:customStyle="1" w:styleId="2ColumnHeading">
    <w:name w:val="2Column Heading"/>
    <w:basedOn w:val="BodyText"/>
    <w:qFormat/>
    <w:rsid w:val="00257C77"/>
    <w:pPr>
      <w:spacing w:after="60"/>
      <w:ind w:left="-2268"/>
    </w:pPr>
    <w:rPr>
      <w:b/>
    </w:rPr>
  </w:style>
  <w:style w:type="paragraph" w:customStyle="1" w:styleId="Heading1TOC">
    <w:name w:val="Heading1 TOC"/>
    <w:basedOn w:val="Normal"/>
    <w:qFormat/>
    <w:rsid w:val="00257C77"/>
    <w:pPr>
      <w:spacing w:before="240" w:after="120"/>
    </w:pPr>
    <w:rPr>
      <w:rFonts w:ascii="Times New Roman" w:hAnsi="Times New Roman"/>
      <w:b/>
      <w:sz w:val="32"/>
    </w:rPr>
  </w:style>
  <w:style w:type="paragraph" w:customStyle="1" w:styleId="Heading2TOC">
    <w:name w:val="Heading2 TOC"/>
    <w:basedOn w:val="Normal"/>
    <w:qFormat/>
    <w:rsid w:val="00257C77"/>
    <w:pPr>
      <w:spacing w:before="240" w:after="60"/>
    </w:pPr>
    <w:rPr>
      <w:rFonts w:ascii="Times New Roman" w:hAnsi="Times New Roman"/>
      <w:b/>
      <w:sz w:val="28"/>
    </w:rPr>
  </w:style>
  <w:style w:type="character" w:customStyle="1" w:styleId="Underline">
    <w:name w:val="Underline"/>
    <w:basedOn w:val="DefaultParagraphFont"/>
    <w:qFormat/>
    <w:rsid w:val="00257C77"/>
    <w:rPr>
      <w:u w:val="single"/>
    </w:rPr>
  </w:style>
  <w:style w:type="character" w:customStyle="1" w:styleId="BoldandItalics">
    <w:name w:val="Bold and Italics"/>
    <w:qFormat/>
    <w:rsid w:val="00257C77"/>
    <w:rPr>
      <w:b/>
      <w:i/>
      <w:u w:val="none"/>
    </w:rPr>
  </w:style>
  <w:style w:type="paragraph" w:styleId="BalloonText">
    <w:name w:val="Balloon Text"/>
    <w:basedOn w:val="Normal"/>
    <w:link w:val="BalloonTextChar"/>
    <w:rsid w:val="00257C77"/>
    <w:rPr>
      <w:rFonts w:ascii="Tahoma" w:hAnsi="Tahoma" w:cs="Tahoma"/>
      <w:sz w:val="16"/>
      <w:szCs w:val="16"/>
    </w:rPr>
  </w:style>
  <w:style w:type="character" w:customStyle="1" w:styleId="BalloonTextChar">
    <w:name w:val="Balloon Text Char"/>
    <w:basedOn w:val="DefaultParagraphFont"/>
    <w:link w:val="BalloonText"/>
    <w:rsid w:val="00257C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7C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7C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7C77"/>
    <w:rPr>
      <w:b/>
      <w:color w:val="660033"/>
      <w:spacing w:val="0"/>
    </w:rPr>
  </w:style>
  <w:style w:type="paragraph" w:customStyle="1" w:styleId="Nameditemlist">
    <w:name w:val="Named item list"/>
    <w:basedOn w:val="BodyText"/>
    <w:qFormat/>
    <w:rsid w:val="00257C77"/>
    <w:pPr>
      <w:tabs>
        <w:tab w:val="left" w:pos="2835"/>
      </w:tabs>
      <w:ind w:left="2835" w:hanging="2835"/>
    </w:pPr>
  </w:style>
  <w:style w:type="paragraph" w:customStyle="1" w:styleId="BodyTextnopadding">
    <w:name w:val="Body Text no padding"/>
    <w:basedOn w:val="BodyText"/>
    <w:qFormat/>
    <w:rsid w:val="00257C77"/>
    <w:pPr>
      <w:spacing w:before="0" w:after="0"/>
    </w:pPr>
  </w:style>
  <w:style w:type="paragraph" w:customStyle="1" w:styleId="BodyTextBold">
    <w:name w:val="Body Text Bold"/>
    <w:basedOn w:val="BodyText"/>
    <w:qFormat/>
    <w:rsid w:val="00257C77"/>
    <w:rPr>
      <w:b/>
    </w:rPr>
  </w:style>
  <w:style w:type="character" w:styleId="Hyperlink">
    <w:name w:val="Hyperlink"/>
    <w:basedOn w:val="DefaultParagraphFont"/>
    <w:uiPriority w:val="99"/>
    <w:unhideWhenUsed/>
    <w:rsid w:val="007317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688</Words>
  <Characters>4435</Characters>
  <Application>Microsoft Office Word</Application>
  <DocSecurity>0</DocSecurity>
  <Lines>119</Lines>
  <Paragraphs>64</Paragraphs>
  <ScaleCrop>false</ScaleCrop>
  <Company>Author-it Software Corporation Ltd.</Company>
  <LinksUpToDate>false</LinksUpToDate>
  <CharactersWithSpaces>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AHCASW301 Protect places of Aboriginal cultural significance</dc:title>
  <dc:subject>Approved</dc:subject>
  <dc:creator>Skills Impact</dc:creator>
  <cp:keywords>Release: 1</cp:keywords>
  <dc:description>Review Date: 12 April 2008</dc:description>
  <cp:lastModifiedBy>HSD_TPCMSd.prod</cp:lastModifiedBy>
  <cp:revision>3</cp:revision>
  <dcterms:created xsi:type="dcterms:W3CDTF">2022-07-31T14:50:00Z</dcterms:created>
  <dcterms:modified xsi:type="dcterms:W3CDTF">2022-07-31T14:51:00Z</dcterms:modified>
</cp:coreProperties>
</file>