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8F4" w:rsidP="00E978F4">
      <w:pPr>
        <w:pStyle w:val="Title"/>
      </w:pPr>
      <w:r>
        <w:fldChar w:fldCharType="begin"/>
      </w:r>
      <w:r>
        <w:instrText xml:space="preserve"> TITLE   \* MERGEFORMAT </w:instrText>
      </w:r>
      <w:r>
        <w:fldChar w:fldCharType="separate"/>
      </w:r>
      <w:r>
        <w:t>AHCARB808 Contextualise diagnostic tests</w:t>
      </w:r>
      <w:r>
        <w:fldChar w:fldCharType="end"/>
      </w:r>
    </w:p>
    <w:p w:rsidR="00E978F4" w:rsidP="00E978F4">
      <w:pPr>
        <w:pStyle w:val="Version"/>
        <w:sectPr w:rsidSect="00ED6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2CB" w:rsidP="00ED62CB">
      <w:pPr>
        <w:pStyle w:val="SuperHeading"/>
      </w:pPr>
      <w:r w:rsidRPr="00ED62CB">
        <w:t>AHCARB808 Contextualise diagnostic tests</w:t>
      </w:r>
    </w:p>
    <w:p w:rsidR="00000000" w:rsidRPr="00ED62CB" w:rsidP="00ED62CB">
      <w:pPr>
        <w:pStyle w:val="Heading1"/>
      </w:pPr>
      <w:bookmarkStart w:id="1" w:name="O_1060559"/>
      <w:bookmarkEnd w:id="1"/>
      <w:r w:rsidRPr="00ED62CB">
        <w:t>Modification History</w:t>
      </w:r>
    </w:p>
    <w:tbl>
      <w:tblPr>
        <w:tblW w:w="9520" w:type="dxa"/>
        <w:tblLayout w:type="fixed"/>
        <w:tblCellMar>
          <w:left w:w="62" w:type="dxa"/>
          <w:right w:w="62" w:type="dxa"/>
        </w:tblCellMar>
        <w:tblLook w:val="0000"/>
      </w:tblPr>
      <w:tblGrid>
        <w:gridCol w:w="2581"/>
        <w:gridCol w:w="6939"/>
      </w:tblGrid>
      <w:tr w:rsidTr="00ED62C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Bold"/>
              <w:rPr>
                <w:lang w:val="en-NZ"/>
              </w:rPr>
            </w:pPr>
            <w:r w:rsidRPr="00ED62C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Bold"/>
              <w:rPr>
                <w:lang w:val="en-NZ"/>
              </w:rPr>
            </w:pPr>
            <w:r w:rsidRPr="00ED62CB">
              <w:t>Comments</w:t>
            </w:r>
          </w:p>
        </w:tc>
      </w:tr>
      <w:tr w:rsidTr="00ED62C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t>This version released with AHC Agriculture, Horticulture and Conservation and Land Management Training Package Version 5.0.</w:t>
            </w:r>
          </w:p>
        </w:tc>
      </w:tr>
    </w:tbl>
    <w:p w:rsidR="00000000" w:rsidRPr="00ED62CB" w:rsidP="00ED62CB">
      <w:pPr>
        <w:pStyle w:val="BodyText"/>
      </w:pPr>
    </w:p>
    <w:p w:rsidR="00000000" w:rsidRPr="00ED62CB" w:rsidP="00ED62CB">
      <w:pPr>
        <w:pStyle w:val="AllowPageBreak"/>
      </w:pPr>
    </w:p>
    <w:p w:rsidR="00000000" w:rsidRPr="00ED62CB" w:rsidP="00ED62CB">
      <w:pPr>
        <w:pStyle w:val="Heading1"/>
      </w:pPr>
      <w:bookmarkStart w:id="2" w:name="O_1060560"/>
      <w:bookmarkEnd w:id="2"/>
      <w:r w:rsidRPr="00ED62CB">
        <w:t>Application</w:t>
      </w:r>
    </w:p>
    <w:p w:rsidR="00000000" w:rsidRPr="00ED62CB" w:rsidP="00E978F4">
      <w:pPr>
        <w:pStyle w:val="BodyText"/>
      </w:pPr>
      <w:r w:rsidRPr="00ED62CB">
        <w:t>This unit of competency describes the skills and k</w:t>
      </w:r>
      <w:r w:rsidRPr="00ED62CB">
        <w:t>nowledge required to review diagnostic testing models, analyse their performance, contextualise the test for a range of tree domains and execute a diagnostic test project.</w:t>
      </w:r>
    </w:p>
    <w:p w:rsidR="00000000" w:rsidRPr="00ED62CB" w:rsidP="00E978F4">
      <w:pPr>
        <w:pStyle w:val="BodyText"/>
      </w:pPr>
      <w:r w:rsidRPr="00ED62CB">
        <w:t>The unit applies to individuals with highly specialised advanced theoretical and tec</w:t>
      </w:r>
      <w:r w:rsidRPr="00ED62CB">
        <w:t>hnical knowledge for professional work and research in arboriculture. They exercise advanced cognitive, technical and communication skills and demonstrate complete autonomy, judgement and adaptability in research and analysis for complex problems.</w:t>
      </w:r>
    </w:p>
    <w:p w:rsidR="00000000" w:rsidRPr="00ED62CB" w:rsidP="00E978F4">
      <w:pPr>
        <w:pStyle w:val="BodyText"/>
      </w:pPr>
      <w:r w:rsidRPr="00ED62CB">
        <w:t>No licen</w:t>
      </w:r>
      <w:r w:rsidRPr="00ED62CB">
        <w:t>sing, legislative or certification requirements are to this unit at the time of publication.</w:t>
      </w:r>
    </w:p>
    <w:p w:rsidR="00000000" w:rsidRPr="00ED62CB" w:rsidP="00ED62CB">
      <w:pPr>
        <w:pStyle w:val="Heading1"/>
      </w:pPr>
      <w:bookmarkStart w:id="3" w:name="O_1060561"/>
      <w:bookmarkEnd w:id="3"/>
      <w:r w:rsidRPr="00ED62CB">
        <w:t>Pre-requisite Unit</w:t>
      </w:r>
    </w:p>
    <w:p w:rsidR="00000000" w:rsidRPr="00ED62CB" w:rsidP="00E978F4">
      <w:pPr>
        <w:pStyle w:val="BodyText"/>
      </w:pPr>
      <w:r w:rsidRPr="00ED62CB">
        <w:t>Nil</w:t>
      </w:r>
    </w:p>
    <w:p w:rsidR="00000000" w:rsidRPr="00ED62CB" w:rsidP="00ED62CB">
      <w:pPr>
        <w:pStyle w:val="Heading1"/>
      </w:pPr>
      <w:bookmarkStart w:id="4" w:name="O_1060563"/>
      <w:bookmarkEnd w:id="4"/>
      <w:r w:rsidRPr="00ED62CB">
        <w:t>Unit Sector</w:t>
      </w:r>
    </w:p>
    <w:p w:rsidR="00000000" w:rsidRPr="00ED62CB" w:rsidP="00E978F4">
      <w:pPr>
        <w:pStyle w:val="BodyText"/>
      </w:pPr>
      <w:r w:rsidRPr="00ED62CB">
        <w:t>Arboriculture (ARB)</w:t>
      </w:r>
    </w:p>
    <w:p w:rsidR="00000000" w:rsidRPr="00ED62CB" w:rsidP="00ED62CB">
      <w:pPr>
        <w:pStyle w:val="Heading1"/>
      </w:pPr>
      <w:bookmarkStart w:id="5" w:name="O_1060564"/>
      <w:bookmarkEnd w:id="5"/>
      <w:r w:rsidRPr="00ED62CB">
        <w:t>Elements and Performance Criteria</w:t>
      </w:r>
    </w:p>
    <w:tbl>
      <w:tblPr>
        <w:tblW w:w="9520" w:type="dxa"/>
        <w:tblLayout w:type="fixed"/>
        <w:tblCellMar>
          <w:left w:w="62" w:type="dxa"/>
          <w:right w:w="62" w:type="dxa"/>
        </w:tblCellMar>
        <w:tblLook w:val="0000"/>
      </w:tblPr>
      <w:tblGrid>
        <w:gridCol w:w="2580"/>
        <w:gridCol w:w="6940"/>
      </w:tblGrid>
      <w:tr w:rsidTr="00E978F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62CB">
            <w:pPr>
              <w:pStyle w:val="BodyTextBold"/>
              <w:rPr>
                <w:lang w:val="en-NZ"/>
              </w:rPr>
            </w:pPr>
            <w:r w:rsidRPr="00ED62C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62CB">
            <w:pPr>
              <w:pStyle w:val="BodyTextBold"/>
              <w:rPr>
                <w:lang w:val="en-NZ"/>
              </w:rPr>
            </w:pPr>
            <w:r w:rsidRPr="00ED62CB">
              <w:t>Performance Criteria</w:t>
            </w:r>
          </w:p>
        </w:tc>
      </w:tr>
      <w:tr w:rsidTr="00E978F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rPr>
                <w:rStyle w:val="Emphasis"/>
              </w:rPr>
              <w:t>Performance criteria describe the performance needed to demonstrate achievement of the element.</w:t>
            </w:r>
          </w:p>
        </w:tc>
      </w:tr>
      <w:tr w:rsidTr="00E97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1. Research diagnostic testing principles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t>1.1 Conduct a literature review on tree</w:t>
            </w:r>
            <w:r w:rsidRPr="00ED62CB">
              <w:t>-related research and diagnostic test case studies</w:t>
            </w:r>
          </w:p>
          <w:p w:rsidR="00000000" w:rsidRPr="00ED62CB" w:rsidP="00ED62CB">
            <w:pPr>
              <w:pStyle w:val="BodyText"/>
            </w:pPr>
            <w:r w:rsidRPr="00ED62CB">
              <w:t>1.2 Operate diagnostic testing equipment to industry and manufacturer standards</w:t>
            </w:r>
          </w:p>
          <w:p w:rsidR="00000000" w:rsidRPr="00ED62CB" w:rsidP="00ED62CB">
            <w:pPr>
              <w:pStyle w:val="BodyText"/>
            </w:pPr>
            <w:r w:rsidRPr="00ED62CB">
              <w:t>1.3 Interpret underpinning scientific principles of test processes</w:t>
            </w:r>
          </w:p>
          <w:p w:rsidR="00000000" w:rsidP="00ED62CB">
            <w:pPr>
              <w:pStyle w:val="BodyText"/>
              <w:rPr>
                <w:lang w:val="en-NZ"/>
              </w:rPr>
            </w:pPr>
            <w:r w:rsidRPr="00ED62CB">
              <w:t>1.4 Determine diagnostic assumptions and limitations of te</w:t>
            </w:r>
            <w:r w:rsidRPr="00ED62CB">
              <w:t>sting process for selected diagnostic tool</w:t>
            </w:r>
          </w:p>
        </w:tc>
      </w:tr>
      <w:tr w:rsidTr="00E97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2. Analyse requirements and calibration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t>2.1 Analyse quantification, variance and tolerance requirements for selected diagnostic tools</w:t>
            </w:r>
          </w:p>
          <w:p w:rsidR="00000000" w:rsidRPr="00ED62CB" w:rsidP="00ED62CB">
            <w:pPr>
              <w:pStyle w:val="BodyText"/>
            </w:pPr>
            <w:r w:rsidRPr="00ED62CB">
              <w:t xml:space="preserve">2.2 Investigate and verify calibration baselines for diagnostic equipment </w:t>
            </w:r>
          </w:p>
          <w:p w:rsidR="00000000" w:rsidP="00ED62CB">
            <w:pPr>
              <w:pStyle w:val="BodyText"/>
              <w:rPr>
                <w:lang w:val="en-NZ"/>
              </w:rPr>
            </w:pPr>
            <w:r w:rsidRPr="00ED62CB">
              <w:t>2.3 Verify calibration processes have been performed on diagnostic equipment according to verified baselines</w:t>
            </w:r>
          </w:p>
        </w:tc>
      </w:tr>
      <w:tr w:rsidTr="00E97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3. Determine project parameters and execute a diagnostic test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t>3</w:t>
            </w:r>
            <w:r w:rsidRPr="00ED62CB">
              <w:t>.1 Select testing processes for primary tree domains</w:t>
            </w:r>
          </w:p>
          <w:p w:rsidR="00000000" w:rsidRPr="00ED62CB" w:rsidP="00ED62CB">
            <w:pPr>
              <w:pStyle w:val="BodyText"/>
            </w:pPr>
            <w:r w:rsidRPr="00ED62CB">
              <w:t xml:space="preserve">3.2 Select diagnostic tools for each domain and contextualise the testing process </w:t>
            </w:r>
          </w:p>
          <w:p w:rsidR="00000000" w:rsidRPr="00ED62CB" w:rsidP="00ED62CB">
            <w:pPr>
              <w:pStyle w:val="BodyText"/>
            </w:pPr>
            <w:r w:rsidRPr="00ED62CB">
              <w:t xml:space="preserve">3.3 Define research method to be used </w:t>
            </w:r>
          </w:p>
          <w:p w:rsidR="00000000" w:rsidRPr="00ED62CB" w:rsidP="00ED62CB">
            <w:pPr>
              <w:pStyle w:val="BodyText"/>
            </w:pPr>
            <w:r w:rsidRPr="00ED62CB">
              <w:t xml:space="preserve">3.4 Conduct a literature review for current research and science of each primary </w:t>
            </w:r>
            <w:r w:rsidRPr="00ED62CB">
              <w:t>domain</w:t>
            </w:r>
          </w:p>
          <w:p w:rsidR="00000000" w:rsidRPr="00ED62CB" w:rsidP="00ED62CB">
            <w:pPr>
              <w:pStyle w:val="BodyText"/>
            </w:pPr>
            <w:r w:rsidRPr="00ED62CB">
              <w:t>3.5 Establish efficacy of test for each primary domain</w:t>
            </w:r>
          </w:p>
          <w:p w:rsidR="00000000" w:rsidP="00ED62CB">
            <w:pPr>
              <w:pStyle w:val="BodyText"/>
              <w:rPr>
                <w:lang w:val="en-NZ"/>
              </w:rPr>
            </w:pPr>
            <w:r w:rsidRPr="00ED62CB">
              <w:t>3.6 Conduct a diagnostic test project</w:t>
            </w:r>
          </w:p>
        </w:tc>
      </w:tr>
      <w:tr w:rsidTr="00E97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 xml:space="preserve">4. Interpret testing results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t>4.1 Analyse test results for performance metrics of each of the selected diagnostic tools</w:t>
            </w:r>
          </w:p>
          <w:p w:rsidR="00000000" w:rsidRPr="00ED62CB" w:rsidP="00ED62CB">
            <w:pPr>
              <w:pStyle w:val="BodyText"/>
            </w:pPr>
            <w:r w:rsidRPr="00ED62CB">
              <w:t>4.2 Interpret results against bench</w:t>
            </w:r>
            <w:r w:rsidRPr="00ED62CB">
              <w:t>mark and anticipated ranges</w:t>
            </w:r>
          </w:p>
          <w:p w:rsidR="00000000" w:rsidRPr="00ED62CB" w:rsidP="00ED62CB">
            <w:pPr>
              <w:pStyle w:val="BodyText"/>
            </w:pPr>
            <w:r w:rsidRPr="00ED62CB">
              <w:t>4.3 Confirm predictive responses in terms of pre-treatment results to projected post-treatment outcomes</w:t>
            </w:r>
          </w:p>
          <w:p w:rsidR="00000000" w:rsidP="00ED62CB">
            <w:pPr>
              <w:pStyle w:val="BodyText"/>
              <w:rPr>
                <w:lang w:val="en-NZ"/>
              </w:rPr>
            </w:pPr>
            <w:r w:rsidRPr="00ED62CB">
              <w:t>4.4 Articulate meaning of results within context of primary domain</w:t>
            </w:r>
          </w:p>
        </w:tc>
      </w:tr>
      <w:tr w:rsidTr="00E97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5. Provide prognosis and prepare management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t>5.1 Pr</w:t>
            </w:r>
            <w:r w:rsidRPr="00ED62CB">
              <w:t>ovide an informed prognosis</w:t>
            </w:r>
          </w:p>
          <w:p w:rsidR="00000000" w:rsidRPr="00ED62CB" w:rsidP="00ED62CB">
            <w:pPr>
              <w:pStyle w:val="BodyText"/>
            </w:pPr>
            <w:r w:rsidRPr="00ED62CB">
              <w:t>5.2 Research management options and lag time</w:t>
            </w:r>
          </w:p>
          <w:p w:rsidR="00000000" w:rsidRPr="00ED62CB" w:rsidP="00ED62CB">
            <w:pPr>
              <w:pStyle w:val="BodyText"/>
            </w:pPr>
            <w:r w:rsidRPr="00ED62CB">
              <w:t>5.3 Prepare a report that documents management plans</w:t>
            </w:r>
          </w:p>
        </w:tc>
      </w:tr>
    </w:tbl>
    <w:p w:rsidR="00000000" w:rsidRPr="00ED62CB" w:rsidP="00ED62CB">
      <w:pPr>
        <w:pStyle w:val="BodyText"/>
      </w:pPr>
    </w:p>
    <w:p w:rsidR="00000000" w:rsidRPr="00ED62CB" w:rsidP="00ED62CB">
      <w:pPr>
        <w:pStyle w:val="AllowPageBreak"/>
      </w:pPr>
    </w:p>
    <w:p w:rsidR="00000000" w:rsidRPr="00ED62CB" w:rsidP="00ED62CB">
      <w:pPr>
        <w:pStyle w:val="Heading1"/>
      </w:pPr>
      <w:bookmarkStart w:id="6" w:name="O_1060565"/>
      <w:bookmarkEnd w:id="6"/>
      <w:r w:rsidRPr="00ED62CB">
        <w:t>Foundation Skills</w:t>
      </w:r>
    </w:p>
    <w:p w:rsidR="00000000" w:rsidRPr="00E978F4" w:rsidP="00E978F4">
      <w:pPr>
        <w:pStyle w:val="BodyText"/>
        <w:rPr>
          <w:i/>
        </w:rPr>
      </w:pPr>
      <w:r w:rsidRPr="00E978F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D62C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Bold"/>
              <w:rPr>
                <w:lang w:val="en-NZ"/>
              </w:rPr>
            </w:pPr>
            <w:r w:rsidRPr="00ED62C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Bold"/>
              <w:rPr>
                <w:lang w:val="en-NZ"/>
              </w:rPr>
            </w:pPr>
            <w:r w:rsidRPr="00ED62CB">
              <w:t>Description</w:t>
            </w:r>
          </w:p>
        </w:tc>
      </w:tr>
      <w:tr w:rsidTr="00ED62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ListBullet"/>
              <w:rPr>
                <w:lang w:val="en-NZ"/>
              </w:rPr>
            </w:pPr>
            <w:r w:rsidRPr="00ED62CB">
              <w:t>Compare and contrast technical speci</w:t>
            </w:r>
            <w:r w:rsidRPr="00ED62CB">
              <w:t>fications and procedures for diagnostic tests from case studies to analyse and formulate views and opinions</w:t>
            </w:r>
          </w:p>
        </w:tc>
      </w:tr>
      <w:tr w:rsidTr="00ED62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ListBullet"/>
            </w:pPr>
            <w:r w:rsidRPr="00ED62CB">
              <w:t xml:space="preserve">Perform complex analytical calculations for testing and evaluating the accuracy and tolerances </w:t>
            </w:r>
            <w:r w:rsidRPr="00ED62CB">
              <w:t>of diagnostic tests and to establish baselines and calibration requirements for testing and equipment</w:t>
            </w:r>
          </w:p>
        </w:tc>
      </w:tr>
    </w:tbl>
    <w:p w:rsidR="00000000" w:rsidRPr="00ED62CB" w:rsidP="00ED62CB">
      <w:pPr>
        <w:pStyle w:val="BodyText"/>
      </w:pPr>
    </w:p>
    <w:p w:rsidR="00000000" w:rsidRPr="00ED62CB" w:rsidP="00ED62CB">
      <w:pPr>
        <w:pStyle w:val="AllowPageBreak"/>
      </w:pPr>
    </w:p>
    <w:p w:rsidR="00000000" w:rsidRPr="00ED62CB" w:rsidP="00ED62CB">
      <w:pPr>
        <w:pStyle w:val="Heading1"/>
      </w:pPr>
      <w:bookmarkStart w:id="7" w:name="O_1060567"/>
      <w:bookmarkEnd w:id="7"/>
      <w:r w:rsidRPr="00ED62CB">
        <w:t>Unit Mapping Information</w:t>
      </w:r>
    </w:p>
    <w:tbl>
      <w:tblPr>
        <w:tblW w:w="9520" w:type="dxa"/>
        <w:tblLayout w:type="fixed"/>
        <w:tblCellMar>
          <w:left w:w="62" w:type="dxa"/>
          <w:right w:w="62" w:type="dxa"/>
        </w:tblCellMar>
        <w:tblLook w:val="0000"/>
      </w:tblPr>
      <w:tblGrid>
        <w:gridCol w:w="2268"/>
        <w:gridCol w:w="2268"/>
        <w:gridCol w:w="2716"/>
        <w:gridCol w:w="2268"/>
      </w:tblGrid>
      <w:tr w:rsidTr="00ED62C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Bold"/>
              <w:rPr>
                <w:lang w:val="en-NZ"/>
              </w:rPr>
            </w:pPr>
            <w:r w:rsidRPr="00ED62C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Bold"/>
              <w:rPr>
                <w:lang w:val="en-NZ"/>
              </w:rPr>
            </w:pPr>
            <w:r w:rsidRPr="00ED62C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Bold"/>
              <w:rPr>
                <w:lang w:val="en-NZ"/>
              </w:rPr>
            </w:pPr>
            <w:r w:rsidRPr="00ED62C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Bold"/>
              <w:rPr>
                <w:lang w:val="en-NZ"/>
              </w:rPr>
            </w:pPr>
            <w:r w:rsidRPr="00ED62CB">
              <w:t>Equivalence status</w:t>
            </w:r>
          </w:p>
        </w:tc>
      </w:tr>
      <w:tr w:rsidTr="00ED62C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 xml:space="preserve">AHCARB808 </w:t>
            </w:r>
            <w:r w:rsidRPr="00ED62CB">
              <w:t>Contextualise diagnostic tests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2CB">
            <w:pPr>
              <w:pStyle w:val="BodyText"/>
              <w:rPr>
                <w:lang w:val="en-NZ"/>
              </w:rPr>
            </w:pPr>
            <w:r w:rsidRPr="00ED62CB">
              <w:t>AHCARB801 Contextualise diagnostic tests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t>Performance criteria clarified</w:t>
            </w:r>
          </w:p>
          <w:p w:rsidR="00000000" w:rsidRPr="00ED62CB" w:rsidP="00ED62CB">
            <w:pPr>
              <w:pStyle w:val="BodyText"/>
            </w:pPr>
            <w:r w:rsidRPr="00ED62CB">
              <w:t>Foundation skills added</w:t>
            </w:r>
          </w:p>
          <w:p w:rsidR="00000000" w:rsidP="00ED62CB">
            <w:pPr>
              <w:pStyle w:val="BodyText"/>
              <w:rPr>
                <w:lang w:val="en-NZ"/>
              </w:rPr>
            </w:pPr>
            <w:r w:rsidRPr="00ED62CB">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2CB" w:rsidP="00ED62CB">
            <w:pPr>
              <w:pStyle w:val="BodyText"/>
            </w:pPr>
            <w:r w:rsidRPr="00ED62CB">
              <w:t>Equivalent</w:t>
            </w:r>
          </w:p>
          <w:p w:rsidR="00000000" w:rsidRPr="00ED62CB" w:rsidP="00ED62CB">
            <w:pPr>
              <w:pStyle w:val="BodyText"/>
            </w:pPr>
          </w:p>
        </w:tc>
      </w:tr>
    </w:tbl>
    <w:p w:rsidR="00000000" w:rsidRPr="00ED62CB" w:rsidP="00ED62CB">
      <w:pPr>
        <w:pStyle w:val="BodyText"/>
      </w:pPr>
    </w:p>
    <w:p w:rsidR="00000000" w:rsidRPr="00ED62CB" w:rsidP="00ED62CB">
      <w:pPr>
        <w:pStyle w:val="AllowPageBreak"/>
      </w:pPr>
    </w:p>
    <w:p w:rsidR="00000000" w:rsidRPr="00ED62CB" w:rsidP="00ED62CB">
      <w:pPr>
        <w:pStyle w:val="Heading1"/>
      </w:pPr>
      <w:bookmarkStart w:id="8" w:name="O_1060574"/>
      <w:bookmarkEnd w:id="8"/>
      <w:r w:rsidRPr="00ED62CB">
        <w:t>Links</w:t>
      </w:r>
    </w:p>
    <w:p w:rsidR="00000000" w:rsidRPr="00ED62CB" w:rsidP="00E978F4">
      <w:pPr>
        <w:pStyle w:val="BodyText"/>
      </w:pPr>
      <w:r w:rsidRPr="00ED62CB">
        <w:t>Companion Volumes, including Implementation Guides, are av</w:t>
      </w:r>
      <w:r w:rsidRPr="00ED62CB">
        <w:t xml:space="preserve">ailable at VETNet: - </w:t>
      </w:r>
      <w:r>
        <w:fldChar w:fldCharType="begin"/>
      </w:r>
      <w:r>
        <w:instrText xml:space="preserve"> HYPERLINK "https://vetnet.gov.au/Pages/TrainingDocs.aspx?q=c6399549-9c62-4a5e-bf1a-524b2322cf72" </w:instrText>
      </w:r>
      <w:r>
        <w:fldChar w:fldCharType="separate"/>
      </w:r>
      <w:r w:rsidRPr="005565E3">
        <w:rPr>
          <w:rStyle w:val="Hyperlink"/>
        </w:rPr>
        <w:t>https://vetnet.gov.au/Pages/TrainingDocs.aspx?q=c6399549-9c62-4a5e-bf1a-524b2322cf72</w:t>
      </w:r>
      <w:r>
        <w:fldChar w:fldCharType="end"/>
      </w:r>
    </w:p>
    <w:p w:rsidR="00000000" w:rsidRPr="00ED62CB" w:rsidP="00ED62CB"/>
    <w:sectPr w:rsidSect="00ED62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CB" w:rsidRPr="00E978F4" w:rsidP="00E97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F4" w:rsidP="00ED6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8F4" w:rsidP="00ED62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78F4" w:rsidP="00ED6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2CB" w:rsidRPr="00E978F4" w:rsidP="00E978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F4" w:rsidRPr="002D2AF8" w:rsidP="00ED62CB">
    <w:pPr>
      <w:pStyle w:val="Header"/>
      <w:framePr w:wrap="around"/>
    </w:pPr>
    <w:r>
      <w:fldChar w:fldCharType="begin"/>
    </w:r>
    <w:r>
      <w:instrText xml:space="preserve"> TITLE   \* MERGEFORMAT </w:instrText>
    </w:r>
    <w:r>
      <w:fldChar w:fldCharType="separate"/>
    </w:r>
    <w:r>
      <w:t>AHCARB808 Contextualise diagnostic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978F4" w:rsidP="00ED6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4EF3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0C54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2CB"/>
    <w:pPr>
      <w:spacing w:before="360" w:after="60"/>
      <w:outlineLvl w:val="0"/>
    </w:pPr>
    <w:rPr>
      <w:sz w:val="32"/>
    </w:rPr>
  </w:style>
  <w:style w:type="paragraph" w:styleId="Heading2">
    <w:name w:val="heading 2"/>
    <w:basedOn w:val="HeadingBase"/>
    <w:next w:val="BodyText"/>
    <w:link w:val="Heading2Char"/>
    <w:qFormat/>
    <w:rsid w:val="00ED62CB"/>
    <w:pPr>
      <w:keepLines/>
      <w:spacing w:before="240" w:after="120"/>
      <w:outlineLvl w:val="1"/>
    </w:pPr>
    <w:rPr>
      <w:sz w:val="28"/>
      <w:szCs w:val="40"/>
    </w:rPr>
  </w:style>
  <w:style w:type="paragraph" w:styleId="Heading3">
    <w:name w:val="heading 3"/>
    <w:basedOn w:val="HeadingBase"/>
    <w:next w:val="BodyText"/>
    <w:link w:val="Heading3Char"/>
    <w:qFormat/>
    <w:rsid w:val="00ED62CB"/>
    <w:pPr>
      <w:spacing w:before="180" w:after="120"/>
      <w:outlineLvl w:val="2"/>
    </w:pPr>
    <w:rPr>
      <w:spacing w:val="-10"/>
      <w:kern w:val="32"/>
    </w:rPr>
  </w:style>
  <w:style w:type="paragraph" w:styleId="Heading4">
    <w:name w:val="heading 4"/>
    <w:basedOn w:val="HeadingBase"/>
    <w:next w:val="BodyText"/>
    <w:link w:val="Heading4Char"/>
    <w:qFormat/>
    <w:rsid w:val="00ED62CB"/>
    <w:pPr>
      <w:spacing w:before="160" w:after="120"/>
      <w:outlineLvl w:val="3"/>
    </w:pPr>
    <w:rPr>
      <w:sz w:val="22"/>
    </w:rPr>
  </w:style>
  <w:style w:type="paragraph" w:styleId="Heading5">
    <w:name w:val="heading 5"/>
    <w:basedOn w:val="HeadingBase"/>
    <w:next w:val="Normal"/>
    <w:link w:val="Heading5Char"/>
    <w:qFormat/>
    <w:rsid w:val="00ED62CB"/>
    <w:pPr>
      <w:spacing w:before="80"/>
      <w:outlineLvl w:val="4"/>
    </w:pPr>
    <w:rPr>
      <w:color w:val="918585"/>
      <w:sz w:val="20"/>
    </w:rPr>
  </w:style>
  <w:style w:type="paragraph" w:styleId="Heading6">
    <w:name w:val="heading 6"/>
    <w:basedOn w:val="HeadingBase"/>
    <w:next w:val="Normal"/>
    <w:link w:val="Heading6Char"/>
    <w:qFormat/>
    <w:rsid w:val="00ED62CB"/>
    <w:pPr>
      <w:spacing w:before="60"/>
      <w:outlineLvl w:val="5"/>
    </w:pPr>
    <w:rPr>
      <w:color w:val="918585"/>
      <w:sz w:val="20"/>
    </w:rPr>
  </w:style>
  <w:style w:type="paragraph" w:styleId="Heading7">
    <w:name w:val="heading 7"/>
    <w:basedOn w:val="Normal"/>
    <w:next w:val="Normal"/>
    <w:link w:val="Heading7Char"/>
    <w:qFormat/>
    <w:rsid w:val="00ED62CB"/>
    <w:pPr>
      <w:ind w:left="720"/>
      <w:outlineLvl w:val="6"/>
    </w:pPr>
    <w:rPr>
      <w:i/>
    </w:rPr>
  </w:style>
  <w:style w:type="paragraph" w:styleId="Heading8">
    <w:name w:val="heading 8"/>
    <w:basedOn w:val="Normal"/>
    <w:next w:val="Normal"/>
    <w:link w:val="Heading8Char"/>
    <w:qFormat/>
    <w:rsid w:val="00ED62CB"/>
    <w:pPr>
      <w:ind w:left="720"/>
      <w:outlineLvl w:val="7"/>
    </w:pPr>
    <w:rPr>
      <w:i/>
    </w:rPr>
  </w:style>
  <w:style w:type="paragraph" w:styleId="Heading9">
    <w:name w:val="heading 9"/>
    <w:basedOn w:val="Normal"/>
    <w:next w:val="Normal"/>
    <w:link w:val="Heading9Char"/>
    <w:qFormat/>
    <w:rsid w:val="00ED62CB"/>
    <w:pPr>
      <w:ind w:left="720"/>
      <w:outlineLvl w:val="8"/>
    </w:pPr>
    <w:rPr>
      <w:i/>
    </w:rPr>
  </w:style>
  <w:style w:type="character" w:default="1" w:styleId="DefaultParagraphFont">
    <w:name w:val="Default Paragraph Font"/>
    <w:uiPriority w:val="1"/>
    <w:unhideWhenUsed/>
    <w:rsid w:val="00ED6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2CB"/>
  </w:style>
  <w:style w:type="character" w:customStyle="1" w:styleId="Heading1Char">
    <w:name w:val="Heading 1 Char"/>
    <w:basedOn w:val="DefaultParagraphFont"/>
    <w:link w:val="Heading1"/>
    <w:rsid w:val="00ED62CB"/>
    <w:rPr>
      <w:rFonts w:ascii="Times New Roman" w:eastAsia="Times New Roman" w:hAnsi="Times New Roman" w:cs="Times New Roman"/>
      <w:b/>
      <w:sz w:val="32"/>
      <w:szCs w:val="20"/>
      <w:lang w:eastAsia="en-US"/>
    </w:rPr>
  </w:style>
  <w:style w:type="paragraph" w:styleId="BodyText">
    <w:name w:val="Body Text"/>
    <w:basedOn w:val="Normal"/>
    <w:link w:val="BodyTextChar"/>
    <w:rsid w:val="00ED6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2CB"/>
    <w:rPr>
      <w:rFonts w:ascii="Times New Roman" w:eastAsia="Times New Roman" w:hAnsi="Times New Roman" w:cs="Times New Roman"/>
      <w:sz w:val="24"/>
      <w:lang w:eastAsia="en-US"/>
    </w:rPr>
  </w:style>
  <w:style w:type="paragraph" w:styleId="ListBullet">
    <w:name w:val="List Bullet"/>
    <w:basedOn w:val="List"/>
    <w:rsid w:val="00ED62CB"/>
    <w:pPr>
      <w:numPr>
        <w:numId w:val="11"/>
      </w:numPr>
      <w:tabs>
        <w:tab w:val="clear" w:pos="340"/>
      </w:tabs>
      <w:spacing w:before="40" w:after="40"/>
    </w:pPr>
  </w:style>
  <w:style w:type="character" w:styleId="Emphasis">
    <w:name w:val="Emphasis"/>
    <w:basedOn w:val="DefaultParagraphFont"/>
    <w:qFormat/>
    <w:rsid w:val="00ED62CB"/>
    <w:rPr>
      <w:i/>
    </w:rPr>
  </w:style>
  <w:style w:type="paragraph" w:customStyle="1" w:styleId="SuperHeading">
    <w:name w:val="SuperHeading"/>
    <w:basedOn w:val="Normal"/>
    <w:rsid w:val="00ED62CB"/>
    <w:pPr>
      <w:spacing w:before="240" w:after="120"/>
      <w:outlineLvl w:val="0"/>
    </w:pPr>
    <w:rPr>
      <w:rFonts w:ascii="Times New Roman" w:hAnsi="Times New Roman"/>
      <w:b/>
      <w:sz w:val="32"/>
    </w:rPr>
  </w:style>
  <w:style w:type="paragraph" w:customStyle="1" w:styleId="AllowPageBreak">
    <w:name w:val="AllowPageBreak"/>
    <w:rsid w:val="00ED62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D62CB"/>
    <w:rPr>
      <w:b/>
    </w:rPr>
  </w:style>
  <w:style w:type="character" w:customStyle="1" w:styleId="Heading2Char">
    <w:name w:val="Heading 2 Char"/>
    <w:basedOn w:val="DefaultParagraphFont"/>
    <w:link w:val="Heading2"/>
    <w:rsid w:val="00ED6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2CB"/>
    <w:rPr>
      <w:rFonts w:ascii="Courier New" w:eastAsia="Times New Roman" w:hAnsi="Courier New" w:cs="Times New Roman"/>
      <w:i/>
      <w:szCs w:val="20"/>
      <w:lang w:eastAsia="en-US"/>
    </w:rPr>
  </w:style>
  <w:style w:type="paragraph" w:customStyle="1" w:styleId="HeadingBase">
    <w:name w:val="Heading Base"/>
    <w:rsid w:val="00ED6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2CB"/>
    <w:pPr>
      <w:tabs>
        <w:tab w:val="right" w:leader="dot" w:pos="9072"/>
      </w:tabs>
      <w:ind w:left="567"/>
    </w:pPr>
    <w:rPr>
      <w:szCs w:val="22"/>
    </w:rPr>
  </w:style>
  <w:style w:type="paragraph" w:customStyle="1" w:styleId="TOCBase">
    <w:name w:val="TOC Base"/>
    <w:rsid w:val="00ED6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2CB"/>
    <w:pPr>
      <w:tabs>
        <w:tab w:val="right" w:leader="dot" w:pos="9072"/>
      </w:tabs>
      <w:spacing w:before="40" w:after="40"/>
      <w:ind w:left="284"/>
    </w:pPr>
    <w:rPr>
      <w:rFonts w:ascii="Times New Roman" w:hAnsi="Times New Roman"/>
    </w:rPr>
  </w:style>
  <w:style w:type="paragraph" w:styleId="TOC1">
    <w:name w:val="toc 1"/>
    <w:basedOn w:val="TOCBase"/>
    <w:next w:val="Normal"/>
    <w:rsid w:val="00ED6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2CB"/>
    <w:rPr>
      <w:rFonts w:ascii="Times New Roman" w:eastAsia="Times New Roman" w:hAnsi="Times New Roman" w:cs="Times New Roman"/>
      <w:sz w:val="16"/>
      <w:lang w:eastAsia="en-US"/>
    </w:rPr>
  </w:style>
  <w:style w:type="paragraph" w:styleId="Title">
    <w:name w:val="Title"/>
    <w:basedOn w:val="HeadingBase"/>
    <w:link w:val="TitleChar"/>
    <w:qFormat/>
    <w:rsid w:val="00ED62CB"/>
    <w:pPr>
      <w:spacing w:before="5040"/>
      <w:jc w:val="center"/>
    </w:pPr>
    <w:rPr>
      <w:sz w:val="48"/>
      <w:szCs w:val="72"/>
      <w:lang w:val="en-US"/>
    </w:rPr>
  </w:style>
  <w:style w:type="character" w:customStyle="1" w:styleId="TitleChar">
    <w:name w:val="Title Char"/>
    <w:basedOn w:val="DefaultParagraphFont"/>
    <w:link w:val="Title"/>
    <w:rsid w:val="00ED6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2CB"/>
    <w:pPr>
      <w:tabs>
        <w:tab w:val="left" w:pos="3600"/>
        <w:tab w:val="left" w:pos="3958"/>
      </w:tabs>
    </w:pPr>
  </w:style>
  <w:style w:type="paragraph" w:styleId="List">
    <w:name w:val="List"/>
    <w:basedOn w:val="BodyText"/>
    <w:next w:val="BodyText"/>
    <w:rsid w:val="00ED62CB"/>
    <w:pPr>
      <w:tabs>
        <w:tab w:val="left" w:pos="340"/>
      </w:tabs>
      <w:spacing w:before="60" w:after="60"/>
      <w:ind w:left="340" w:hanging="340"/>
    </w:pPr>
  </w:style>
  <w:style w:type="paragraph" w:customStyle="1" w:styleId="Note">
    <w:name w:val="Note"/>
    <w:basedOn w:val="BodyText"/>
    <w:rsid w:val="00ED62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62CB"/>
    <w:rPr>
      <w:b/>
      <w:spacing w:val="0"/>
    </w:rPr>
  </w:style>
  <w:style w:type="paragraph" w:customStyle="1" w:styleId="SuperTitle">
    <w:name w:val="SuperTitle"/>
    <w:basedOn w:val="Title"/>
    <w:rsid w:val="00ED62CB"/>
    <w:pPr>
      <w:framePr w:wrap="auto" w:hAnchor="text" w:y="6049"/>
    </w:pPr>
    <w:rPr>
      <w:color w:val="000000"/>
      <w:sz w:val="40"/>
    </w:rPr>
  </w:style>
  <w:style w:type="paragraph" w:customStyle="1" w:styleId="TOCTitle">
    <w:name w:val="TOCTitle"/>
    <w:basedOn w:val="Heading1"/>
    <w:rsid w:val="00ED62CB"/>
    <w:pPr>
      <w:spacing w:after="240"/>
      <w:jc w:val="center"/>
      <w:outlineLvl w:val="9"/>
    </w:pPr>
    <w:rPr>
      <w:caps/>
    </w:rPr>
  </w:style>
  <w:style w:type="paragraph" w:customStyle="1" w:styleId="Version">
    <w:name w:val="Version"/>
    <w:rsid w:val="00ED62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2CB"/>
    <w:pPr>
      <w:numPr>
        <w:numId w:val="12"/>
      </w:numPr>
      <w:tabs>
        <w:tab w:val="clear" w:pos="680"/>
      </w:tabs>
    </w:pPr>
  </w:style>
  <w:style w:type="paragraph" w:styleId="Index1">
    <w:name w:val="index 1"/>
    <w:basedOn w:val="Normal"/>
    <w:next w:val="Normal"/>
    <w:semiHidden/>
    <w:rsid w:val="00ED62CB"/>
    <w:pPr>
      <w:keepNext w:val="0"/>
      <w:tabs>
        <w:tab w:val="right" w:pos="4176"/>
      </w:tabs>
      <w:ind w:left="198" w:hanging="198"/>
    </w:pPr>
    <w:rPr>
      <w:rFonts w:ascii="Garamond" w:hAnsi="Garamond"/>
    </w:rPr>
  </w:style>
  <w:style w:type="paragraph" w:styleId="IndexHeading">
    <w:name w:val="index heading"/>
    <w:basedOn w:val="Normal"/>
    <w:next w:val="Index1"/>
    <w:semiHidden/>
    <w:rsid w:val="00ED62CB"/>
    <w:pPr>
      <w:spacing w:before="120" w:after="120"/>
    </w:pPr>
    <w:rPr>
      <w:rFonts w:ascii="Arial" w:hAnsi="Arial"/>
      <w:b/>
      <w:color w:val="918585"/>
      <w:sz w:val="24"/>
    </w:rPr>
  </w:style>
  <w:style w:type="paragraph" w:styleId="Header">
    <w:name w:val="header"/>
    <w:basedOn w:val="Normal"/>
    <w:link w:val="HeaderChar"/>
    <w:rsid w:val="00ED6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2CB"/>
    <w:rPr>
      <w:rFonts w:ascii="Times New Roman" w:eastAsia="Times New Roman" w:hAnsi="Times New Roman" w:cs="Times New Roman"/>
      <w:sz w:val="16"/>
      <w:szCs w:val="20"/>
      <w:lang w:val="en-GB" w:eastAsia="en-US"/>
    </w:rPr>
  </w:style>
  <w:style w:type="paragraph" w:customStyle="1" w:styleId="Chapter">
    <w:name w:val="Chapter"/>
    <w:basedOn w:val="Normal"/>
    <w:rsid w:val="00ED62CB"/>
    <w:pPr>
      <w:spacing w:before="240"/>
    </w:pPr>
    <w:rPr>
      <w:rFonts w:ascii="Times New Roman" w:hAnsi="Times New Roman"/>
      <w:smallCaps/>
      <w:spacing w:val="80"/>
      <w:sz w:val="28"/>
    </w:rPr>
  </w:style>
  <w:style w:type="paragraph" w:customStyle="1" w:styleId="InChapter">
    <w:name w:val="InChapter"/>
    <w:basedOn w:val="Heading3"/>
    <w:rsid w:val="00ED62CB"/>
    <w:pPr>
      <w:spacing w:after="240"/>
      <w:outlineLvl w:val="9"/>
    </w:pPr>
    <w:rPr>
      <w:noProof/>
    </w:rPr>
  </w:style>
  <w:style w:type="paragraph" w:styleId="Index2">
    <w:name w:val="index 2"/>
    <w:basedOn w:val="Normal"/>
    <w:next w:val="Normal"/>
    <w:semiHidden/>
    <w:rsid w:val="00ED62CB"/>
    <w:pPr>
      <w:tabs>
        <w:tab w:val="right" w:pos="4176"/>
      </w:tabs>
      <w:ind w:left="568" w:hanging="284"/>
    </w:pPr>
    <w:rPr>
      <w:rFonts w:ascii="Garamond" w:hAnsi="Garamond"/>
    </w:rPr>
  </w:style>
  <w:style w:type="paragraph" w:customStyle="1" w:styleId="Byline">
    <w:name w:val="Byline"/>
    <w:rsid w:val="00ED6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2CB"/>
    <w:pPr>
      <w:tabs>
        <w:tab w:val="clear" w:pos="3600"/>
        <w:tab w:val="clear" w:pos="3958"/>
      </w:tabs>
      <w:jc w:val="right"/>
    </w:pPr>
  </w:style>
  <w:style w:type="paragraph" w:styleId="Caption">
    <w:name w:val="caption"/>
    <w:basedOn w:val="BodyText"/>
    <w:next w:val="Normal"/>
    <w:qFormat/>
    <w:rsid w:val="00ED62CB"/>
    <w:pPr>
      <w:framePr w:w="2268" w:hSpace="181" w:vSpace="181" w:wrap="around" w:vAnchor="text" w:hAnchor="page" w:x="1135" w:y="285" w:anchorLock="1"/>
    </w:pPr>
    <w:rPr>
      <w:i/>
    </w:rPr>
  </w:style>
  <w:style w:type="paragraph" w:customStyle="1" w:styleId="MiniTOCTitle">
    <w:name w:val="MiniTOCTitle"/>
    <w:basedOn w:val="Heading4"/>
    <w:rsid w:val="00ED62CB"/>
    <w:pPr>
      <w:spacing w:before="240"/>
      <w:outlineLvl w:val="9"/>
    </w:pPr>
    <w:rPr>
      <w:noProof/>
      <w:sz w:val="24"/>
    </w:rPr>
  </w:style>
  <w:style w:type="paragraph" w:customStyle="1" w:styleId="MiniTOCItem">
    <w:name w:val="MiniTOCItem"/>
    <w:basedOn w:val="ListBullet"/>
    <w:rsid w:val="00ED62CB"/>
    <w:pPr>
      <w:numPr>
        <w:numId w:val="0"/>
      </w:numPr>
      <w:tabs>
        <w:tab w:val="right" w:leader="dot" w:pos="6521"/>
      </w:tabs>
      <w:spacing w:before="0" w:after="0"/>
    </w:pPr>
  </w:style>
  <w:style w:type="paragraph" w:customStyle="1" w:styleId="TOFTitle">
    <w:name w:val="TOFTitle"/>
    <w:basedOn w:val="TOCTitle"/>
    <w:rsid w:val="00ED62CB"/>
  </w:style>
  <w:style w:type="paragraph" w:styleId="TableofFigures">
    <w:name w:val="table of figures"/>
    <w:basedOn w:val="Normal"/>
    <w:next w:val="Normal"/>
    <w:semiHidden/>
    <w:rsid w:val="00ED62CB"/>
    <w:pPr>
      <w:tabs>
        <w:tab w:val="right" w:leader="dot" w:pos="9072"/>
      </w:tabs>
      <w:ind w:left="970" w:hanging="403"/>
    </w:pPr>
    <w:rPr>
      <w:rFonts w:ascii="Times New Roman" w:hAnsi="Times New Roman"/>
      <w:b/>
    </w:rPr>
  </w:style>
  <w:style w:type="paragraph" w:styleId="ListNumber">
    <w:name w:val="List Number"/>
    <w:basedOn w:val="List"/>
    <w:rsid w:val="00ED62CB"/>
    <w:pPr>
      <w:numPr>
        <w:numId w:val="14"/>
      </w:numPr>
      <w:tabs>
        <w:tab w:val="clear" w:pos="340"/>
      </w:tabs>
    </w:pPr>
  </w:style>
  <w:style w:type="character" w:customStyle="1" w:styleId="WingdingSymbols">
    <w:name w:val="Wingding Symbols"/>
    <w:rsid w:val="00ED62CB"/>
    <w:rPr>
      <w:rFonts w:ascii="Wingdings" w:hAnsi="Wingdings"/>
    </w:rPr>
  </w:style>
  <w:style w:type="paragraph" w:customStyle="1" w:styleId="TableHeading">
    <w:name w:val="Table Heading"/>
    <w:basedOn w:val="HeadingBase"/>
    <w:rsid w:val="00ED62CB"/>
    <w:pPr>
      <w:keepLines/>
      <w:pBdr>
        <w:bottom w:val="single" w:sz="6" w:space="1" w:color="918585"/>
      </w:pBdr>
      <w:spacing w:before="240"/>
    </w:pPr>
  </w:style>
  <w:style w:type="character" w:customStyle="1" w:styleId="HotSpot">
    <w:name w:val="HotSpot"/>
    <w:rsid w:val="00ED62CB"/>
    <w:rPr>
      <w:color w:val="0033CC"/>
      <w:u w:val="none"/>
    </w:rPr>
  </w:style>
  <w:style w:type="paragraph" w:customStyle="1" w:styleId="BodyTextRight">
    <w:name w:val="Body Text Right"/>
    <w:basedOn w:val="BodyText"/>
    <w:rsid w:val="00ED62CB"/>
    <w:pPr>
      <w:spacing w:before="0" w:after="0"/>
      <w:jc w:val="right"/>
    </w:pPr>
  </w:style>
  <w:style w:type="paragraph" w:styleId="Index3">
    <w:name w:val="index 3"/>
    <w:basedOn w:val="ListNumber2"/>
    <w:next w:val="Normal"/>
    <w:semiHidden/>
    <w:rsid w:val="00ED62CB"/>
    <w:pPr>
      <w:numPr>
        <w:numId w:val="0"/>
      </w:numPr>
      <w:tabs>
        <w:tab w:val="right" w:leader="dot" w:pos="4176"/>
      </w:tabs>
    </w:pPr>
  </w:style>
  <w:style w:type="paragraph" w:styleId="ListNumber2">
    <w:name w:val="List Number 2"/>
    <w:basedOn w:val="List2"/>
    <w:rsid w:val="00ED62CB"/>
    <w:pPr>
      <w:numPr>
        <w:numId w:val="9"/>
      </w:numPr>
      <w:tabs>
        <w:tab w:val="clear" w:pos="1060"/>
      </w:tabs>
    </w:pPr>
  </w:style>
  <w:style w:type="paragraph" w:customStyle="1" w:styleId="MarginNote">
    <w:name w:val="Margin Note"/>
    <w:basedOn w:val="BodyText"/>
    <w:rsid w:val="00ED6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2CB"/>
    <w:rPr>
      <w:sz w:val="32"/>
    </w:rPr>
  </w:style>
  <w:style w:type="paragraph" w:customStyle="1" w:styleId="HeadingProcedure">
    <w:name w:val="Heading Procedure"/>
    <w:basedOn w:val="HeadingBase"/>
    <w:next w:val="Normal"/>
    <w:rsid w:val="00ED62CB"/>
    <w:pPr>
      <w:tabs>
        <w:tab w:val="left" w:pos="0"/>
      </w:tabs>
      <w:spacing w:before="120" w:after="60"/>
    </w:pPr>
    <w:rPr>
      <w:i/>
      <w:color w:val="918585"/>
      <w:sz w:val="22"/>
    </w:rPr>
  </w:style>
  <w:style w:type="paragraph" w:customStyle="1" w:styleId="TableBodyText">
    <w:name w:val="Table Body Text"/>
    <w:basedOn w:val="BodyText"/>
    <w:rsid w:val="00ED62CB"/>
    <w:pPr>
      <w:spacing w:before="60" w:after="60"/>
    </w:pPr>
  </w:style>
  <w:style w:type="paragraph" w:styleId="ListContinue">
    <w:name w:val="List Continue"/>
    <w:basedOn w:val="List"/>
    <w:rsid w:val="00ED62CB"/>
    <w:pPr>
      <w:ind w:firstLine="0"/>
    </w:pPr>
  </w:style>
  <w:style w:type="paragraph" w:customStyle="1" w:styleId="ListNote">
    <w:name w:val="List Note"/>
    <w:basedOn w:val="List"/>
    <w:rsid w:val="00ED62CB"/>
    <w:pPr>
      <w:pBdr>
        <w:top w:val="single" w:sz="6" w:space="2" w:color="918585"/>
        <w:bottom w:val="single" w:sz="6" w:space="2" w:color="918585"/>
      </w:pBdr>
      <w:tabs>
        <w:tab w:val="left" w:pos="1021"/>
      </w:tabs>
      <w:ind w:firstLine="0"/>
    </w:pPr>
  </w:style>
  <w:style w:type="paragraph" w:customStyle="1" w:styleId="Warning">
    <w:name w:val="Warning"/>
    <w:basedOn w:val="BodyText"/>
    <w:rsid w:val="00ED62CB"/>
    <w:pPr>
      <w:shd w:val="clear" w:color="auto" w:fill="D9D9D9"/>
      <w:tabs>
        <w:tab w:val="left" w:pos="992"/>
      </w:tabs>
      <w:ind w:left="119" w:right="119"/>
    </w:pPr>
    <w:rPr>
      <w:sz w:val="20"/>
    </w:rPr>
  </w:style>
  <w:style w:type="paragraph" w:customStyle="1" w:styleId="MarginIcons">
    <w:name w:val="Margin Icons"/>
    <w:basedOn w:val="BodyText"/>
    <w:rsid w:val="00ED6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2CB"/>
    <w:rPr>
      <w:rFonts w:ascii="Courier New" w:hAnsi="Courier New"/>
    </w:rPr>
  </w:style>
  <w:style w:type="paragraph" w:customStyle="1" w:styleId="NoteBullet">
    <w:name w:val="Note Bullet"/>
    <w:basedOn w:val="Note"/>
    <w:rsid w:val="00ED62CB"/>
    <w:pPr>
      <w:tabs>
        <w:tab w:val="clear" w:pos="680"/>
      </w:tabs>
      <w:spacing w:before="60" w:after="60"/>
    </w:pPr>
  </w:style>
  <w:style w:type="paragraph" w:customStyle="1" w:styleId="SubHeading2">
    <w:name w:val="SubHeading2"/>
    <w:basedOn w:val="HeadingBase"/>
    <w:rsid w:val="00ED62CB"/>
    <w:pPr>
      <w:spacing w:before="240" w:after="60"/>
    </w:pPr>
    <w:rPr>
      <w:sz w:val="20"/>
    </w:rPr>
  </w:style>
  <w:style w:type="paragraph" w:customStyle="1" w:styleId="SubHeading1">
    <w:name w:val="SubHeading1"/>
    <w:basedOn w:val="HeadingBase"/>
    <w:rsid w:val="00ED62CB"/>
    <w:pPr>
      <w:spacing w:before="240" w:after="60"/>
    </w:pPr>
    <w:rPr>
      <w:color w:val="918585"/>
      <w:sz w:val="22"/>
    </w:rPr>
  </w:style>
  <w:style w:type="paragraph" w:customStyle="1" w:styleId="SideHeading">
    <w:name w:val="Side Heading"/>
    <w:basedOn w:val="HeadingBase"/>
    <w:rsid w:val="00ED6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2CB"/>
    <w:pPr>
      <w:numPr>
        <w:numId w:val="10"/>
      </w:numPr>
    </w:pPr>
  </w:style>
  <w:style w:type="paragraph" w:styleId="PlainText">
    <w:name w:val="Plain Text"/>
    <w:basedOn w:val="Normal"/>
    <w:link w:val="PlainTextChar"/>
    <w:rsid w:val="00ED62CB"/>
    <w:rPr>
      <w:sz w:val="20"/>
    </w:rPr>
  </w:style>
  <w:style w:type="character" w:customStyle="1" w:styleId="PlainTextChar">
    <w:name w:val="Plain Text Char"/>
    <w:basedOn w:val="DefaultParagraphFont"/>
    <w:link w:val="PlainText"/>
    <w:rsid w:val="00ED62CB"/>
    <w:rPr>
      <w:rFonts w:ascii="Courier New" w:eastAsia="Times New Roman" w:hAnsi="Courier New" w:cs="Times New Roman"/>
      <w:sz w:val="20"/>
      <w:szCs w:val="20"/>
      <w:lang w:eastAsia="en-US"/>
    </w:rPr>
  </w:style>
  <w:style w:type="character" w:customStyle="1" w:styleId="MenuOption">
    <w:name w:val="Menu Option"/>
    <w:basedOn w:val="DefaultParagraphFont"/>
    <w:rsid w:val="00ED62CB"/>
    <w:rPr>
      <w:b/>
      <w:smallCaps/>
    </w:rPr>
  </w:style>
  <w:style w:type="paragraph" w:customStyle="1" w:styleId="TableListNumber">
    <w:name w:val="Table List Number"/>
    <w:basedOn w:val="ListNumber"/>
    <w:rsid w:val="00ED62CB"/>
    <w:pPr>
      <w:numPr>
        <w:numId w:val="0"/>
      </w:numPr>
    </w:pPr>
  </w:style>
  <w:style w:type="paragraph" w:styleId="TOC4">
    <w:name w:val="toc 4"/>
    <w:basedOn w:val="TOCBase"/>
    <w:next w:val="Normal"/>
    <w:semiHidden/>
    <w:rsid w:val="00ED62CB"/>
    <w:pPr>
      <w:tabs>
        <w:tab w:val="right" w:leader="dot" w:pos="9071"/>
      </w:tabs>
      <w:ind w:left="1701"/>
    </w:pPr>
  </w:style>
  <w:style w:type="paragraph" w:customStyle="1" w:styleId="ListAlpha">
    <w:name w:val="List Alpha"/>
    <w:basedOn w:val="List"/>
    <w:rsid w:val="00ED62CB"/>
    <w:pPr>
      <w:numPr>
        <w:numId w:val="8"/>
      </w:numPr>
    </w:pPr>
  </w:style>
  <w:style w:type="paragraph" w:customStyle="1" w:styleId="ListAlpha2">
    <w:name w:val="List Alpha 2"/>
    <w:basedOn w:val="List2"/>
    <w:rsid w:val="00ED62CB"/>
    <w:pPr>
      <w:numPr>
        <w:numId w:val="7"/>
      </w:numPr>
    </w:pPr>
  </w:style>
  <w:style w:type="paragraph" w:styleId="List2">
    <w:name w:val="List 2"/>
    <w:basedOn w:val="BodyText"/>
    <w:rsid w:val="00ED62CB"/>
    <w:pPr>
      <w:tabs>
        <w:tab w:val="left" w:pos="680"/>
      </w:tabs>
      <w:spacing w:before="60" w:after="60"/>
      <w:ind w:left="680" w:hanging="340"/>
    </w:pPr>
  </w:style>
  <w:style w:type="paragraph" w:styleId="List3">
    <w:name w:val="List 3"/>
    <w:basedOn w:val="BodyText"/>
    <w:rsid w:val="00ED62CB"/>
    <w:pPr>
      <w:tabs>
        <w:tab w:val="left" w:pos="1021"/>
      </w:tabs>
      <w:spacing w:before="60" w:after="60"/>
      <w:ind w:left="1020" w:hanging="340"/>
    </w:pPr>
  </w:style>
  <w:style w:type="paragraph" w:styleId="List4">
    <w:name w:val="List 4"/>
    <w:basedOn w:val="BodyText"/>
    <w:rsid w:val="00ED62CB"/>
    <w:pPr>
      <w:tabs>
        <w:tab w:val="left" w:pos="1361"/>
      </w:tabs>
      <w:spacing w:before="60" w:after="60"/>
      <w:ind w:left="1361" w:hanging="340"/>
    </w:pPr>
  </w:style>
  <w:style w:type="paragraph" w:styleId="List5">
    <w:name w:val="List 5"/>
    <w:basedOn w:val="BodyText"/>
    <w:rsid w:val="00ED62CB"/>
    <w:pPr>
      <w:tabs>
        <w:tab w:val="left" w:pos="1701"/>
      </w:tabs>
      <w:spacing w:before="60" w:after="60"/>
      <w:ind w:left="1701" w:hanging="340"/>
    </w:pPr>
  </w:style>
  <w:style w:type="paragraph" w:styleId="ListBullet3">
    <w:name w:val="List Bullet 3"/>
    <w:basedOn w:val="List3"/>
    <w:rsid w:val="00ED62CB"/>
    <w:pPr>
      <w:numPr>
        <w:numId w:val="13"/>
      </w:numPr>
      <w:tabs>
        <w:tab w:val="clear" w:pos="1021"/>
      </w:tabs>
      <w:ind w:left="1037" w:hanging="357"/>
    </w:pPr>
  </w:style>
  <w:style w:type="paragraph" w:styleId="ListBullet4">
    <w:name w:val="List Bullet 4"/>
    <w:basedOn w:val="List4"/>
    <w:rsid w:val="00ED62CB"/>
    <w:pPr>
      <w:numPr>
        <w:numId w:val="2"/>
      </w:numPr>
      <w:tabs>
        <w:tab w:val="clear" w:pos="1361"/>
      </w:tabs>
    </w:pPr>
  </w:style>
  <w:style w:type="paragraph" w:styleId="ListBullet5">
    <w:name w:val="List Bullet 5"/>
    <w:basedOn w:val="List5"/>
    <w:rsid w:val="00ED62CB"/>
    <w:pPr>
      <w:numPr>
        <w:numId w:val="3"/>
      </w:numPr>
    </w:pPr>
  </w:style>
  <w:style w:type="paragraph" w:styleId="ListContinue2">
    <w:name w:val="List Continue 2"/>
    <w:basedOn w:val="List2"/>
    <w:rsid w:val="00ED62CB"/>
    <w:pPr>
      <w:ind w:firstLine="0"/>
    </w:pPr>
  </w:style>
  <w:style w:type="paragraph" w:styleId="ListContinue3">
    <w:name w:val="List Continue 3"/>
    <w:basedOn w:val="List3"/>
    <w:rsid w:val="00ED62CB"/>
    <w:pPr>
      <w:ind w:left="1021" w:firstLine="0"/>
    </w:pPr>
  </w:style>
  <w:style w:type="paragraph" w:styleId="ListContinue4">
    <w:name w:val="List Continue 4"/>
    <w:basedOn w:val="List4"/>
    <w:rsid w:val="00ED62CB"/>
    <w:pPr>
      <w:ind w:firstLine="0"/>
    </w:pPr>
  </w:style>
  <w:style w:type="paragraph" w:styleId="ListContinue5">
    <w:name w:val="List Continue 5"/>
    <w:basedOn w:val="List5"/>
    <w:rsid w:val="00ED62CB"/>
    <w:pPr>
      <w:ind w:firstLine="0"/>
    </w:pPr>
  </w:style>
  <w:style w:type="paragraph" w:styleId="ListNumber3">
    <w:name w:val="List Number 3"/>
    <w:basedOn w:val="List3"/>
    <w:rsid w:val="00ED62CB"/>
    <w:pPr>
      <w:numPr>
        <w:numId w:val="4"/>
      </w:numPr>
    </w:pPr>
  </w:style>
  <w:style w:type="paragraph" w:styleId="ListNumber4">
    <w:name w:val="List Number 4"/>
    <w:basedOn w:val="List4"/>
    <w:rsid w:val="00ED62CB"/>
    <w:pPr>
      <w:numPr>
        <w:numId w:val="5"/>
      </w:numPr>
    </w:pPr>
  </w:style>
  <w:style w:type="paragraph" w:styleId="ListNumber5">
    <w:name w:val="List Number 5"/>
    <w:basedOn w:val="List5"/>
    <w:rsid w:val="00ED62CB"/>
    <w:pPr>
      <w:numPr>
        <w:numId w:val="6"/>
      </w:numPr>
    </w:pPr>
  </w:style>
  <w:style w:type="paragraph" w:styleId="BlockText">
    <w:name w:val="Block Text"/>
    <w:basedOn w:val="Normal"/>
    <w:rsid w:val="00ED62CB"/>
    <w:pPr>
      <w:spacing w:after="120"/>
      <w:ind w:left="1440" w:right="1440"/>
    </w:pPr>
  </w:style>
  <w:style w:type="character" w:customStyle="1" w:styleId="Subscript">
    <w:name w:val="Subscript"/>
    <w:basedOn w:val="DefaultParagraphFont"/>
    <w:rsid w:val="00ED62CB"/>
    <w:rPr>
      <w:sz w:val="16"/>
      <w:vertAlign w:val="subscript"/>
    </w:rPr>
  </w:style>
  <w:style w:type="character" w:customStyle="1" w:styleId="Superscript">
    <w:name w:val="Superscript"/>
    <w:basedOn w:val="DefaultParagraphFont"/>
    <w:rsid w:val="00ED62CB"/>
    <w:rPr>
      <w:sz w:val="16"/>
      <w:vertAlign w:val="superscript"/>
    </w:rPr>
  </w:style>
  <w:style w:type="character" w:customStyle="1" w:styleId="Symbols">
    <w:name w:val="Symbols"/>
    <w:basedOn w:val="DefaultParagraphFont"/>
    <w:rsid w:val="00ED62CB"/>
    <w:rPr>
      <w:rFonts w:ascii="Symbol" w:hAnsi="Symbol"/>
    </w:rPr>
  </w:style>
  <w:style w:type="character" w:customStyle="1" w:styleId="MenuOptions">
    <w:name w:val="Menu Options"/>
    <w:basedOn w:val="DefaultParagraphFont"/>
    <w:rsid w:val="00ED62CB"/>
    <w:rPr>
      <w:rFonts w:ascii="Arial Narrow" w:hAnsi="Arial Narrow"/>
      <w:smallCaps/>
    </w:rPr>
  </w:style>
  <w:style w:type="character" w:customStyle="1" w:styleId="Buttons">
    <w:name w:val="Buttons"/>
    <w:basedOn w:val="DefaultParagraphFont"/>
    <w:rsid w:val="00ED62CB"/>
    <w:rPr>
      <w:b/>
    </w:rPr>
  </w:style>
  <w:style w:type="character" w:customStyle="1" w:styleId="Underlined">
    <w:name w:val="Underlined"/>
    <w:basedOn w:val="DefaultParagraphFont"/>
    <w:rsid w:val="00ED62CB"/>
    <w:rPr>
      <w:u w:val="single"/>
    </w:rPr>
  </w:style>
  <w:style w:type="paragraph" w:customStyle="1" w:styleId="TableBodyTextRight">
    <w:name w:val="Table Body Text Right"/>
    <w:basedOn w:val="TableBodyText"/>
    <w:rsid w:val="00ED62CB"/>
    <w:pPr>
      <w:widowControl w:val="0"/>
      <w:autoSpaceDE w:val="0"/>
      <w:autoSpaceDN w:val="0"/>
      <w:adjustRightInd w:val="0"/>
      <w:jc w:val="right"/>
    </w:pPr>
    <w:rPr>
      <w:rFonts w:cs="Arial"/>
      <w:szCs w:val="18"/>
    </w:rPr>
  </w:style>
  <w:style w:type="paragraph" w:customStyle="1" w:styleId="CopyrightText">
    <w:name w:val="Copyright Text"/>
    <w:basedOn w:val="BodyText"/>
    <w:rsid w:val="00ED62CB"/>
    <w:rPr>
      <w:sz w:val="18"/>
    </w:rPr>
  </w:style>
  <w:style w:type="paragraph" w:customStyle="1" w:styleId="BodySmallRight">
    <w:name w:val="Body Small Right"/>
    <w:basedOn w:val="BodyTextRight"/>
    <w:rsid w:val="00ED62CB"/>
    <w:rPr>
      <w:sz w:val="18"/>
      <w:szCs w:val="18"/>
    </w:rPr>
  </w:style>
  <w:style w:type="paragraph" w:customStyle="1" w:styleId="MarginEdition">
    <w:name w:val="Margin Edition"/>
    <w:basedOn w:val="MarginNote"/>
    <w:rsid w:val="00ED62CB"/>
    <w:pPr>
      <w:spacing w:before="0" w:after="0"/>
    </w:pPr>
    <w:rPr>
      <w:rFonts w:ascii="Times New Roman" w:hAnsi="Times New Roman"/>
      <w:color w:val="999999"/>
    </w:rPr>
  </w:style>
  <w:style w:type="paragraph" w:customStyle="1" w:styleId="Spacer">
    <w:name w:val="Spacer"/>
    <w:basedOn w:val="Normal"/>
    <w:rsid w:val="00ED62CB"/>
    <w:rPr>
      <w:sz w:val="2"/>
      <w:szCs w:val="2"/>
    </w:rPr>
  </w:style>
  <w:style w:type="character" w:customStyle="1" w:styleId="Small">
    <w:name w:val="Small"/>
    <w:basedOn w:val="DefaultParagraphFont"/>
    <w:rsid w:val="00ED62CB"/>
    <w:rPr>
      <w:sz w:val="16"/>
    </w:rPr>
  </w:style>
  <w:style w:type="paragraph" w:customStyle="1" w:styleId="WideTable">
    <w:name w:val="Wide Table"/>
    <w:basedOn w:val="Normal"/>
    <w:rsid w:val="00ED62CB"/>
    <w:pPr>
      <w:ind w:left="-1418"/>
    </w:pPr>
    <w:rPr>
      <w:sz w:val="2"/>
      <w:szCs w:val="2"/>
    </w:rPr>
  </w:style>
  <w:style w:type="character" w:styleId="PageNumber">
    <w:name w:val="page number"/>
    <w:basedOn w:val="DefaultParagraphFont"/>
    <w:rsid w:val="00ED62CB"/>
  </w:style>
  <w:style w:type="paragraph" w:styleId="Quote">
    <w:name w:val="Quote"/>
    <w:basedOn w:val="Heading1"/>
    <w:link w:val="QuoteChar"/>
    <w:qFormat/>
    <w:rsid w:val="00ED62CB"/>
    <w:rPr>
      <w:b w:val="0"/>
      <w:sz w:val="72"/>
      <w:szCs w:val="72"/>
      <w:lang w:val="en-NZ"/>
    </w:rPr>
  </w:style>
  <w:style w:type="character" w:customStyle="1" w:styleId="QuoteChar">
    <w:name w:val="Quote Char"/>
    <w:basedOn w:val="DefaultParagraphFont"/>
    <w:link w:val="Quote"/>
    <w:rsid w:val="00ED6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2CB"/>
    <w:pPr>
      <w:pageBreakBefore/>
    </w:pPr>
  </w:style>
  <w:style w:type="paragraph" w:customStyle="1" w:styleId="Border">
    <w:name w:val="Border"/>
    <w:basedOn w:val="Normal"/>
    <w:qFormat/>
    <w:rsid w:val="00ED6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2CB"/>
    <w:rPr>
      <w:b/>
      <w:bCs/>
      <w:i/>
      <w:iCs/>
      <w:color w:val="auto"/>
    </w:rPr>
  </w:style>
  <w:style w:type="paragraph" w:styleId="IntenseQuote">
    <w:name w:val="Intense Quote"/>
    <w:basedOn w:val="Normal"/>
    <w:next w:val="Normal"/>
    <w:link w:val="IntenseQuoteChar"/>
    <w:uiPriority w:val="30"/>
    <w:qFormat/>
    <w:rsid w:val="00ED6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2CB"/>
    <w:rPr>
      <w:smallCaps/>
      <w:color w:val="auto"/>
      <w:u w:val="single"/>
    </w:rPr>
  </w:style>
  <w:style w:type="character" w:styleId="IntenseReference">
    <w:name w:val="Intense Reference"/>
    <w:basedOn w:val="DefaultParagraphFont"/>
    <w:uiPriority w:val="32"/>
    <w:qFormat/>
    <w:rsid w:val="00ED62CB"/>
    <w:rPr>
      <w:b/>
      <w:bCs/>
      <w:smallCaps/>
      <w:color w:val="auto"/>
      <w:spacing w:val="5"/>
      <w:u w:val="single"/>
    </w:rPr>
  </w:style>
  <w:style w:type="paragraph" w:customStyle="1" w:styleId="2ColumnHeading">
    <w:name w:val="2Column Heading"/>
    <w:basedOn w:val="BodyText"/>
    <w:qFormat/>
    <w:rsid w:val="00ED62CB"/>
    <w:pPr>
      <w:spacing w:after="60"/>
      <w:ind w:left="-2268"/>
    </w:pPr>
    <w:rPr>
      <w:b/>
    </w:rPr>
  </w:style>
  <w:style w:type="paragraph" w:customStyle="1" w:styleId="Heading1TOC">
    <w:name w:val="Heading1 TOC"/>
    <w:basedOn w:val="Normal"/>
    <w:qFormat/>
    <w:rsid w:val="00ED62CB"/>
    <w:pPr>
      <w:spacing w:before="240" w:after="120"/>
    </w:pPr>
    <w:rPr>
      <w:rFonts w:ascii="Times New Roman" w:hAnsi="Times New Roman"/>
      <w:b/>
      <w:sz w:val="32"/>
    </w:rPr>
  </w:style>
  <w:style w:type="paragraph" w:customStyle="1" w:styleId="Heading2TOC">
    <w:name w:val="Heading2 TOC"/>
    <w:basedOn w:val="Normal"/>
    <w:qFormat/>
    <w:rsid w:val="00ED62CB"/>
    <w:pPr>
      <w:spacing w:before="240" w:after="60"/>
    </w:pPr>
    <w:rPr>
      <w:rFonts w:ascii="Times New Roman" w:hAnsi="Times New Roman"/>
      <w:b/>
      <w:sz w:val="28"/>
    </w:rPr>
  </w:style>
  <w:style w:type="character" w:customStyle="1" w:styleId="Underline">
    <w:name w:val="Underline"/>
    <w:basedOn w:val="DefaultParagraphFont"/>
    <w:qFormat/>
    <w:rsid w:val="00ED62CB"/>
    <w:rPr>
      <w:u w:val="single"/>
    </w:rPr>
  </w:style>
  <w:style w:type="character" w:customStyle="1" w:styleId="BoldandItalics">
    <w:name w:val="Bold and Italics"/>
    <w:qFormat/>
    <w:rsid w:val="00ED62CB"/>
    <w:rPr>
      <w:b/>
      <w:i/>
      <w:u w:val="none"/>
    </w:rPr>
  </w:style>
  <w:style w:type="paragraph" w:styleId="BalloonText">
    <w:name w:val="Balloon Text"/>
    <w:basedOn w:val="Normal"/>
    <w:link w:val="BalloonTextChar"/>
    <w:rsid w:val="00ED62CB"/>
    <w:rPr>
      <w:rFonts w:ascii="Tahoma" w:hAnsi="Tahoma" w:cs="Tahoma"/>
      <w:sz w:val="16"/>
      <w:szCs w:val="16"/>
    </w:rPr>
  </w:style>
  <w:style w:type="character" w:customStyle="1" w:styleId="BalloonTextChar">
    <w:name w:val="Balloon Text Char"/>
    <w:basedOn w:val="DefaultParagraphFont"/>
    <w:link w:val="BalloonText"/>
    <w:rsid w:val="00ED6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2CB"/>
    <w:rPr>
      <w:b/>
      <w:color w:val="660033"/>
      <w:spacing w:val="0"/>
    </w:rPr>
  </w:style>
  <w:style w:type="paragraph" w:customStyle="1" w:styleId="Nameditemlist">
    <w:name w:val="Named item list"/>
    <w:basedOn w:val="BodyText"/>
    <w:qFormat/>
    <w:rsid w:val="00ED62CB"/>
    <w:pPr>
      <w:tabs>
        <w:tab w:val="left" w:pos="2835"/>
      </w:tabs>
      <w:ind w:left="2835" w:hanging="2835"/>
    </w:pPr>
  </w:style>
  <w:style w:type="paragraph" w:customStyle="1" w:styleId="BodyTextnopadding">
    <w:name w:val="Body Text no padding"/>
    <w:basedOn w:val="BodyText"/>
    <w:qFormat/>
    <w:rsid w:val="00ED62CB"/>
    <w:pPr>
      <w:spacing w:before="0" w:after="0"/>
    </w:pPr>
  </w:style>
  <w:style w:type="character" w:styleId="Hyperlink">
    <w:name w:val="Hyperlink"/>
    <w:basedOn w:val="DefaultParagraphFont"/>
    <w:uiPriority w:val="99"/>
    <w:unhideWhenUsed/>
    <w:rsid w:val="00E978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539</Words>
  <Characters>3581</Characters>
  <Application>Microsoft Office Word</Application>
  <DocSecurity>0</DocSecurity>
  <Lines>127</Lines>
  <Paragraphs>80</Paragraphs>
  <ScaleCrop>false</ScaleCrop>
  <Company>Author-it Software Corporation Ltd.</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AHCARB808 Contextualise diagnostic tests</dc:title>
  <dc:subject>Approved</dc:subject>
  <dc:creator>Skills Insight</dc:creator>
  <cp:keywords>Release: 1</cp:keywords>
  <dc:description>Review Date: 12 April 2008</dc:description>
  <cp:lastModifiedBy>HSD_TPCMSd.prod</cp:lastModifiedBy>
  <cp:revision>3</cp:revision>
  <dcterms:created xsi:type="dcterms:W3CDTF">2025-02-11T06:11:00Z</dcterms:created>
  <dcterms:modified xsi:type="dcterms:W3CDTF">2025-02-11T06:11:00Z</dcterms:modified>
</cp:coreProperties>
</file>