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81A" w:rsidP="000F48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AHCARB807 Conduct an entomology research project</w:t>
      </w:r>
      <w:r>
        <w:fldChar w:fldCharType="end"/>
      </w:r>
    </w:p>
    <w:p w:rsidR="000F481A" w:rsidP="000F481A">
      <w:pPr>
        <w:pStyle w:val="Version"/>
        <w:sectPr w:rsidSect="001C6C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6C29" w:rsidP="001C6C29">
      <w:pPr>
        <w:pStyle w:val="SuperHeading"/>
      </w:pPr>
      <w:r w:rsidRPr="001C6C29">
        <w:t>Assessment Requirements for AHCARB807 Conduct an entomology research project</w:t>
      </w:r>
    </w:p>
    <w:p w:rsidR="00000000" w:rsidRPr="001C6C29" w:rsidP="001C6C29">
      <w:pPr>
        <w:pStyle w:val="Heading1"/>
      </w:pPr>
      <w:bookmarkStart w:id="1" w:name="O_1060550"/>
      <w:bookmarkEnd w:id="1"/>
      <w:r w:rsidRPr="001C6C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6C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C29">
            <w:pPr>
              <w:pStyle w:val="BodyTextBold"/>
              <w:rPr>
                <w:lang w:val="en-NZ"/>
              </w:rPr>
            </w:pPr>
            <w:r w:rsidRPr="001C6C2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C29">
            <w:pPr>
              <w:pStyle w:val="BodyTextBold"/>
              <w:rPr>
                <w:lang w:val="en-NZ"/>
              </w:rPr>
            </w:pPr>
            <w:r w:rsidRPr="001C6C29">
              <w:t>Comments</w:t>
            </w:r>
          </w:p>
        </w:tc>
      </w:tr>
      <w:tr w:rsidTr="001C6C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C29">
            <w:pPr>
              <w:pStyle w:val="BodyText"/>
              <w:rPr>
                <w:lang w:val="en-NZ"/>
              </w:rPr>
            </w:pPr>
            <w:r w:rsidRPr="001C6C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C29" w:rsidP="001C6C29">
            <w:pPr>
              <w:pStyle w:val="BodyText"/>
            </w:pPr>
            <w:r w:rsidRPr="001C6C29">
              <w:t>This version released with AHC Agriculture, Horticulture and Conservation and Land Management Training Package Version 5.0.</w:t>
            </w:r>
          </w:p>
        </w:tc>
      </w:tr>
    </w:tbl>
    <w:p w:rsidR="00000000" w:rsidRPr="001C6C29" w:rsidP="001C6C29">
      <w:pPr>
        <w:pStyle w:val="BodyText"/>
      </w:pPr>
    </w:p>
    <w:p w:rsidR="00000000" w:rsidRPr="001C6C29" w:rsidP="001C6C29">
      <w:pPr>
        <w:pStyle w:val="AllowPageBreak"/>
      </w:pPr>
    </w:p>
    <w:p w:rsidR="00000000" w:rsidRPr="001C6C29" w:rsidP="001C6C29">
      <w:pPr>
        <w:pStyle w:val="Heading1"/>
      </w:pPr>
      <w:bookmarkStart w:id="2" w:name="O_1060551"/>
      <w:bookmarkEnd w:id="2"/>
      <w:r w:rsidRPr="001C6C29">
        <w:t>Performance Evidence</w:t>
      </w:r>
    </w:p>
    <w:p w:rsidR="00000000" w:rsidRPr="001C6C29" w:rsidP="000F481A">
      <w:pPr>
        <w:pStyle w:val="BodyText"/>
      </w:pPr>
      <w:r w:rsidRPr="001C6C29">
        <w:t>An individual demonstrating competency must satisfy all of the elements and performance cr</w:t>
      </w:r>
      <w:r w:rsidRPr="001C6C29">
        <w:t>iteria in this unit.</w:t>
      </w:r>
    </w:p>
    <w:p w:rsidR="00000000" w:rsidRPr="001C6C29" w:rsidP="000F481A">
      <w:pPr>
        <w:pStyle w:val="BodyText"/>
      </w:pPr>
      <w:r w:rsidRPr="001C6C29">
        <w:t>There must be evidence that the individual has conducted entomological research with a focus in any two of the following research themes:</w:t>
      </w:r>
    </w:p>
    <w:p w:rsidR="00000000" w:rsidRPr="001C6C29" w:rsidP="001C6C29">
      <w:pPr>
        <w:pStyle w:val="ListBullet"/>
      </w:pPr>
      <w:r w:rsidRPr="001C6C29">
        <w:t>conception, design, and implementation of safe and efficacious control strategy</w:t>
      </w:r>
    </w:p>
    <w:p w:rsidR="00000000" w:rsidRPr="001C6C29" w:rsidP="001C6C29">
      <w:pPr>
        <w:pStyle w:val="ListBullet"/>
      </w:pPr>
      <w:r w:rsidRPr="001C6C29">
        <w:t xml:space="preserve">research and development of alternative pest management strategies </w:t>
      </w:r>
    </w:p>
    <w:p w:rsidR="00000000" w:rsidRPr="001C6C29" w:rsidP="001C6C29">
      <w:pPr>
        <w:pStyle w:val="ListBullet"/>
      </w:pPr>
      <w:r w:rsidRPr="001C6C29">
        <w:t>investigative study on the longevity, infectivity and virulence of tree pests</w:t>
      </w:r>
    </w:p>
    <w:p w:rsidR="00000000" w:rsidRPr="001C6C29" w:rsidP="001C6C29">
      <w:pPr>
        <w:pStyle w:val="ListBullet"/>
      </w:pPr>
      <w:r w:rsidRPr="001C6C29">
        <w:t xml:space="preserve">monitoring and assessment of infestation levels of a pest outbreak </w:t>
      </w:r>
    </w:p>
    <w:p w:rsidR="00000000" w:rsidRPr="001C6C29" w:rsidP="001C6C29">
      <w:pPr>
        <w:pStyle w:val="ListBullet"/>
      </w:pPr>
      <w:r w:rsidRPr="001C6C29">
        <w:t>design and implementation of biocontrol st</w:t>
      </w:r>
      <w:r w:rsidRPr="001C6C29">
        <w:t>rategies using predators, parasitoids and entomopathogenic fungi</w:t>
      </w:r>
    </w:p>
    <w:p w:rsidR="00000000" w:rsidRPr="001C6C29" w:rsidP="001C6C29">
      <w:pPr>
        <w:pStyle w:val="ListBullet"/>
      </w:pPr>
      <w:r w:rsidRPr="001C6C29">
        <w:t>design and implementation of methods for monitoring and assessing population dynamics and distribution of tree pest species</w:t>
      </w:r>
    </w:p>
    <w:p w:rsidR="00000000" w:rsidRPr="001C6C29" w:rsidP="001C6C29">
      <w:pPr>
        <w:pStyle w:val="ListBullet"/>
      </w:pPr>
      <w:r w:rsidRPr="001C6C29">
        <w:t>implementation of a comparative ecological field study investigatin</w:t>
      </w:r>
      <w:r w:rsidRPr="001C6C29">
        <w:t>g efficacy and compatibility of pest insect control strategies</w:t>
      </w:r>
    </w:p>
    <w:p w:rsidR="00000000" w:rsidRPr="001C6C29" w:rsidP="001C6C29">
      <w:pPr>
        <w:pStyle w:val="ListBullet"/>
      </w:pPr>
      <w:r w:rsidRPr="001C6C29">
        <w:t>research and test a management plan for a phytophagous insect</w:t>
      </w:r>
    </w:p>
    <w:p w:rsidR="00000000" w:rsidRPr="001C6C29" w:rsidP="001C6C29">
      <w:pPr>
        <w:pStyle w:val="ListBullet"/>
      </w:pPr>
      <w:r w:rsidRPr="001C6C29">
        <w:t>research and test a breeding program for a beneficial insect</w:t>
      </w:r>
    </w:p>
    <w:p w:rsidR="00000000" w:rsidRPr="001C6C29" w:rsidP="001C6C29">
      <w:pPr>
        <w:pStyle w:val="ListBullet"/>
      </w:pPr>
      <w:r w:rsidRPr="001C6C29">
        <w:t>research three model systems to examine tritrophic effects of tree sus</w:t>
      </w:r>
      <w:r w:rsidRPr="001C6C29">
        <w:t>ceptibility</w:t>
      </w:r>
    </w:p>
    <w:p w:rsidR="00000000" w:rsidRPr="001C6C29" w:rsidP="001C6C29">
      <w:pPr>
        <w:pStyle w:val="ListBullet"/>
      </w:pPr>
      <w:r w:rsidRPr="001C6C29">
        <w:t xml:space="preserve">design, implement, investigate, evaluate and report on tritrophic interactions </w:t>
      </w:r>
    </w:p>
    <w:p w:rsidR="00000000" w:rsidRPr="001C6C29" w:rsidP="001C6C29">
      <w:pPr>
        <w:pStyle w:val="ListBullet"/>
      </w:pPr>
      <w:r w:rsidRPr="001C6C29">
        <w:t>investigate preference and survivability of insects in a tree environment</w:t>
      </w:r>
    </w:p>
    <w:p w:rsidR="00000000" w:rsidRPr="001C6C29" w:rsidP="001C6C29">
      <w:pPr>
        <w:pStyle w:val="ListBullet"/>
      </w:pPr>
      <w:r w:rsidRPr="001C6C29">
        <w:t>design projects investigating the subsequent risk analysis and tests required</w:t>
      </w:r>
    </w:p>
    <w:p w:rsidR="00000000" w:rsidRPr="001C6C29" w:rsidP="001C6C29">
      <w:pPr>
        <w:pStyle w:val="ListBullet"/>
      </w:pPr>
      <w:r w:rsidRPr="001C6C29">
        <w:t xml:space="preserve">development </w:t>
      </w:r>
      <w:r w:rsidRPr="001C6C29">
        <w:t>of a tree pest survey strategy</w:t>
      </w:r>
    </w:p>
    <w:p w:rsidR="00000000" w:rsidRPr="001C6C29" w:rsidP="001C6C29">
      <w:pPr>
        <w:pStyle w:val="ListBullet"/>
      </w:pPr>
      <w:r w:rsidRPr="001C6C29">
        <w:t>research and report on geographical or climatic distribution of insect pests</w:t>
      </w:r>
    </w:p>
    <w:p w:rsidR="00000000" w:rsidRPr="001C6C29" w:rsidP="001C6C29">
      <w:pPr>
        <w:pStyle w:val="ListBullet"/>
      </w:pPr>
      <w:r w:rsidRPr="001C6C29">
        <w:t>coordination with an international and domestic multidisciplinary collaborative research initiative.</w:t>
      </w:r>
    </w:p>
    <w:p w:rsidR="00000000" w:rsidRPr="001C6C29" w:rsidP="000F481A">
      <w:pPr>
        <w:pStyle w:val="BodyText"/>
      </w:pPr>
      <w:r w:rsidRPr="001C6C29">
        <w:t>There must also be evidence that the individual</w:t>
      </w:r>
      <w:r w:rsidRPr="001C6C29">
        <w:t xml:space="preserve"> has:</w:t>
      </w:r>
    </w:p>
    <w:p w:rsidR="00000000" w:rsidRPr="001C6C29" w:rsidP="001C6C29">
      <w:pPr>
        <w:pStyle w:val="ListBullet"/>
      </w:pPr>
      <w:r w:rsidRPr="001C6C29">
        <w:t>investigated anatomical, morphological and taxonomical features of insects</w:t>
      </w:r>
    </w:p>
    <w:p w:rsidR="00000000" w:rsidRPr="001C6C29" w:rsidP="001C6C29">
      <w:pPr>
        <w:pStyle w:val="ListBullet"/>
      </w:pPr>
      <w:r w:rsidRPr="001C6C29">
        <w:t>examined the interaction of insects with trees</w:t>
      </w:r>
    </w:p>
    <w:p w:rsidR="00000000" w:rsidRPr="001C6C29" w:rsidP="001C6C29">
      <w:pPr>
        <w:pStyle w:val="ListBullet"/>
      </w:pPr>
      <w:r w:rsidRPr="001C6C29">
        <w:t>researched annualised population and generational behaviour of insects</w:t>
      </w:r>
    </w:p>
    <w:p w:rsidR="00000000" w:rsidRPr="001C6C29" w:rsidP="001C6C29">
      <w:pPr>
        <w:pStyle w:val="ListBullet"/>
      </w:pPr>
      <w:r w:rsidRPr="001C6C29">
        <w:t>developed and documented a reference collection of a min</w:t>
      </w:r>
      <w:r w:rsidRPr="001C6C29">
        <w:t>imum of one hundred specimens of arboricultural related insects and vectors from at least four orders of insects, annotated with the following:</w:t>
      </w:r>
    </w:p>
    <w:p w:rsidR="00000000" w:rsidRPr="001C6C29" w:rsidP="001C6C29">
      <w:pPr>
        <w:pStyle w:val="ListBullet2"/>
      </w:pPr>
      <w:r w:rsidRPr="001C6C29">
        <w:t>date of collection</w:t>
      </w:r>
    </w:p>
    <w:p w:rsidR="00000000" w:rsidRPr="001C6C29" w:rsidP="001C6C29">
      <w:pPr>
        <w:pStyle w:val="ListBullet2"/>
      </w:pPr>
      <w:r w:rsidRPr="001C6C29">
        <w:t>location where insect was collected</w:t>
      </w:r>
    </w:p>
    <w:p w:rsidR="00000000" w:rsidRPr="001C6C29" w:rsidP="001C6C29">
      <w:pPr>
        <w:pStyle w:val="ListBullet2"/>
      </w:pPr>
      <w:r w:rsidRPr="001C6C29">
        <w:t>host tree/plant on which it was collected/feeds</w:t>
      </w:r>
    </w:p>
    <w:p w:rsidR="00000000" w:rsidRPr="001C6C29" w:rsidP="001C6C29">
      <w:pPr>
        <w:pStyle w:val="ListBullet2"/>
      </w:pPr>
      <w:r w:rsidRPr="001C6C29">
        <w:t>name of insect to at least the level of genera</w:t>
      </w:r>
    </w:p>
    <w:p w:rsidR="00000000" w:rsidRPr="001C6C29" w:rsidP="001C6C29">
      <w:pPr>
        <w:pStyle w:val="ListBullet"/>
      </w:pPr>
      <w:r w:rsidRPr="001C6C29">
        <w:t>designed and developed a database to store information of tree pests and vectors</w:t>
      </w:r>
    </w:p>
    <w:p w:rsidR="00000000" w:rsidRPr="001C6C29" w:rsidP="001C6C29">
      <w:pPr>
        <w:pStyle w:val="ListBullet"/>
      </w:pPr>
      <w:r w:rsidRPr="001C6C29">
        <w:t>compiled host climatic and geographic distribution data</w:t>
      </w:r>
    </w:p>
    <w:p w:rsidR="00000000" w:rsidRPr="001C6C29" w:rsidP="001C6C29">
      <w:pPr>
        <w:pStyle w:val="ListBullet"/>
      </w:pPr>
      <w:r w:rsidRPr="001C6C29">
        <w:t>investigated and identified natural antagonists, predators and parasito</w:t>
      </w:r>
      <w:r w:rsidRPr="001C6C29">
        <w:t>ids of insects</w:t>
      </w:r>
    </w:p>
    <w:p w:rsidR="00000000" w:rsidRPr="001C6C29" w:rsidP="001C6C29">
      <w:pPr>
        <w:pStyle w:val="ListBullet"/>
      </w:pPr>
      <w:r w:rsidRPr="001C6C29">
        <w:t>investigated phytophagous and damaging insect–tree dynamics</w:t>
      </w:r>
    </w:p>
    <w:p w:rsidR="00000000" w:rsidRPr="001C6C29" w:rsidP="001C6C29">
      <w:pPr>
        <w:pStyle w:val="ListBullet"/>
      </w:pPr>
      <w:r w:rsidRPr="001C6C29">
        <w:t>investigated symbiotic/beneficial insect–tree dynamics</w:t>
      </w:r>
    </w:p>
    <w:p w:rsidR="00000000" w:rsidRPr="001C6C29" w:rsidP="001C6C29">
      <w:pPr>
        <w:pStyle w:val="ListBullet"/>
      </w:pPr>
      <w:r w:rsidRPr="001C6C29">
        <w:t>investigated physiological responses of tree resistance to insects</w:t>
      </w:r>
    </w:p>
    <w:p w:rsidR="00000000" w:rsidRPr="001C6C29" w:rsidP="001C6C29">
      <w:pPr>
        <w:pStyle w:val="ListBullet"/>
      </w:pPr>
      <w:r w:rsidRPr="001C6C29">
        <w:t>investigated host–pathogen and pathogen–vector interactions</w:t>
      </w:r>
    </w:p>
    <w:p w:rsidR="00000000" w:rsidRPr="001C6C29" w:rsidP="001C6C29">
      <w:pPr>
        <w:pStyle w:val="ListBullet"/>
      </w:pPr>
      <w:r w:rsidRPr="001C6C29">
        <w:t>evaluated conditions affecting selection of host trees by subcortical feeding insects and factors associated with attack</w:t>
      </w:r>
    </w:p>
    <w:p w:rsidR="00000000" w:rsidRPr="001C6C29" w:rsidP="001C6C29">
      <w:pPr>
        <w:pStyle w:val="ListBullet"/>
      </w:pPr>
      <w:r w:rsidRPr="001C6C29">
        <w:t>investigated and assessed insect transmission of disease</w:t>
      </w:r>
    </w:p>
    <w:p w:rsidR="00000000" w:rsidRPr="001C6C29" w:rsidP="001C6C29">
      <w:pPr>
        <w:pStyle w:val="ListBullet"/>
      </w:pPr>
      <w:r w:rsidRPr="001C6C29">
        <w:t>evaluated multi-trophic interactions between host plant-pest-pathogen/parasitoids</w:t>
      </w:r>
    </w:p>
    <w:p w:rsidR="00000000" w:rsidRPr="001C6C29" w:rsidP="001C6C29">
      <w:pPr>
        <w:pStyle w:val="ListBullet"/>
      </w:pPr>
      <w:r w:rsidRPr="001C6C29">
        <w:t>determined economic costs of insect damage to trees</w:t>
      </w:r>
    </w:p>
    <w:p w:rsidR="00000000" w:rsidRPr="001C6C29" w:rsidP="001C6C29">
      <w:pPr>
        <w:pStyle w:val="ListBullet"/>
      </w:pPr>
      <w:r w:rsidRPr="001C6C29">
        <w:t>evaluated insects as environmental indicators of health and condition</w:t>
      </w:r>
    </w:p>
    <w:p w:rsidR="00000000" w:rsidRPr="001C6C29" w:rsidP="001C6C29">
      <w:pPr>
        <w:pStyle w:val="ListBullet"/>
      </w:pPr>
      <w:r w:rsidRPr="001C6C29">
        <w:t>determined insect biological hazards</w:t>
      </w:r>
    </w:p>
    <w:p w:rsidR="00000000" w:rsidRPr="001C6C29" w:rsidP="001C6C29">
      <w:pPr>
        <w:pStyle w:val="ListBullet"/>
      </w:pPr>
      <w:r w:rsidRPr="001C6C29">
        <w:t>investigated im</w:t>
      </w:r>
      <w:r w:rsidRPr="001C6C29">
        <w:t>pact and effects of control strategies on target and non-target organisms</w:t>
      </w:r>
    </w:p>
    <w:p w:rsidR="00000000" w:rsidRPr="001C6C29" w:rsidP="001C6C29">
      <w:pPr>
        <w:pStyle w:val="ListBullet"/>
      </w:pPr>
      <w:r w:rsidRPr="001C6C29">
        <w:t>investigated insect resistance to pesticides</w:t>
      </w:r>
    </w:p>
    <w:p w:rsidR="00000000" w:rsidRPr="001C6C29" w:rsidP="001C6C29">
      <w:pPr>
        <w:pStyle w:val="ListBullet"/>
      </w:pPr>
      <w:r w:rsidRPr="001C6C29">
        <w:t>investigated and evaluate biological control agents of tree pest control</w:t>
      </w:r>
    </w:p>
    <w:p w:rsidR="00000000" w:rsidRPr="001C6C29" w:rsidP="001C6C29">
      <w:pPr>
        <w:pStyle w:val="ListBullet"/>
      </w:pPr>
      <w:r w:rsidRPr="001C6C29">
        <w:t>researched and evaluated plant health management options to mana</w:t>
      </w:r>
      <w:r w:rsidRPr="001C6C29">
        <w:t>ge insect damage</w:t>
      </w:r>
    </w:p>
    <w:p w:rsidR="00000000" w:rsidRPr="001C6C29" w:rsidP="001C6C29">
      <w:pPr>
        <w:pStyle w:val="ListBullet"/>
      </w:pPr>
      <w:r w:rsidRPr="001C6C29">
        <w:t>collected, tabulated and analysed data for publications</w:t>
      </w:r>
    </w:p>
    <w:p w:rsidR="00000000" w:rsidRPr="001C6C29" w:rsidP="001C6C29">
      <w:pPr>
        <w:pStyle w:val="ListBullet"/>
      </w:pPr>
      <w:r w:rsidRPr="001C6C29">
        <w:t>determined relevance of results to arboriculture</w:t>
      </w:r>
    </w:p>
    <w:p w:rsidR="00000000" w:rsidRPr="001C6C29" w:rsidP="001C6C29">
      <w:pPr>
        <w:pStyle w:val="ListBullet"/>
      </w:pPr>
      <w:r w:rsidRPr="001C6C29">
        <w:t>compiled and communicated research and results in a research paper according to standards expected of professional technical peer-revi</w:t>
      </w:r>
      <w:r w:rsidRPr="001C6C29">
        <w:t>ewed journal</w:t>
      </w:r>
    </w:p>
    <w:p w:rsidR="00000000" w:rsidRPr="001C6C29" w:rsidP="001C6C29">
      <w:pPr>
        <w:pStyle w:val="ListBullet"/>
      </w:pPr>
      <w:r w:rsidRPr="001C6C29">
        <w:t xml:space="preserve">submitted research paper for review </w:t>
      </w:r>
    </w:p>
    <w:p w:rsidR="00000000" w:rsidRPr="001C6C29" w:rsidP="001C6C29">
      <w:pPr>
        <w:pStyle w:val="ListBullet"/>
      </w:pPr>
      <w:r w:rsidRPr="001C6C29">
        <w:t>reviewed feedback from reviewer and amended paper</w:t>
      </w:r>
    </w:p>
    <w:p w:rsidR="00000000" w:rsidRPr="001C6C29" w:rsidP="001C6C29">
      <w:pPr>
        <w:pStyle w:val="ListBullet"/>
      </w:pPr>
      <w:r w:rsidRPr="001C6C29">
        <w:t>communicated key facts and conclusions to industry in an article or presentation.</w:t>
      </w:r>
    </w:p>
    <w:p w:rsidR="00000000" w:rsidRPr="001C6C29" w:rsidP="001C6C29">
      <w:pPr>
        <w:pStyle w:val="AllowPageBreak"/>
      </w:pPr>
    </w:p>
    <w:p w:rsidR="00000000" w:rsidRPr="001C6C29" w:rsidP="001C6C29">
      <w:pPr>
        <w:pStyle w:val="Heading1"/>
      </w:pPr>
      <w:bookmarkStart w:id="3" w:name="O_1060552"/>
      <w:bookmarkEnd w:id="3"/>
      <w:r w:rsidRPr="001C6C29">
        <w:t>Knowledge Evidence</w:t>
      </w:r>
    </w:p>
    <w:p w:rsidR="00000000" w:rsidRPr="001C6C29" w:rsidP="000F481A">
      <w:pPr>
        <w:pStyle w:val="BodyText"/>
      </w:pPr>
      <w:r w:rsidRPr="001C6C29">
        <w:t>An individual must be able to demons</w:t>
      </w:r>
      <w:r w:rsidRPr="001C6C29">
        <w:t>trate the knowledge required to perform the tasks outlined in the elements and performance criteria of this unit. This includes knowledge of:</w:t>
      </w:r>
    </w:p>
    <w:p w:rsidR="00000000" w:rsidRPr="001C6C29" w:rsidP="001C6C29">
      <w:pPr>
        <w:pStyle w:val="ListBullet"/>
      </w:pPr>
      <w:r w:rsidRPr="001C6C29">
        <w:t>research skills and designing research projects, including:</w:t>
      </w:r>
    </w:p>
    <w:p w:rsidR="00000000" w:rsidRPr="001C6C29" w:rsidP="001C6C29">
      <w:pPr>
        <w:pStyle w:val="ListBullet2"/>
      </w:pPr>
      <w:r w:rsidRPr="001C6C29">
        <w:t xml:space="preserve">investigative skills and monitoring techniques </w:t>
      </w:r>
    </w:p>
    <w:p w:rsidR="00000000" w:rsidRPr="001C6C29" w:rsidP="001C6C29">
      <w:pPr>
        <w:pStyle w:val="ListBullet2"/>
      </w:pPr>
      <w:r w:rsidRPr="001C6C29">
        <w:t>defining the scope and purpose of research activity</w:t>
      </w:r>
    </w:p>
    <w:p w:rsidR="00000000" w:rsidRPr="001C6C29" w:rsidP="001C6C29">
      <w:pPr>
        <w:pStyle w:val="ListBullet2"/>
      </w:pPr>
      <w:r w:rsidRPr="001C6C29">
        <w:t>data collection, management and storage</w:t>
      </w:r>
    </w:p>
    <w:p w:rsidR="00000000" w:rsidRPr="001C6C29" w:rsidP="001C6C29">
      <w:pPr>
        <w:pStyle w:val="ListBullet2"/>
      </w:pPr>
      <w:r w:rsidRPr="001C6C29">
        <w:t>data processing, analysis and modelling</w:t>
      </w:r>
    </w:p>
    <w:p w:rsidR="00000000" w:rsidRPr="001C6C29" w:rsidP="001C6C29">
      <w:pPr>
        <w:pStyle w:val="ListBullet2"/>
      </w:pPr>
      <w:r w:rsidRPr="001C6C29">
        <w:t>statistics and data interpretation</w:t>
      </w:r>
    </w:p>
    <w:p w:rsidR="00000000" w:rsidRPr="001C6C29" w:rsidP="001C6C29">
      <w:pPr>
        <w:pStyle w:val="ListBullet2"/>
      </w:pPr>
      <w:r w:rsidRPr="001C6C29">
        <w:t>design and development of formal research papers and the process of peer-reviewed publica</w:t>
      </w:r>
      <w:r w:rsidRPr="001C6C29">
        <w:t>tion</w:t>
      </w:r>
    </w:p>
    <w:p w:rsidR="00000000" w:rsidRPr="001C6C29" w:rsidP="001C6C29">
      <w:pPr>
        <w:pStyle w:val="ListBullet2"/>
      </w:pPr>
      <w:r w:rsidRPr="001C6C29">
        <w:t>design and development of industry papers and presentations for communication of research and findings</w:t>
      </w:r>
    </w:p>
    <w:p w:rsidR="00000000" w:rsidRPr="001C6C29" w:rsidP="001C6C29">
      <w:pPr>
        <w:pStyle w:val="ListBullet"/>
      </w:pPr>
      <w:r w:rsidRPr="001C6C29">
        <w:t>entomology and the impact of insects on our environment, including:</w:t>
      </w:r>
    </w:p>
    <w:p w:rsidR="00000000" w:rsidRPr="001C6C29" w:rsidP="001C6C29">
      <w:pPr>
        <w:pStyle w:val="ListBullet2"/>
      </w:pPr>
      <w:r w:rsidRPr="001C6C29">
        <w:t>anatomical, morphological and taxonomical features of different classes of ins</w:t>
      </w:r>
      <w:r w:rsidRPr="001C6C29">
        <w:t>ects</w:t>
      </w:r>
    </w:p>
    <w:p w:rsidR="00000000" w:rsidRPr="001C6C29" w:rsidP="001C6C29">
      <w:pPr>
        <w:pStyle w:val="ListBullet2"/>
      </w:pPr>
      <w:r w:rsidRPr="001C6C29">
        <w:t>insect behaviour, ecology and nutrition and their interaction with trees</w:t>
      </w:r>
    </w:p>
    <w:p w:rsidR="00000000" w:rsidRPr="001C6C29" w:rsidP="001C6C29">
      <w:pPr>
        <w:pStyle w:val="ListBullet2"/>
      </w:pPr>
      <w:r w:rsidRPr="001C6C29">
        <w:t>population and generational behaviour and phenology of insects and impact on plants and trees over time</w:t>
      </w:r>
    </w:p>
    <w:p w:rsidR="00000000" w:rsidRPr="001C6C29" w:rsidP="001C6C29">
      <w:pPr>
        <w:pStyle w:val="ListBullet2"/>
      </w:pPr>
      <w:r w:rsidRPr="001C6C29">
        <w:t>host, climatic and geographic distribution of insects</w:t>
      </w:r>
    </w:p>
    <w:p w:rsidR="00000000" w:rsidRPr="001C6C29" w:rsidP="001C6C29">
      <w:pPr>
        <w:pStyle w:val="ListBullet2"/>
      </w:pPr>
      <w:r w:rsidRPr="001C6C29">
        <w:t>insects as indicator</w:t>
      </w:r>
      <w:r w:rsidRPr="001C6C29">
        <w:t>s of environmental health</w:t>
      </w:r>
    </w:p>
    <w:p w:rsidR="00000000" w:rsidRPr="001C6C29" w:rsidP="001C6C29">
      <w:pPr>
        <w:pStyle w:val="ListBullet"/>
      </w:pPr>
      <w:r w:rsidRPr="001C6C29">
        <w:t>collecting, storing and documenting insect reference collections, including:</w:t>
      </w:r>
    </w:p>
    <w:p w:rsidR="00000000" w:rsidRPr="001C6C29" w:rsidP="001C6C29">
      <w:pPr>
        <w:pStyle w:val="ListBullet2"/>
      </w:pPr>
      <w:r w:rsidRPr="001C6C29">
        <w:t>catching and preserving techniques</w:t>
      </w:r>
    </w:p>
    <w:p w:rsidR="00000000" w:rsidRPr="001C6C29" w:rsidP="001C6C29">
      <w:pPr>
        <w:pStyle w:val="ListBullet2"/>
      </w:pPr>
      <w:r w:rsidRPr="001C6C29">
        <w:t>taxonomic and naming conventions for insects</w:t>
      </w:r>
    </w:p>
    <w:p w:rsidR="00000000" w:rsidRPr="001C6C29" w:rsidP="001C6C29">
      <w:pPr>
        <w:pStyle w:val="ListBullet2"/>
      </w:pPr>
      <w:r w:rsidRPr="001C6C29">
        <w:t>tagging and labelling specimens</w:t>
      </w:r>
    </w:p>
    <w:p w:rsidR="00000000" w:rsidRPr="001C6C29" w:rsidP="001C6C29">
      <w:pPr>
        <w:pStyle w:val="ListBullet"/>
      </w:pPr>
      <w:r w:rsidRPr="001C6C29">
        <w:t>design and construction of databases and data entry procedures</w:t>
      </w:r>
    </w:p>
    <w:p w:rsidR="00000000" w:rsidRPr="001C6C29" w:rsidP="001C6C29">
      <w:pPr>
        <w:pStyle w:val="ListBullet"/>
      </w:pPr>
      <w:r w:rsidRPr="001C6C29">
        <w:t>insects and their economic impact on society and health of trees, including:</w:t>
      </w:r>
    </w:p>
    <w:p w:rsidR="00000000" w:rsidRPr="001C6C29" w:rsidP="001C6C29">
      <w:pPr>
        <w:pStyle w:val="ListBullet2"/>
      </w:pPr>
      <w:r w:rsidRPr="001C6C29">
        <w:t>natural antagonists, predators and parasitoids of insects</w:t>
      </w:r>
    </w:p>
    <w:p w:rsidR="00000000" w:rsidRPr="001C6C29" w:rsidP="001C6C29">
      <w:pPr>
        <w:pStyle w:val="ListBullet2"/>
      </w:pPr>
      <w:r w:rsidRPr="001C6C29">
        <w:t>phytophagous and damaging insects on tree dynamics</w:t>
      </w:r>
    </w:p>
    <w:p w:rsidR="00000000" w:rsidRPr="001C6C29" w:rsidP="001C6C29">
      <w:pPr>
        <w:pStyle w:val="ListBullet2"/>
      </w:pPr>
      <w:r w:rsidRPr="001C6C29">
        <w:t>symbio</w:t>
      </w:r>
      <w:r w:rsidRPr="001C6C29">
        <w:t>tic and beneficial insects and impact on tree dynamics</w:t>
      </w:r>
    </w:p>
    <w:p w:rsidR="00000000" w:rsidRPr="001C6C29" w:rsidP="001C6C29">
      <w:pPr>
        <w:pStyle w:val="ListBullet2"/>
      </w:pPr>
      <w:r w:rsidRPr="001C6C29">
        <w:t xml:space="preserve">natural responses of trees to insect invasion </w:t>
      </w:r>
    </w:p>
    <w:p w:rsidR="00000000" w:rsidRPr="001C6C29" w:rsidP="001C6C29">
      <w:pPr>
        <w:pStyle w:val="ListBullet2"/>
      </w:pPr>
      <w:r w:rsidRPr="001C6C29">
        <w:t>host-pathogen and pathogen-vector interactions</w:t>
      </w:r>
    </w:p>
    <w:p w:rsidR="00000000" w:rsidRPr="001C6C29" w:rsidP="001C6C29">
      <w:pPr>
        <w:pStyle w:val="ListBullet2"/>
      </w:pPr>
      <w:r w:rsidRPr="001C6C29">
        <w:t>subcortical feeding insects and conditions for selecting host trees</w:t>
      </w:r>
    </w:p>
    <w:p w:rsidR="00000000" w:rsidRPr="001C6C29" w:rsidP="001C6C29">
      <w:pPr>
        <w:pStyle w:val="ListBullet2"/>
      </w:pPr>
      <w:r w:rsidRPr="001C6C29">
        <w:t>factors associated with successful atta</w:t>
      </w:r>
      <w:r w:rsidRPr="001C6C29">
        <w:t>ck</w:t>
      </w:r>
    </w:p>
    <w:p w:rsidR="00000000" w:rsidRPr="001C6C29" w:rsidP="001C6C29">
      <w:pPr>
        <w:pStyle w:val="ListBullet2"/>
      </w:pPr>
      <w:r w:rsidRPr="001C6C29">
        <w:t>insect as a vector for transmission of disease</w:t>
      </w:r>
    </w:p>
    <w:p w:rsidR="00000000" w:rsidRPr="001C6C29" w:rsidP="001C6C29">
      <w:pPr>
        <w:pStyle w:val="ListBullet2"/>
      </w:pPr>
      <w:r w:rsidRPr="001C6C29">
        <w:t>insects as biological hazards</w:t>
      </w:r>
    </w:p>
    <w:p w:rsidR="00000000" w:rsidRPr="001C6C29" w:rsidP="001C6C29">
      <w:pPr>
        <w:pStyle w:val="ListBullet"/>
      </w:pPr>
      <w:r w:rsidRPr="001C6C29">
        <w:t xml:space="preserve">a systems approach to multi-trophic interactions between host plant-pest-pathogen or parasitoids </w:t>
      </w:r>
    </w:p>
    <w:p w:rsidR="00000000" w:rsidRPr="001C6C29" w:rsidP="001C6C29">
      <w:pPr>
        <w:pStyle w:val="ListBullet"/>
      </w:pPr>
      <w:r w:rsidRPr="001C6C29">
        <w:t>pest insect control strategies, their advantages and disadvantages, including:</w:t>
      </w:r>
    </w:p>
    <w:p w:rsidR="00000000" w:rsidRPr="001C6C29" w:rsidP="001C6C29">
      <w:pPr>
        <w:pStyle w:val="ListBullet2"/>
      </w:pPr>
      <w:r w:rsidRPr="001C6C29">
        <w:t>mechanical control</w:t>
      </w:r>
    </w:p>
    <w:p w:rsidR="00000000" w:rsidRPr="001C6C29" w:rsidP="001C6C29">
      <w:pPr>
        <w:pStyle w:val="ListBullet2"/>
      </w:pPr>
      <w:r w:rsidRPr="001C6C29">
        <w:t>chemical control and pesticide resistance</w:t>
      </w:r>
    </w:p>
    <w:p w:rsidR="00000000" w:rsidRPr="001C6C29" w:rsidP="001C6C29">
      <w:pPr>
        <w:pStyle w:val="ListBullet2"/>
      </w:pPr>
      <w:r w:rsidRPr="001C6C29">
        <w:t>biological control agents</w:t>
      </w:r>
    </w:p>
    <w:p w:rsidR="00000000" w:rsidRPr="001C6C29" w:rsidP="001C6C29">
      <w:pPr>
        <w:pStyle w:val="ListBullet2"/>
      </w:pPr>
      <w:r w:rsidRPr="001C6C29">
        <w:t>managing the environment and tree health to offset infestations</w:t>
      </w:r>
    </w:p>
    <w:p w:rsidR="00000000" w:rsidRPr="001C6C29" w:rsidP="001C6C29">
      <w:pPr>
        <w:pStyle w:val="ListBullet2"/>
      </w:pPr>
      <w:r w:rsidRPr="001C6C29">
        <w:t>integrated pest managemen</w:t>
      </w:r>
      <w:r w:rsidRPr="001C6C29">
        <w:t>t (IPM)</w:t>
      </w:r>
    </w:p>
    <w:p w:rsidR="00000000" w:rsidRPr="001C6C29" w:rsidP="001C6C29">
      <w:pPr>
        <w:pStyle w:val="ListBullet"/>
      </w:pPr>
      <w:r w:rsidRPr="001C6C29">
        <w:t>direct and indirect impact of chemical pesticides and biocontrol agents on target and off-target organisms.</w:t>
      </w:r>
    </w:p>
    <w:p w:rsidR="00000000" w:rsidRPr="001C6C29" w:rsidP="001C6C29">
      <w:pPr>
        <w:pStyle w:val="AllowPageBreak"/>
      </w:pPr>
    </w:p>
    <w:p w:rsidR="00000000" w:rsidRPr="001C6C29" w:rsidP="001C6C29">
      <w:pPr>
        <w:pStyle w:val="Heading1"/>
      </w:pPr>
      <w:bookmarkStart w:id="4" w:name="O_1060553"/>
      <w:bookmarkEnd w:id="4"/>
      <w:r w:rsidRPr="001C6C29">
        <w:t>Assessment Conditions</w:t>
      </w:r>
    </w:p>
    <w:p w:rsidR="00000000" w:rsidRPr="001C6C29" w:rsidP="000F481A">
      <w:pPr>
        <w:pStyle w:val="BodyText"/>
      </w:pPr>
      <w:r w:rsidRPr="001C6C29">
        <w:t>Assessment of the skills in this unit of competency must take place under the following conditions</w:t>
      </w:r>
      <w:r w:rsidRPr="001C6C29">
        <w:t>:</w:t>
      </w:r>
    </w:p>
    <w:p w:rsidR="00000000" w:rsidRPr="001C6C29" w:rsidP="001C6C29">
      <w:pPr>
        <w:pStyle w:val="ListBullet"/>
      </w:pPr>
      <w:r w:rsidRPr="001C6C29">
        <w:t xml:space="preserve">physical conditions: </w:t>
      </w:r>
    </w:p>
    <w:p w:rsidR="00000000" w:rsidRPr="001C6C29" w:rsidP="001C6C29">
      <w:pPr>
        <w:pStyle w:val="ListBullet2"/>
      </w:pPr>
      <w:r w:rsidRPr="001C6C29">
        <w:t xml:space="preserve">trees and forests with insect populations </w:t>
      </w:r>
    </w:p>
    <w:p w:rsidR="00000000" w:rsidRPr="001C6C29" w:rsidP="001C6C29">
      <w:pPr>
        <w:pStyle w:val="ListBullet"/>
      </w:pPr>
      <w:r w:rsidRPr="001C6C29">
        <w:t xml:space="preserve">resources, equipment and materials: </w:t>
      </w:r>
    </w:p>
    <w:p w:rsidR="00000000" w:rsidRPr="001C6C29" w:rsidP="001C6C29">
      <w:pPr>
        <w:pStyle w:val="ListBullet2"/>
      </w:pPr>
      <w:r w:rsidRPr="001C6C29">
        <w:t>computer with word processing, database and statistical analysis software</w:t>
      </w:r>
    </w:p>
    <w:p w:rsidR="00000000" w:rsidRPr="001C6C29" w:rsidP="001C6C29">
      <w:pPr>
        <w:pStyle w:val="ListBullet2"/>
      </w:pPr>
      <w:r w:rsidRPr="001C6C29">
        <w:t>digital imaging device</w:t>
      </w:r>
    </w:p>
    <w:p w:rsidR="00000000" w:rsidRPr="001C6C29" w:rsidP="001C6C29">
      <w:pPr>
        <w:pStyle w:val="ListBullet2"/>
      </w:pPr>
      <w:r w:rsidRPr="001C6C29">
        <w:t>diagnostic tools, including sounding hammer, trowel, probe, cordless drill</w:t>
      </w:r>
    </w:p>
    <w:p w:rsidR="00000000" w:rsidRPr="001C6C29" w:rsidP="001C6C29">
      <w:pPr>
        <w:pStyle w:val="ListBullet2"/>
      </w:pPr>
      <w:r w:rsidRPr="001C6C29">
        <w:t>soil testing equipment</w:t>
      </w:r>
    </w:p>
    <w:p w:rsidR="00000000" w:rsidRPr="001C6C29" w:rsidP="001C6C29">
      <w:pPr>
        <w:pStyle w:val="ListBullet2"/>
      </w:pPr>
      <w:r w:rsidRPr="001C6C29">
        <w:t>digital dissection microscope 10x – 100x</w:t>
      </w:r>
    </w:p>
    <w:p w:rsidR="00000000" w:rsidRPr="001C6C29" w:rsidP="001C6C29">
      <w:pPr>
        <w:pStyle w:val="ListBullet2"/>
      </w:pPr>
      <w:r w:rsidRPr="001C6C29">
        <w:t>compound microscope</w:t>
      </w:r>
    </w:p>
    <w:p w:rsidR="00000000" w:rsidRPr="001C6C29" w:rsidP="001C6C29">
      <w:pPr>
        <w:pStyle w:val="ListBullet2"/>
      </w:pPr>
      <w:r w:rsidRPr="001C6C29">
        <w:t>microtome, staining and slide mounting equipment</w:t>
      </w:r>
    </w:p>
    <w:p w:rsidR="00000000" w:rsidRPr="001C6C29" w:rsidP="001C6C29">
      <w:pPr>
        <w:pStyle w:val="ListBullet2"/>
      </w:pPr>
      <w:r w:rsidRPr="001C6C29">
        <w:t>histochemical stains</w:t>
      </w:r>
    </w:p>
    <w:p w:rsidR="00000000" w:rsidRPr="001C6C29" w:rsidP="001C6C29">
      <w:pPr>
        <w:pStyle w:val="ListBullet"/>
      </w:pPr>
      <w:r w:rsidRPr="001C6C29">
        <w:t xml:space="preserve">specifications: </w:t>
      </w:r>
    </w:p>
    <w:p w:rsidR="00000000" w:rsidRPr="001C6C29" w:rsidP="001C6C29">
      <w:pPr>
        <w:pStyle w:val="ListBullet2"/>
      </w:pPr>
      <w:r w:rsidRPr="001C6C29">
        <w:t>standard</w:t>
      </w:r>
      <w:r w:rsidRPr="001C6C29">
        <w:t xml:space="preserve"> procedures and quality standards for performing tests and analysis</w:t>
      </w:r>
    </w:p>
    <w:p w:rsidR="00000000" w:rsidRPr="001C6C29" w:rsidP="001C6C29">
      <w:pPr>
        <w:pStyle w:val="ListBullet2"/>
      </w:pPr>
      <w:r w:rsidRPr="001C6C29">
        <w:t xml:space="preserve">reference materials and keys for insect identification. </w:t>
      </w:r>
    </w:p>
    <w:p w:rsidR="00000000" w:rsidRPr="001C6C29" w:rsidP="000F481A">
      <w:pPr>
        <w:pStyle w:val="BodyText"/>
      </w:pPr>
      <w:r w:rsidRPr="001C6C29">
        <w:t>Assessors of this unit must satisfy the requirements for assessors in applicable vocational education and training legislation, frameworks and/or standards. In particular, assessors must have:</w:t>
      </w:r>
    </w:p>
    <w:p w:rsidR="00000000" w:rsidRPr="001C6C29" w:rsidP="001C6C29">
      <w:pPr>
        <w:pStyle w:val="ListBullet"/>
      </w:pPr>
      <w:r w:rsidRPr="001C6C29">
        <w:t>arboriculture vocational competencies at least to the level be</w:t>
      </w:r>
      <w:r w:rsidRPr="001C6C29">
        <w:t xml:space="preserve">ing assessed </w:t>
      </w:r>
    </w:p>
    <w:p w:rsidR="00000000" w:rsidRPr="001C6C29" w:rsidP="001C6C29">
      <w:pPr>
        <w:pStyle w:val="ListBullet"/>
      </w:pPr>
      <w:r w:rsidRPr="001C6C29">
        <w:t xml:space="preserve">current arboriculture industry skills directly relevant to the unit of competency being assessed. </w:t>
      </w:r>
    </w:p>
    <w:p w:rsidR="00000000" w:rsidRPr="001C6C29" w:rsidP="001C6C29">
      <w:pPr>
        <w:pStyle w:val="AllowPageBreak"/>
      </w:pPr>
    </w:p>
    <w:p w:rsidR="00000000" w:rsidRPr="001C6C29" w:rsidP="001C6C29">
      <w:pPr>
        <w:pStyle w:val="Heading1"/>
      </w:pPr>
      <w:bookmarkStart w:id="5" w:name="O_1060556"/>
      <w:bookmarkEnd w:id="5"/>
      <w:r w:rsidRPr="001C6C29">
        <w:t>Links</w:t>
      </w:r>
    </w:p>
    <w:p w:rsidR="00000000" w:rsidRPr="001C6C29" w:rsidP="000F481A">
      <w:pPr>
        <w:pStyle w:val="BodyText"/>
      </w:pPr>
      <w:r w:rsidRPr="001C6C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07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6C29" w:rsidP="001C6C29"/>
    <w:sectPr w:rsidSect="001C6C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29" w:rsidRPr="000F481A" w:rsidP="000F48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81A" w:rsidP="001C6C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481A" w:rsidP="001C6C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481A" w:rsidP="001C6C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8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C29" w:rsidRPr="000F481A" w:rsidP="000F48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81A" w:rsidRPr="002D2AF8" w:rsidP="001C6C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AHCARB807 Conduct an entomology research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F481A" w:rsidP="001C6C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1AE1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DE68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A885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C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C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C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C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C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C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C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C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C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C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C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C29"/>
  </w:style>
  <w:style w:type="character" w:customStyle="1" w:styleId="Heading1Char">
    <w:name w:val="Heading 1 Char"/>
    <w:basedOn w:val="DefaultParagraphFont"/>
    <w:link w:val="Heading1"/>
    <w:rsid w:val="001C6C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C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C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6C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6C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6C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C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6C29"/>
    <w:rPr>
      <w:b/>
    </w:rPr>
  </w:style>
  <w:style w:type="character" w:customStyle="1" w:styleId="Heading2Char">
    <w:name w:val="Heading 2 Char"/>
    <w:basedOn w:val="DefaultParagraphFont"/>
    <w:link w:val="Heading2"/>
    <w:rsid w:val="001C6C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C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C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C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C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C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C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C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C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C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C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C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C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C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C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6C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6C29"/>
    <w:rPr>
      <w:b/>
      <w:spacing w:val="0"/>
    </w:rPr>
  </w:style>
  <w:style w:type="paragraph" w:customStyle="1" w:styleId="SuperTitle">
    <w:name w:val="SuperTitle"/>
    <w:basedOn w:val="Title"/>
    <w:rsid w:val="001C6C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C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C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6C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C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C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C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C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C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C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C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C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6C29"/>
    <w:rPr>
      <w:i/>
    </w:rPr>
  </w:style>
  <w:style w:type="paragraph" w:styleId="Caption">
    <w:name w:val="caption"/>
    <w:basedOn w:val="BodyText"/>
    <w:next w:val="Normal"/>
    <w:qFormat/>
    <w:rsid w:val="001C6C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C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C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C29"/>
  </w:style>
  <w:style w:type="paragraph" w:styleId="TableofFigures">
    <w:name w:val="table of figures"/>
    <w:basedOn w:val="Normal"/>
    <w:next w:val="Normal"/>
    <w:semiHidden/>
    <w:rsid w:val="001C6C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C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6C29"/>
    <w:rPr>
      <w:rFonts w:ascii="Wingdings" w:hAnsi="Wingdings"/>
    </w:rPr>
  </w:style>
  <w:style w:type="paragraph" w:customStyle="1" w:styleId="TableHeading">
    <w:name w:val="Table Heading"/>
    <w:basedOn w:val="HeadingBase"/>
    <w:rsid w:val="001C6C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C29"/>
    <w:rPr>
      <w:color w:val="0033CC"/>
      <w:u w:val="none"/>
    </w:rPr>
  </w:style>
  <w:style w:type="paragraph" w:customStyle="1" w:styleId="BodyTextRight">
    <w:name w:val="Body Text Right"/>
    <w:basedOn w:val="BodyText"/>
    <w:rsid w:val="001C6C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C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C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C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C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C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C29"/>
    <w:rPr>
      <w:sz w:val="32"/>
    </w:rPr>
  </w:style>
  <w:style w:type="paragraph" w:customStyle="1" w:styleId="HeadingProcedure">
    <w:name w:val="Heading Procedure"/>
    <w:basedOn w:val="HeadingBase"/>
    <w:next w:val="Normal"/>
    <w:rsid w:val="001C6C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C29"/>
    <w:pPr>
      <w:spacing w:before="60" w:after="60"/>
    </w:pPr>
  </w:style>
  <w:style w:type="paragraph" w:styleId="ListContinue">
    <w:name w:val="List Continue"/>
    <w:basedOn w:val="List"/>
    <w:rsid w:val="001C6C29"/>
    <w:pPr>
      <w:ind w:firstLine="0"/>
    </w:pPr>
  </w:style>
  <w:style w:type="paragraph" w:customStyle="1" w:styleId="ListNote">
    <w:name w:val="List Note"/>
    <w:basedOn w:val="List"/>
    <w:rsid w:val="001C6C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C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C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C29"/>
    <w:rPr>
      <w:rFonts w:ascii="Courier New" w:hAnsi="Courier New"/>
    </w:rPr>
  </w:style>
  <w:style w:type="paragraph" w:customStyle="1" w:styleId="NoteBullet">
    <w:name w:val="Note Bullet"/>
    <w:basedOn w:val="Note"/>
    <w:rsid w:val="001C6C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C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C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C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C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6C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C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C29"/>
    <w:rPr>
      <w:b/>
      <w:smallCaps/>
    </w:rPr>
  </w:style>
  <w:style w:type="paragraph" w:customStyle="1" w:styleId="TableListNumber">
    <w:name w:val="Table List Number"/>
    <w:basedOn w:val="ListNumber"/>
    <w:rsid w:val="001C6C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C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C29"/>
    <w:pPr>
      <w:numPr>
        <w:numId w:val="9"/>
      </w:numPr>
    </w:pPr>
  </w:style>
  <w:style w:type="paragraph" w:customStyle="1" w:styleId="ListAlpha2">
    <w:name w:val="List Alpha 2"/>
    <w:basedOn w:val="List2"/>
    <w:rsid w:val="001C6C29"/>
    <w:pPr>
      <w:numPr>
        <w:numId w:val="8"/>
      </w:numPr>
    </w:pPr>
  </w:style>
  <w:style w:type="paragraph" w:styleId="List2">
    <w:name w:val="List 2"/>
    <w:basedOn w:val="BodyText"/>
    <w:rsid w:val="001C6C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C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C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C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C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C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6C29"/>
    <w:pPr>
      <w:numPr>
        <w:numId w:val="4"/>
      </w:numPr>
    </w:pPr>
  </w:style>
  <w:style w:type="paragraph" w:styleId="ListContinue2">
    <w:name w:val="List Continue 2"/>
    <w:basedOn w:val="List2"/>
    <w:rsid w:val="001C6C29"/>
    <w:pPr>
      <w:ind w:firstLine="0"/>
    </w:pPr>
  </w:style>
  <w:style w:type="paragraph" w:styleId="ListContinue3">
    <w:name w:val="List Continue 3"/>
    <w:basedOn w:val="List3"/>
    <w:rsid w:val="001C6C29"/>
    <w:pPr>
      <w:ind w:left="1021" w:firstLine="0"/>
    </w:pPr>
  </w:style>
  <w:style w:type="paragraph" w:styleId="ListContinue4">
    <w:name w:val="List Continue 4"/>
    <w:basedOn w:val="List4"/>
    <w:rsid w:val="001C6C29"/>
    <w:pPr>
      <w:ind w:firstLine="0"/>
    </w:pPr>
  </w:style>
  <w:style w:type="paragraph" w:styleId="ListContinue5">
    <w:name w:val="List Continue 5"/>
    <w:basedOn w:val="List5"/>
    <w:rsid w:val="001C6C29"/>
    <w:pPr>
      <w:ind w:firstLine="0"/>
    </w:pPr>
  </w:style>
  <w:style w:type="paragraph" w:styleId="ListNumber3">
    <w:name w:val="List Number 3"/>
    <w:basedOn w:val="List3"/>
    <w:rsid w:val="001C6C29"/>
    <w:pPr>
      <w:numPr>
        <w:numId w:val="5"/>
      </w:numPr>
    </w:pPr>
  </w:style>
  <w:style w:type="paragraph" w:styleId="ListNumber4">
    <w:name w:val="List Number 4"/>
    <w:basedOn w:val="List4"/>
    <w:rsid w:val="001C6C29"/>
    <w:pPr>
      <w:numPr>
        <w:numId w:val="6"/>
      </w:numPr>
    </w:pPr>
  </w:style>
  <w:style w:type="paragraph" w:styleId="ListNumber5">
    <w:name w:val="List Number 5"/>
    <w:basedOn w:val="List5"/>
    <w:rsid w:val="001C6C29"/>
    <w:pPr>
      <w:numPr>
        <w:numId w:val="7"/>
      </w:numPr>
    </w:pPr>
  </w:style>
  <w:style w:type="paragraph" w:styleId="BlockText">
    <w:name w:val="Block Text"/>
    <w:basedOn w:val="Normal"/>
    <w:rsid w:val="001C6C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C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C29"/>
    <w:rPr>
      <w:sz w:val="16"/>
      <w:vertAlign w:val="superscript"/>
    </w:rPr>
  </w:style>
  <w:style w:type="character" w:customStyle="1" w:styleId="Symbols">
    <w:name w:val="Symbols"/>
    <w:basedOn w:val="DefaultParagraphFont"/>
    <w:rsid w:val="001C6C29"/>
    <w:rPr>
      <w:rFonts w:ascii="Symbol" w:hAnsi="Symbol"/>
    </w:rPr>
  </w:style>
  <w:style w:type="character" w:customStyle="1" w:styleId="MenuOptions">
    <w:name w:val="Menu Options"/>
    <w:basedOn w:val="DefaultParagraphFont"/>
    <w:rsid w:val="001C6C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C29"/>
    <w:rPr>
      <w:b/>
    </w:rPr>
  </w:style>
  <w:style w:type="character" w:customStyle="1" w:styleId="Underlined">
    <w:name w:val="Underlined"/>
    <w:basedOn w:val="DefaultParagraphFont"/>
    <w:rsid w:val="001C6C29"/>
    <w:rPr>
      <w:u w:val="single"/>
    </w:rPr>
  </w:style>
  <w:style w:type="paragraph" w:customStyle="1" w:styleId="TableBodyTextRight">
    <w:name w:val="Table Body Text Right"/>
    <w:basedOn w:val="TableBodyText"/>
    <w:rsid w:val="001C6C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C29"/>
    <w:rPr>
      <w:sz w:val="18"/>
    </w:rPr>
  </w:style>
  <w:style w:type="paragraph" w:customStyle="1" w:styleId="BodySmallRight">
    <w:name w:val="Body Small Right"/>
    <w:basedOn w:val="BodyTextRight"/>
    <w:rsid w:val="001C6C29"/>
    <w:rPr>
      <w:sz w:val="18"/>
      <w:szCs w:val="18"/>
    </w:rPr>
  </w:style>
  <w:style w:type="paragraph" w:customStyle="1" w:styleId="MarginEdition">
    <w:name w:val="Margin Edition"/>
    <w:basedOn w:val="MarginNote"/>
    <w:rsid w:val="001C6C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C29"/>
    <w:rPr>
      <w:sz w:val="2"/>
      <w:szCs w:val="2"/>
    </w:rPr>
  </w:style>
  <w:style w:type="character" w:customStyle="1" w:styleId="Small">
    <w:name w:val="Small"/>
    <w:basedOn w:val="DefaultParagraphFont"/>
    <w:rsid w:val="001C6C29"/>
    <w:rPr>
      <w:sz w:val="16"/>
    </w:rPr>
  </w:style>
  <w:style w:type="paragraph" w:customStyle="1" w:styleId="WideTable">
    <w:name w:val="Wide Table"/>
    <w:basedOn w:val="Normal"/>
    <w:rsid w:val="001C6C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C29"/>
  </w:style>
  <w:style w:type="paragraph" w:styleId="Quote">
    <w:name w:val="Quote"/>
    <w:basedOn w:val="Heading1"/>
    <w:link w:val="QuoteChar"/>
    <w:qFormat/>
    <w:rsid w:val="001C6C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C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C29"/>
    <w:pPr>
      <w:pageBreakBefore/>
    </w:pPr>
  </w:style>
  <w:style w:type="paragraph" w:customStyle="1" w:styleId="Border">
    <w:name w:val="Border"/>
    <w:basedOn w:val="Normal"/>
    <w:qFormat/>
    <w:rsid w:val="001C6C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C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C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C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C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C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C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C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C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C29"/>
    <w:rPr>
      <w:u w:val="single"/>
    </w:rPr>
  </w:style>
  <w:style w:type="character" w:customStyle="1" w:styleId="BoldandItalics">
    <w:name w:val="Bold and Italics"/>
    <w:qFormat/>
    <w:rsid w:val="001C6C29"/>
    <w:rPr>
      <w:b/>
      <w:i/>
      <w:u w:val="none"/>
    </w:rPr>
  </w:style>
  <w:style w:type="paragraph" w:styleId="BalloonText">
    <w:name w:val="Balloon Text"/>
    <w:basedOn w:val="Normal"/>
    <w:link w:val="BalloonTextChar"/>
    <w:rsid w:val="001C6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C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C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C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C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C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C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48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1011</Words>
  <Characters>6860</Characters>
  <Application>Microsoft Office Word</Application>
  <DocSecurity>0</DocSecurity>
  <Lines>152</Lines>
  <Paragraphs>138</Paragraphs>
  <ScaleCrop>false</ScaleCrop>
  <Company>Author-it Software Corporation Ltd.</Company>
  <LinksUpToDate>false</LinksUpToDate>
  <CharactersWithSpaces>7733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AHCARB807 Conduct an entomology research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2025-02-11T06:07:00Z</dcterms:modified>
</cp:coreProperties>
</file>