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62B" w:rsidP="00FC76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AHCARB702 Analyse mycology cultures</w:t>
      </w:r>
      <w:r>
        <w:fldChar w:fldCharType="end"/>
      </w:r>
    </w:p>
    <w:p w:rsidR="00FC762B" w:rsidP="00FC762B">
      <w:pPr>
        <w:pStyle w:val="Version"/>
        <w:sectPr w:rsidSect="008305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530" w:rsidP="00830530">
      <w:pPr>
        <w:pStyle w:val="SuperHeading"/>
      </w:pPr>
      <w:r w:rsidRPr="00830530">
        <w:t>AHCARB702 Analyse mycology cultures</w:t>
      </w:r>
    </w:p>
    <w:p w:rsidR="00000000" w:rsidRPr="00830530" w:rsidP="00830530">
      <w:pPr>
        <w:pStyle w:val="Heading1"/>
      </w:pPr>
      <w:bookmarkStart w:id="1" w:name="O_877698"/>
      <w:bookmarkEnd w:id="1"/>
      <w:r w:rsidRPr="008305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30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TableHeading"/>
              <w:rPr>
                <w:lang w:val="en-NZ"/>
              </w:rPr>
            </w:pPr>
            <w:r w:rsidRPr="0083053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TableHeading"/>
              <w:rPr>
                <w:lang w:val="en-NZ"/>
              </w:rPr>
            </w:pPr>
            <w:r w:rsidRPr="0083053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TableHeading"/>
              <w:rPr>
                <w:lang w:val="en-NZ"/>
              </w:rPr>
            </w:pPr>
            <w:r w:rsidRPr="00830530">
              <w:t>Comment</w:t>
            </w:r>
          </w:p>
        </w:tc>
      </w:tr>
      <w:tr w:rsidTr="00830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BodyText"/>
              <w:rPr>
                <w:lang w:val="en-NZ"/>
              </w:rPr>
            </w:pPr>
            <w:r w:rsidRPr="0083053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BodyText"/>
              <w:rPr>
                <w:lang w:val="en-NZ"/>
              </w:rPr>
            </w:pPr>
            <w:r w:rsidRPr="0083053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30" w:rsidP="00830530">
            <w:pPr>
              <w:pStyle w:val="BodyText"/>
            </w:pPr>
            <w:r w:rsidRPr="00830530">
              <w:t>Initial release</w:t>
            </w:r>
          </w:p>
        </w:tc>
      </w:tr>
    </w:tbl>
    <w:p w:rsidR="00000000" w:rsidRPr="00830530" w:rsidP="00830530">
      <w:pPr>
        <w:pStyle w:val="BodyText"/>
      </w:pPr>
    </w:p>
    <w:p w:rsidR="00000000" w:rsidRPr="00830530" w:rsidP="00830530">
      <w:pPr>
        <w:pStyle w:val="AllowPageBreak"/>
      </w:pPr>
    </w:p>
    <w:p w:rsidR="00000000" w:rsidRPr="00830530" w:rsidP="00830530">
      <w:pPr>
        <w:pStyle w:val="Heading1"/>
      </w:pPr>
      <w:bookmarkStart w:id="2" w:name="O_877699"/>
      <w:bookmarkEnd w:id="2"/>
      <w:r w:rsidRPr="00830530">
        <w:t>Application</w:t>
      </w:r>
    </w:p>
    <w:p w:rsidR="00000000" w:rsidRPr="00830530" w:rsidP="00FC762B">
      <w:pPr>
        <w:pStyle w:val="BodyText"/>
      </w:pPr>
      <w:r w:rsidRPr="00830530">
        <w:t>This unit of competency describes the skills and knowledge required to safely work within a laboratory environment, collect and identify wood decay fungi specimens, prepare in vitro cultures, and carry out primary experiments.</w:t>
      </w:r>
    </w:p>
    <w:p w:rsidR="00000000" w:rsidRPr="00830530" w:rsidP="00FC762B">
      <w:pPr>
        <w:pStyle w:val="BodyText"/>
      </w:pPr>
      <w:r w:rsidRPr="00830530">
        <w:t>This unit applies to individ</w:t>
      </w:r>
      <w:r w:rsidRPr="00830530">
        <w:t>uals with advanced theoretical and technical knowledge and skills for professional or highly skilled work and/or further learning in one or more disciplines or areas of practice. This unit applies to individuals with advanced cognitive, technical and commu</w:t>
      </w:r>
      <w:r w:rsidRPr="00830530">
        <w:t>nication skills to provide specialist advice, analyse, generate and transmit solutions to complex problems, and to demonstrate autonomy, well-developed judgement, adaptability and responsibility as a practitioner or learner.</w:t>
      </w:r>
    </w:p>
    <w:p w:rsidR="00000000" w:rsidRPr="00830530" w:rsidP="00FC762B">
      <w:pPr>
        <w:pStyle w:val="BodyText"/>
      </w:pPr>
      <w:r w:rsidRPr="00830530">
        <w:t>The role involves the self-dir</w:t>
      </w:r>
      <w:r w:rsidRPr="00830530">
        <w:t>ected application of specialised knowledge in arboriculture with substantial depth in areas of tree pathology and mycology.</w:t>
      </w:r>
    </w:p>
    <w:p w:rsidR="00000000" w:rsidRPr="00830530" w:rsidP="00FC762B">
      <w:pPr>
        <w:pStyle w:val="BodyText"/>
      </w:pPr>
      <w:r w:rsidRPr="00830530">
        <w:t>Work is performed under standard laboratory procedures of hygiene and safety for sampling, and use, sterilisation and cleaning of s</w:t>
      </w:r>
      <w:r w:rsidRPr="00830530">
        <w:t>tandard laboratory equipment and instruments.</w:t>
      </w:r>
    </w:p>
    <w:p w:rsidR="00000000" w:rsidRPr="00830530" w:rsidP="00FC762B">
      <w:pPr>
        <w:pStyle w:val="BodyText"/>
      </w:pPr>
      <w:r w:rsidRPr="00830530">
        <w:t>No occupational licensing, legislative or certification requirements are known to apply to this unit at the time of publication.</w:t>
      </w:r>
    </w:p>
    <w:p w:rsidR="00000000" w:rsidRPr="00830530" w:rsidP="00830530">
      <w:pPr>
        <w:pStyle w:val="Heading1"/>
      </w:pPr>
      <w:bookmarkStart w:id="3" w:name="O_877700"/>
      <w:bookmarkEnd w:id="3"/>
      <w:r w:rsidRPr="00830530">
        <w:t>Pre-requisite Unit</w:t>
      </w:r>
    </w:p>
    <w:p w:rsidR="00000000" w:rsidRPr="00830530" w:rsidP="00FC762B">
      <w:pPr>
        <w:pStyle w:val="BodyText"/>
      </w:pPr>
      <w:r w:rsidRPr="00830530">
        <w:t>Nil.</w:t>
      </w:r>
    </w:p>
    <w:p w:rsidR="00000000" w:rsidRPr="00830530" w:rsidP="00830530">
      <w:pPr>
        <w:pStyle w:val="Heading1"/>
      </w:pPr>
      <w:bookmarkStart w:id="4" w:name="O_877702"/>
      <w:bookmarkEnd w:id="4"/>
      <w:r w:rsidRPr="00830530">
        <w:t>Unit Sector</w:t>
      </w:r>
    </w:p>
    <w:p w:rsidR="00000000" w:rsidRPr="00830530" w:rsidP="00FC762B">
      <w:pPr>
        <w:pStyle w:val="BodyText"/>
      </w:pPr>
      <w:r w:rsidRPr="00830530">
        <w:t>Arboricult</w:t>
      </w:r>
      <w:r w:rsidRPr="00830530">
        <w:t>ure (ARB)</w:t>
      </w:r>
    </w:p>
    <w:p w:rsidR="00000000" w:rsidRPr="00830530" w:rsidP="00830530">
      <w:pPr>
        <w:pStyle w:val="Heading1"/>
      </w:pPr>
      <w:bookmarkStart w:id="5" w:name="O_877703"/>
      <w:bookmarkEnd w:id="5"/>
      <w:r w:rsidRPr="0083053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C76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TableHeading"/>
              <w:rPr>
                <w:lang w:val="en-NZ"/>
              </w:rPr>
            </w:pPr>
            <w:r w:rsidRPr="0083053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TableHeading"/>
              <w:rPr>
                <w:lang w:val="en-NZ"/>
              </w:rPr>
            </w:pPr>
            <w:r w:rsidRPr="00830530">
              <w:t>Performance criteria</w:t>
            </w:r>
          </w:p>
        </w:tc>
      </w:tr>
      <w:tr w:rsidTr="00FC76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BodyText"/>
              <w:rPr>
                <w:lang w:val="en-NZ"/>
              </w:rPr>
            </w:pPr>
            <w:r w:rsidRPr="0083053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BodyText"/>
              <w:rPr>
                <w:lang w:val="en-NZ"/>
              </w:rPr>
            </w:pPr>
            <w:r w:rsidRPr="00830530">
              <w:t>Performance criteria describe the performance needed to demonstrate achievement of the element.</w:t>
            </w:r>
          </w:p>
        </w:tc>
      </w:tr>
      <w:tr w:rsidTr="00FC76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List"/>
              <w:rPr>
                <w:lang w:val="en-NZ"/>
              </w:rPr>
            </w:pPr>
            <w:r w:rsidRPr="00830530">
              <w:t>1.</w:t>
            </w:r>
            <w:r w:rsidRPr="00830530">
              <w:tab/>
            </w:r>
            <w:r w:rsidRPr="00830530">
              <w:t>Research pathogenic and saprophytic wood decay fungi species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30" w:rsidP="00830530">
            <w:pPr>
              <w:pStyle w:val="List"/>
            </w:pPr>
            <w:r w:rsidRPr="00830530">
              <w:t>1.1</w:t>
            </w:r>
            <w:r w:rsidRPr="00830530">
              <w:tab/>
              <w:t>Research the role of fungi in biodiversity, tree nutrition, forest health, environmental biochemistry and pathology</w:t>
            </w:r>
          </w:p>
          <w:p w:rsidR="00000000" w:rsidRPr="00830530" w:rsidP="00830530">
            <w:pPr>
              <w:pStyle w:val="List"/>
            </w:pPr>
            <w:r w:rsidRPr="00830530">
              <w:t>1.2</w:t>
            </w:r>
            <w:r w:rsidRPr="00830530">
              <w:tab/>
              <w:t>Research the role and contribution of wood decay fungi to forest health</w:t>
            </w:r>
            <w:r w:rsidRPr="00830530">
              <w:t>, the influence of environmental stresses and physiological tree responses</w:t>
            </w:r>
          </w:p>
          <w:p w:rsidR="00000000" w:rsidRPr="00830530" w:rsidP="00830530">
            <w:pPr>
              <w:pStyle w:val="List"/>
            </w:pPr>
            <w:r w:rsidRPr="00830530">
              <w:t>1.3</w:t>
            </w:r>
            <w:r w:rsidRPr="00830530">
              <w:tab/>
              <w:t>Examine the taxonomy and evolutionary relationships of corticoid and polypore wood decay fungi</w:t>
            </w:r>
          </w:p>
          <w:p w:rsidR="00000000" w:rsidRPr="00830530" w:rsidP="00830530">
            <w:pPr>
              <w:pStyle w:val="List"/>
            </w:pPr>
            <w:r w:rsidRPr="00830530">
              <w:t>1.4</w:t>
            </w:r>
            <w:r w:rsidRPr="00830530">
              <w:tab/>
              <w:t>Investigate the role of fungal species on various hosts</w:t>
            </w:r>
          </w:p>
          <w:p w:rsidR="00000000" w:rsidRPr="00830530" w:rsidP="00830530">
            <w:pPr>
              <w:pStyle w:val="List"/>
            </w:pPr>
            <w:r w:rsidRPr="00830530">
              <w:t>1.5</w:t>
            </w:r>
            <w:r w:rsidRPr="00830530">
              <w:tab/>
            </w:r>
            <w:r w:rsidRPr="00830530">
              <w:t>Conduct analysis of lifecycle, biology, ecology and effects of pathogenic wood decay fungi species</w:t>
            </w:r>
          </w:p>
          <w:p w:rsidR="00000000" w:rsidRPr="00830530" w:rsidP="00830530">
            <w:pPr>
              <w:pStyle w:val="List"/>
            </w:pPr>
            <w:r w:rsidRPr="00830530">
              <w:t>1.6</w:t>
            </w:r>
            <w:r w:rsidRPr="00830530">
              <w:tab/>
              <w:t>Conduct analysis of lifecycle, biology, ecology and effects of saprophytic wood decay fungi species</w:t>
            </w:r>
          </w:p>
          <w:p w:rsidR="00000000" w:rsidRPr="00830530" w:rsidP="00830530">
            <w:pPr>
              <w:pStyle w:val="List"/>
            </w:pPr>
            <w:r w:rsidRPr="00830530">
              <w:t>1.7</w:t>
            </w:r>
            <w:r w:rsidRPr="00830530">
              <w:tab/>
              <w:t xml:space="preserve">Examine the relationships of fungal species with </w:t>
            </w:r>
            <w:r w:rsidRPr="00830530">
              <w:t xml:space="preserve">branch and tree failures </w:t>
            </w:r>
          </w:p>
          <w:p w:rsidR="00000000" w:rsidRPr="00830530" w:rsidP="00830530">
            <w:pPr>
              <w:pStyle w:val="List"/>
            </w:pPr>
            <w:r w:rsidRPr="00830530">
              <w:t>1.8</w:t>
            </w:r>
            <w:r w:rsidRPr="00830530">
              <w:tab/>
              <w:t xml:space="preserve">Analyse biosecurity implications of known and threat fungal species </w:t>
            </w:r>
          </w:p>
          <w:p w:rsidR="00000000" w:rsidP="00830530">
            <w:pPr>
              <w:pStyle w:val="List"/>
              <w:rPr>
                <w:lang w:val="en-NZ"/>
              </w:rPr>
            </w:pPr>
            <w:r w:rsidRPr="00830530">
              <w:t>1.9</w:t>
            </w:r>
            <w:r w:rsidRPr="00830530">
              <w:tab/>
              <w:t xml:space="preserve">Review PLANTPLAN biosecurity plans and procedures </w:t>
            </w:r>
          </w:p>
        </w:tc>
      </w:tr>
      <w:tr w:rsidTr="00FC76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List"/>
              <w:rPr>
                <w:lang w:val="en-NZ"/>
              </w:rPr>
            </w:pPr>
            <w:r w:rsidRPr="00830530">
              <w:t>2.</w:t>
            </w:r>
            <w:r w:rsidRPr="00830530">
              <w:tab/>
              <w:t>Evaluate decay and identify fungi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30" w:rsidP="00830530">
            <w:pPr>
              <w:pStyle w:val="List"/>
            </w:pPr>
            <w:r w:rsidRPr="00830530">
              <w:t>2.1</w:t>
            </w:r>
            <w:r w:rsidRPr="00830530">
              <w:tab/>
              <w:t>Perform visual evaluation of the signs and symptoms of fungi</w:t>
            </w:r>
            <w:r w:rsidRPr="00830530">
              <w:t xml:space="preserve"> and decay, including: visual symptoms such as dieback, reduced growth rate and chlorosis, presence of basidiocarps, decayed wounds, hollows and cavities</w:t>
            </w:r>
          </w:p>
          <w:p w:rsidR="00000000" w:rsidRPr="00830530" w:rsidP="00830530">
            <w:pPr>
              <w:pStyle w:val="List"/>
            </w:pPr>
            <w:r w:rsidRPr="00830530">
              <w:t>2.2</w:t>
            </w:r>
            <w:r w:rsidRPr="00830530">
              <w:tab/>
              <w:t>Perform field identification of wood decay species of fungi to generic level</w:t>
            </w:r>
          </w:p>
          <w:p w:rsidR="00000000" w:rsidRPr="00830530" w:rsidP="00830530">
            <w:pPr>
              <w:pStyle w:val="List"/>
            </w:pPr>
            <w:r w:rsidRPr="00830530">
              <w:t>2.3</w:t>
            </w:r>
            <w:r w:rsidRPr="00830530">
              <w:tab/>
              <w:t>Perform field ide</w:t>
            </w:r>
            <w:r w:rsidRPr="00830530">
              <w:t>ntification of non-pathogenic fungi species to generic level</w:t>
            </w:r>
          </w:p>
          <w:p w:rsidR="00000000" w:rsidRPr="00830530" w:rsidP="00830530">
            <w:pPr>
              <w:pStyle w:val="List"/>
            </w:pPr>
            <w:r w:rsidRPr="00830530">
              <w:t>2.4</w:t>
            </w:r>
            <w:r w:rsidRPr="00830530">
              <w:tab/>
              <w:t xml:space="preserve">Document location, size, and condition of wood decay fungi, presence of mycoparasites, and size, condition and extent of hollows and cavities </w:t>
            </w:r>
          </w:p>
          <w:p w:rsidR="00000000" w:rsidRPr="00830530" w:rsidP="00830530">
            <w:pPr>
              <w:pStyle w:val="List"/>
            </w:pPr>
            <w:r w:rsidRPr="00830530">
              <w:t>2.5</w:t>
            </w:r>
            <w:r w:rsidRPr="00830530">
              <w:tab/>
              <w:t>Document details of environmental characteri</w:t>
            </w:r>
            <w:r w:rsidRPr="00830530">
              <w:t>stics of fungal affected trees: site characteristics, site history, soil conditions, climate and microclimatic variables, proximity of adjacent trees and vegetation, movement of people and vehicles, and potential impacts to assets, property and landscape</w:t>
            </w:r>
          </w:p>
          <w:p w:rsidR="00000000" w:rsidRPr="00830530" w:rsidP="00830530">
            <w:pPr>
              <w:pStyle w:val="List"/>
            </w:pPr>
            <w:r w:rsidRPr="00830530">
              <w:t>2</w:t>
            </w:r>
            <w:r w:rsidRPr="00830530">
              <w:t>.6</w:t>
            </w:r>
            <w:r w:rsidRPr="00830530">
              <w:tab/>
              <w:t>Determine methods of introduction, establishment, spread, and susceptibility of adjacent trees and vegetation</w:t>
            </w:r>
          </w:p>
          <w:p w:rsidR="00000000" w:rsidP="00830530">
            <w:pPr>
              <w:pStyle w:val="List"/>
              <w:rPr>
                <w:lang w:val="en-NZ"/>
              </w:rPr>
            </w:pPr>
            <w:r w:rsidRPr="00830530">
              <w:t>2.7</w:t>
            </w:r>
            <w:r w:rsidRPr="00830530">
              <w:tab/>
              <w:t>Perform field sampling techniques of wood decay fungi and mycoparasites suitable for in-vitro culture and identification</w:t>
            </w:r>
          </w:p>
        </w:tc>
      </w:tr>
      <w:tr w:rsidTr="00FC76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List"/>
              <w:rPr>
                <w:lang w:val="en-NZ"/>
              </w:rPr>
            </w:pPr>
            <w:r w:rsidRPr="00830530">
              <w:t>3.</w:t>
            </w:r>
            <w:r w:rsidRPr="00830530">
              <w:tab/>
              <w:t>Prepare in-vit</w:t>
            </w:r>
            <w:r w:rsidRPr="00830530">
              <w:t>ro media, cultures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30" w:rsidP="00830530">
            <w:pPr>
              <w:pStyle w:val="List"/>
            </w:pPr>
            <w:r w:rsidRPr="00830530">
              <w:t>3.1</w:t>
            </w:r>
            <w:r w:rsidRPr="00830530">
              <w:tab/>
              <w:t>Decant and prepare standard laboratory chemicals and materials</w:t>
            </w:r>
          </w:p>
          <w:p w:rsidR="00000000" w:rsidRPr="00830530" w:rsidP="00830530">
            <w:pPr>
              <w:pStyle w:val="List"/>
            </w:pPr>
            <w:r w:rsidRPr="00830530">
              <w:t>3.2</w:t>
            </w:r>
            <w:r w:rsidRPr="00830530">
              <w:tab/>
              <w:t xml:space="preserve">Create selective culturing media to grow and isolate field samples </w:t>
            </w:r>
          </w:p>
          <w:p w:rsidR="00000000" w:rsidRPr="00830530" w:rsidP="00830530">
            <w:pPr>
              <w:pStyle w:val="List"/>
            </w:pPr>
            <w:r w:rsidRPr="00830530">
              <w:t>3.3</w:t>
            </w:r>
            <w:r w:rsidRPr="00830530">
              <w:tab/>
              <w:t>Prepare field samples for culturing on media</w:t>
            </w:r>
          </w:p>
          <w:p w:rsidR="00000000" w:rsidRPr="00830530" w:rsidP="00830530">
            <w:pPr>
              <w:pStyle w:val="List"/>
            </w:pPr>
            <w:r w:rsidRPr="00830530">
              <w:t>3.4</w:t>
            </w:r>
            <w:r w:rsidRPr="00830530">
              <w:tab/>
              <w:t xml:space="preserve">Take samples from field samples and apply to </w:t>
            </w:r>
            <w:r w:rsidRPr="00830530">
              <w:t>growth media</w:t>
            </w:r>
          </w:p>
          <w:p w:rsidR="00000000" w:rsidRPr="00830530" w:rsidP="00830530">
            <w:pPr>
              <w:pStyle w:val="List"/>
            </w:pPr>
            <w:r w:rsidRPr="00830530">
              <w:t>3.5</w:t>
            </w:r>
            <w:r w:rsidRPr="00830530">
              <w:tab/>
              <w:t>Isolate clean cultures from primary field cultures, and repeat until clean sample is obtained</w:t>
            </w:r>
          </w:p>
          <w:p w:rsidR="00000000" w:rsidRPr="00830530" w:rsidP="00830530">
            <w:pPr>
              <w:pStyle w:val="List"/>
            </w:pPr>
            <w:r w:rsidRPr="00830530">
              <w:t>3.6</w:t>
            </w:r>
            <w:r w:rsidRPr="00830530">
              <w:tab/>
              <w:t>Prepare cultured samples for further testing such as deoxyribonucleic (DNA) based assay techniques</w:t>
            </w:r>
          </w:p>
          <w:p w:rsidR="00000000" w:rsidP="00830530">
            <w:pPr>
              <w:pStyle w:val="List"/>
              <w:rPr>
                <w:lang w:val="en-NZ"/>
              </w:rPr>
            </w:pPr>
            <w:r w:rsidRPr="00830530">
              <w:t>3.7</w:t>
            </w:r>
            <w:r w:rsidRPr="00830530">
              <w:tab/>
            </w:r>
            <w:r w:rsidRPr="00830530">
              <w:t>Document records and store securely digital and physical evidence: field samples, slides, growth media, DNA and cultured samples, following chain of evidence protocols</w:t>
            </w:r>
          </w:p>
        </w:tc>
      </w:tr>
      <w:tr w:rsidTr="00FC762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List"/>
              <w:rPr>
                <w:lang w:val="en-NZ"/>
              </w:rPr>
            </w:pPr>
            <w:r w:rsidRPr="00830530">
              <w:t>4.</w:t>
            </w:r>
            <w:r w:rsidRPr="00830530">
              <w:tab/>
              <w:t>Conduct laboratory identification and assays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30" w:rsidP="00830530">
            <w:pPr>
              <w:pStyle w:val="List"/>
            </w:pPr>
            <w:r w:rsidRPr="00830530">
              <w:t>4.1</w:t>
            </w:r>
            <w:r w:rsidRPr="00830530">
              <w:tab/>
              <w:t>Prepare microscope slides of isolat</w:t>
            </w:r>
            <w:r w:rsidRPr="00830530">
              <w:t xml:space="preserve">ed cultures </w:t>
            </w:r>
          </w:p>
          <w:p w:rsidR="00000000" w:rsidRPr="00830530" w:rsidP="00830530">
            <w:pPr>
              <w:pStyle w:val="List"/>
            </w:pPr>
            <w:r w:rsidRPr="00830530">
              <w:t>4.2</w:t>
            </w:r>
            <w:r w:rsidRPr="00830530">
              <w:tab/>
              <w:t>Examine and identify cultured fungal samples</w:t>
            </w:r>
          </w:p>
          <w:p w:rsidR="00000000" w:rsidRPr="00830530" w:rsidP="00830530">
            <w:pPr>
              <w:pStyle w:val="List"/>
            </w:pPr>
            <w:r w:rsidRPr="00830530">
              <w:t>4.3</w:t>
            </w:r>
            <w:r w:rsidRPr="00830530">
              <w:tab/>
              <w:t>Perform laboratory identification of wood decay fungi to generic level</w:t>
            </w:r>
          </w:p>
          <w:p w:rsidR="00000000" w:rsidRPr="00830530" w:rsidP="00830530">
            <w:pPr>
              <w:pStyle w:val="List"/>
            </w:pPr>
            <w:r w:rsidRPr="00830530">
              <w:t>4.4</w:t>
            </w:r>
            <w:r w:rsidRPr="00830530">
              <w:tab/>
              <w:t>Record digital images of identified fungi</w:t>
            </w:r>
          </w:p>
          <w:p w:rsidR="00000000" w:rsidRPr="00830530" w:rsidP="00830530">
            <w:pPr>
              <w:pStyle w:val="List"/>
            </w:pPr>
            <w:r w:rsidRPr="00830530">
              <w:t>4.5</w:t>
            </w:r>
            <w:r w:rsidRPr="00830530">
              <w:tab/>
              <w:t>Perform laboratory assay tests for growth rate, temperature range, pa</w:t>
            </w:r>
            <w:r w:rsidRPr="00830530">
              <w:t>thogenicity, and mycoparasitism to evaluate fungal characteristics</w:t>
            </w:r>
          </w:p>
          <w:p w:rsidR="00000000" w:rsidRPr="00830530" w:rsidP="00830530">
            <w:pPr>
              <w:pStyle w:val="List"/>
            </w:pPr>
            <w:r w:rsidRPr="00830530">
              <w:t>4.6</w:t>
            </w:r>
            <w:r w:rsidRPr="00830530">
              <w:tab/>
              <w:t>Document experimental assay test results</w:t>
            </w:r>
          </w:p>
          <w:p w:rsidR="00000000" w:rsidRPr="00830530" w:rsidP="00830530">
            <w:pPr>
              <w:pStyle w:val="List"/>
            </w:pPr>
            <w:r w:rsidRPr="00830530">
              <w:t>4.7</w:t>
            </w:r>
            <w:r w:rsidRPr="00830530">
              <w:tab/>
              <w:t>Develop and maintain a culture collection for identification of fungi and submission to relevant government databases and culture collection</w:t>
            </w:r>
            <w:r w:rsidRPr="00830530">
              <w:t>s</w:t>
            </w:r>
          </w:p>
          <w:p w:rsidR="00000000" w:rsidRPr="00830530" w:rsidP="00830530">
            <w:pPr>
              <w:pStyle w:val="List"/>
            </w:pPr>
            <w:r w:rsidRPr="00830530">
              <w:t>4.8</w:t>
            </w:r>
            <w:r w:rsidRPr="00830530">
              <w:tab/>
              <w:t>Document a diagnostic report on a suspected emergency plant pest (EPP) following PLANTPLAN guidelines</w:t>
            </w:r>
          </w:p>
        </w:tc>
      </w:tr>
    </w:tbl>
    <w:p w:rsidR="00000000" w:rsidRPr="00830530" w:rsidP="00830530">
      <w:pPr>
        <w:pStyle w:val="BodyText"/>
      </w:pPr>
    </w:p>
    <w:p w:rsidR="00000000" w:rsidRPr="00830530" w:rsidP="00830530">
      <w:pPr>
        <w:pStyle w:val="AllowPageBreak"/>
      </w:pPr>
    </w:p>
    <w:p w:rsidR="00000000" w:rsidRPr="00830530" w:rsidP="00830530">
      <w:pPr>
        <w:pStyle w:val="Heading1"/>
      </w:pPr>
      <w:bookmarkStart w:id="6" w:name="O_877704"/>
      <w:bookmarkEnd w:id="6"/>
      <w:r w:rsidRPr="00830530">
        <w:t>Foundation Skills</w:t>
      </w:r>
    </w:p>
    <w:p w:rsidR="00000000" w:rsidRPr="00830530" w:rsidP="00FC762B">
      <w:pPr>
        <w:pStyle w:val="BodyText"/>
      </w:pPr>
      <w:r w:rsidRPr="00830530">
        <w:t>Foundation Skills essential to performance are explicit in the performance criteria of this unit of competency.</w:t>
      </w:r>
    </w:p>
    <w:p w:rsidR="00000000" w:rsidRPr="00830530" w:rsidP="00830530">
      <w:pPr>
        <w:pStyle w:val="Heading1"/>
      </w:pPr>
      <w:bookmarkStart w:id="7" w:name="O_877705"/>
      <w:bookmarkEnd w:id="7"/>
      <w:r w:rsidRPr="00830530">
        <w:t>Range of Conditions</w:t>
      </w:r>
    </w:p>
    <w:p w:rsidR="00000000" w:rsidRPr="00830530" w:rsidP="00830530">
      <w:pPr>
        <w:pStyle w:val="Heading1"/>
      </w:pPr>
      <w:bookmarkStart w:id="8" w:name="O_877706"/>
      <w:bookmarkEnd w:id="8"/>
      <w:r w:rsidRPr="00830530">
        <w:t>Unit Mapping Information</w:t>
      </w:r>
    </w:p>
    <w:p w:rsidR="00000000" w:rsidRPr="00830530" w:rsidP="00FC762B">
      <w:pPr>
        <w:pStyle w:val="BodyText"/>
      </w:pPr>
      <w:r w:rsidRPr="00830530">
        <w:t>Not in unit mapping for CfE, but is used in AHC80115 - no equivalent.</w:t>
      </w:r>
    </w:p>
    <w:p w:rsidR="00000000" w:rsidRPr="00830530" w:rsidP="00830530">
      <w:pPr>
        <w:pStyle w:val="Heading1"/>
      </w:pPr>
      <w:bookmarkStart w:id="9" w:name="O_877713"/>
      <w:bookmarkEnd w:id="9"/>
      <w:r w:rsidRPr="00830530">
        <w:t>Links</w:t>
      </w:r>
    </w:p>
    <w:p w:rsidR="00000000" w:rsidRPr="00830530" w:rsidP="00FC762B">
      <w:pPr>
        <w:pStyle w:val="BodyText"/>
      </w:pPr>
      <w:r w:rsidRPr="008305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47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0530" w:rsidP="00FC762B">
      <w:pPr>
        <w:pStyle w:val="BodyText"/>
        <w:sectPr w:rsidSect="008305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0530" w:rsidP="00830530">
      <w:pPr>
        <w:pStyle w:val="SuperHeading"/>
      </w:pPr>
      <w:r w:rsidRPr="00830530">
        <w:t>Assessment Requirements for AHCARB702 Analyse mycology cultures</w:t>
      </w:r>
    </w:p>
    <w:p w:rsidR="00000000" w:rsidRPr="00830530" w:rsidP="00830530">
      <w:pPr>
        <w:pStyle w:val="Heading1"/>
      </w:pPr>
      <w:bookmarkStart w:id="10" w:name="O_877708"/>
      <w:bookmarkEnd w:id="10"/>
      <w:r w:rsidRPr="008305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30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TableHeading"/>
              <w:rPr>
                <w:lang w:val="en-NZ"/>
              </w:rPr>
            </w:pPr>
            <w:r w:rsidRPr="0083053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TableHeading"/>
              <w:rPr>
                <w:lang w:val="en-NZ"/>
              </w:rPr>
            </w:pPr>
            <w:r w:rsidRPr="0083053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TableHeading"/>
              <w:rPr>
                <w:lang w:val="en-NZ"/>
              </w:rPr>
            </w:pPr>
            <w:r w:rsidRPr="00830530">
              <w:t>Comment</w:t>
            </w:r>
          </w:p>
        </w:tc>
      </w:tr>
      <w:tr w:rsidTr="00830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BodyText"/>
              <w:rPr>
                <w:lang w:val="en-NZ"/>
              </w:rPr>
            </w:pPr>
            <w:r w:rsidRPr="0083053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530">
            <w:pPr>
              <w:pStyle w:val="BodyText"/>
              <w:rPr>
                <w:lang w:val="en-NZ"/>
              </w:rPr>
            </w:pPr>
            <w:r w:rsidRPr="0083053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530" w:rsidP="00830530">
            <w:pPr>
              <w:pStyle w:val="BodyText"/>
            </w:pPr>
            <w:r w:rsidRPr="00830530">
              <w:t>Initial release</w:t>
            </w:r>
          </w:p>
        </w:tc>
      </w:tr>
    </w:tbl>
    <w:p w:rsidR="00000000" w:rsidRPr="00830530" w:rsidP="00830530">
      <w:pPr>
        <w:pStyle w:val="BodyText"/>
      </w:pPr>
    </w:p>
    <w:p w:rsidR="00000000" w:rsidRPr="00830530" w:rsidP="00830530">
      <w:pPr>
        <w:pStyle w:val="AllowPageBreak"/>
      </w:pPr>
    </w:p>
    <w:p w:rsidR="00000000" w:rsidRPr="00830530" w:rsidP="00830530">
      <w:pPr>
        <w:pStyle w:val="Heading1"/>
      </w:pPr>
      <w:bookmarkStart w:id="11" w:name="O_877709"/>
      <w:bookmarkEnd w:id="11"/>
      <w:r w:rsidRPr="00830530">
        <w:t>Performance Evidence</w:t>
      </w:r>
    </w:p>
    <w:p w:rsidR="00000000" w:rsidRPr="00830530" w:rsidP="00FC762B">
      <w:pPr>
        <w:pStyle w:val="BodyText"/>
      </w:pPr>
      <w:r w:rsidRPr="00830530">
        <w:t>The candidate must be assessed on their ability to integrate and apply the performance requireme</w:t>
      </w:r>
      <w:r w:rsidRPr="00830530">
        <w:t>nts of this unit in a workplace setting. Performance must be demonstrated consistently over time and in a suitable range of contexts.</w:t>
      </w:r>
    </w:p>
    <w:p w:rsidR="00000000" w:rsidRPr="00830530" w:rsidP="00FC762B">
      <w:pPr>
        <w:pStyle w:val="BodyText"/>
      </w:pPr>
      <w:r w:rsidRPr="00830530">
        <w:t>The candidate must provide evidence for and demonstrate:</w:t>
      </w:r>
    </w:p>
    <w:p w:rsidR="00000000" w:rsidRPr="00830530" w:rsidP="00830530">
      <w:pPr>
        <w:pStyle w:val="ListBullet"/>
      </w:pPr>
      <w:r w:rsidRPr="00830530">
        <w:t xml:space="preserve">researching the role of fungi in biodiversity, tree nutrition, </w:t>
      </w:r>
      <w:r w:rsidRPr="00830530">
        <w:t>forest health, environmental biochemistry and pathology</w:t>
      </w:r>
    </w:p>
    <w:p w:rsidR="00000000" w:rsidRPr="00830530" w:rsidP="00830530">
      <w:pPr>
        <w:pStyle w:val="ListBullet"/>
      </w:pPr>
      <w:r w:rsidRPr="00830530">
        <w:t>researching the role and contribution of wood decay fungi to forest health, the influence of environmental stresses and physiological tree responses</w:t>
      </w:r>
    </w:p>
    <w:p w:rsidR="00000000" w:rsidRPr="00830530" w:rsidP="00830530">
      <w:pPr>
        <w:pStyle w:val="ListBullet"/>
      </w:pPr>
      <w:r w:rsidRPr="00830530">
        <w:t>examining the taxonomy and evolutionary relationshi</w:t>
      </w:r>
      <w:r w:rsidRPr="00830530">
        <w:t>ps of corticoid and polypore wood decay fungi</w:t>
      </w:r>
    </w:p>
    <w:p w:rsidR="00000000" w:rsidRPr="00830530" w:rsidP="00830530">
      <w:pPr>
        <w:pStyle w:val="ListBullet"/>
      </w:pPr>
      <w:r w:rsidRPr="00830530">
        <w:t>investigating the role of fungal species on various hosts</w:t>
      </w:r>
    </w:p>
    <w:p w:rsidR="00000000" w:rsidRPr="00830530" w:rsidP="00830530">
      <w:pPr>
        <w:pStyle w:val="ListBullet"/>
      </w:pPr>
      <w:r w:rsidRPr="00830530">
        <w:t>conducting analysis of lifecycle, biology, ecology and effects of pathogenic wood decay fungi species</w:t>
      </w:r>
    </w:p>
    <w:p w:rsidR="00000000" w:rsidRPr="00830530" w:rsidP="00830530">
      <w:pPr>
        <w:pStyle w:val="ListBullet"/>
      </w:pPr>
      <w:r w:rsidRPr="00830530">
        <w:t>conducting analysis of lifecycle, biology, ecology and effects of saprophytic wood decay fungi species</w:t>
      </w:r>
    </w:p>
    <w:p w:rsidR="00000000" w:rsidRPr="00830530" w:rsidP="00830530">
      <w:pPr>
        <w:pStyle w:val="ListBullet"/>
      </w:pPr>
      <w:r w:rsidRPr="00830530">
        <w:t xml:space="preserve">examining the relationships of fungal species with branch and tree failures </w:t>
      </w:r>
    </w:p>
    <w:p w:rsidR="00000000" w:rsidRPr="00830530" w:rsidP="00830530">
      <w:pPr>
        <w:pStyle w:val="ListBullet"/>
      </w:pPr>
      <w:r w:rsidRPr="00830530">
        <w:t xml:space="preserve">analysing biosecurity implications of known and threat fungal species </w:t>
      </w:r>
    </w:p>
    <w:p w:rsidR="00000000" w:rsidRPr="00830530" w:rsidP="00830530">
      <w:pPr>
        <w:pStyle w:val="ListBullet"/>
      </w:pPr>
      <w:r w:rsidRPr="00830530">
        <w:t>revie</w:t>
      </w:r>
      <w:r w:rsidRPr="00830530">
        <w:t xml:space="preserve">wing PLANTPLAN biosecurity plans and procedures </w:t>
      </w:r>
    </w:p>
    <w:p w:rsidR="00000000" w:rsidRPr="00830530" w:rsidP="00830530">
      <w:pPr>
        <w:pStyle w:val="ListBullet"/>
      </w:pPr>
      <w:r w:rsidRPr="00830530">
        <w:t>performing visual evaluation of the signs and symptoms of fungi and decay, including: visual symptoms such as dieback, reduced growth rate and chlorosis, presence of basidiocarps, decayed wounds, hollows and</w:t>
      </w:r>
      <w:r w:rsidRPr="00830530">
        <w:t xml:space="preserve"> cavities</w:t>
      </w:r>
    </w:p>
    <w:p w:rsidR="00000000" w:rsidRPr="00830530" w:rsidP="00830530">
      <w:pPr>
        <w:pStyle w:val="ListBullet"/>
      </w:pPr>
      <w:r w:rsidRPr="00830530">
        <w:t>performing field identification of wood decay species of fungi to generic level</w:t>
      </w:r>
    </w:p>
    <w:p w:rsidR="00000000" w:rsidRPr="00830530" w:rsidP="00830530">
      <w:pPr>
        <w:pStyle w:val="ListBullet"/>
      </w:pPr>
      <w:r w:rsidRPr="00830530">
        <w:t>performing field identification of non-pathogenic fungi species to generic level</w:t>
      </w:r>
    </w:p>
    <w:p w:rsidR="00000000" w:rsidRPr="00830530" w:rsidP="00830530">
      <w:pPr>
        <w:pStyle w:val="ListBullet"/>
      </w:pPr>
      <w:r w:rsidRPr="00830530">
        <w:t>documenting location, size, and condition of wood decay fungi, presence of mycoparasi</w:t>
      </w:r>
      <w:r w:rsidRPr="00830530">
        <w:t xml:space="preserve">tes, and size, condition and extent of hollows and cavities </w:t>
      </w:r>
    </w:p>
    <w:p w:rsidR="00000000" w:rsidRPr="00830530" w:rsidP="00830530">
      <w:pPr>
        <w:pStyle w:val="ListBullet"/>
      </w:pPr>
      <w:r w:rsidRPr="00830530">
        <w:t>documenting details of environmental characteristics of fungal affected trees: site characteristics, site history, soil conditions, climate and microclimatic variables, proximity of adjacent tree</w:t>
      </w:r>
      <w:r w:rsidRPr="00830530">
        <w:t>s and vegetation, movement of people and vehicles, and potential impacts to assets, property and landscape</w:t>
      </w:r>
    </w:p>
    <w:p w:rsidR="00000000" w:rsidRPr="00830530" w:rsidP="00830530">
      <w:pPr>
        <w:pStyle w:val="ListBullet"/>
      </w:pPr>
      <w:r w:rsidRPr="00830530">
        <w:t>determining methods of introduction, establishment, spread, and susceptibility of adjacent trees and vegetation</w:t>
      </w:r>
    </w:p>
    <w:p w:rsidR="00000000" w:rsidRPr="00830530" w:rsidP="00830530">
      <w:pPr>
        <w:pStyle w:val="ListBullet"/>
      </w:pPr>
      <w:r w:rsidRPr="00830530">
        <w:t xml:space="preserve">performing field sampling techniques </w:t>
      </w:r>
      <w:r w:rsidRPr="00830530">
        <w:t>of wood decay fungi and mycoparasites suitable for in-vitro culture and identification</w:t>
      </w:r>
    </w:p>
    <w:p w:rsidR="00000000" w:rsidRPr="00830530" w:rsidP="00830530">
      <w:pPr>
        <w:pStyle w:val="ListBullet"/>
      </w:pPr>
      <w:r w:rsidRPr="00830530">
        <w:t>decanting and preparing standard laboratory chemicals and materials</w:t>
      </w:r>
    </w:p>
    <w:p w:rsidR="00000000" w:rsidRPr="00830530" w:rsidP="00830530">
      <w:pPr>
        <w:pStyle w:val="ListBullet"/>
      </w:pPr>
      <w:r w:rsidRPr="00830530">
        <w:t xml:space="preserve">creating selective culturing media to grow and isolate field samples </w:t>
      </w:r>
    </w:p>
    <w:p w:rsidR="00000000" w:rsidRPr="00830530" w:rsidP="00830530">
      <w:pPr>
        <w:pStyle w:val="ListBullet"/>
      </w:pPr>
      <w:r w:rsidRPr="00830530">
        <w:t>preparing field samples for cul</w:t>
      </w:r>
      <w:r w:rsidRPr="00830530">
        <w:t>turing on media</w:t>
      </w:r>
    </w:p>
    <w:p w:rsidR="00000000" w:rsidRPr="00830530" w:rsidP="00830530">
      <w:pPr>
        <w:pStyle w:val="ListBullet"/>
      </w:pPr>
      <w:r w:rsidRPr="00830530">
        <w:t>taking samples from field samples and apply to growth media</w:t>
      </w:r>
    </w:p>
    <w:p w:rsidR="00000000" w:rsidRPr="00830530" w:rsidP="00830530">
      <w:pPr>
        <w:pStyle w:val="ListBullet"/>
      </w:pPr>
      <w:r w:rsidRPr="00830530">
        <w:t>isolating clean cultures from primary field cultures, and repeating until clean sample is obtained</w:t>
      </w:r>
    </w:p>
    <w:p w:rsidR="00000000" w:rsidRPr="00830530" w:rsidP="00830530">
      <w:pPr>
        <w:pStyle w:val="ListBullet"/>
      </w:pPr>
      <w:r w:rsidRPr="00830530">
        <w:t>preparing cultured samples for further testing such as deoxyribonucleic (DNA) bas</w:t>
      </w:r>
      <w:r w:rsidRPr="00830530">
        <w:t>ed assay techniques</w:t>
      </w:r>
    </w:p>
    <w:p w:rsidR="00000000" w:rsidRPr="00830530" w:rsidP="00830530">
      <w:pPr>
        <w:pStyle w:val="ListBullet"/>
      </w:pPr>
      <w:r w:rsidRPr="00830530">
        <w:t>documenting records and storing securely digital and physical evidence: field samples, slides, growth media, DNA and cultured samples, following chain of evidence protocols</w:t>
      </w:r>
    </w:p>
    <w:p w:rsidR="00000000" w:rsidRPr="00830530" w:rsidP="00830530">
      <w:pPr>
        <w:pStyle w:val="ListBullet"/>
      </w:pPr>
      <w:r w:rsidRPr="00830530">
        <w:t xml:space="preserve">preparing microscope slides of isolated cultures </w:t>
      </w:r>
    </w:p>
    <w:p w:rsidR="00000000" w:rsidRPr="00830530" w:rsidP="00830530">
      <w:pPr>
        <w:pStyle w:val="ListBullet"/>
      </w:pPr>
      <w:r w:rsidRPr="00830530">
        <w:t>examining and</w:t>
      </w:r>
      <w:r w:rsidRPr="00830530">
        <w:t xml:space="preserve"> identify cultured fungal samples</w:t>
      </w:r>
    </w:p>
    <w:p w:rsidR="00000000" w:rsidRPr="00830530" w:rsidP="00830530">
      <w:pPr>
        <w:pStyle w:val="ListBullet"/>
      </w:pPr>
      <w:r w:rsidRPr="00830530">
        <w:t>performing laboratory identification of wood decay fungi to generic level</w:t>
      </w:r>
    </w:p>
    <w:p w:rsidR="00000000" w:rsidRPr="00830530" w:rsidP="00830530">
      <w:pPr>
        <w:pStyle w:val="ListBullet"/>
      </w:pPr>
      <w:r w:rsidRPr="00830530">
        <w:t>recording digital images of identified fungi</w:t>
      </w:r>
    </w:p>
    <w:p w:rsidR="00000000" w:rsidRPr="00830530" w:rsidP="00830530">
      <w:pPr>
        <w:pStyle w:val="ListBullet"/>
      </w:pPr>
      <w:r w:rsidRPr="00830530">
        <w:t>performing laboratory assay tests for growth rate, temperature range, pathogenicity, and mycoparasitism to evaluate fungal characteristics</w:t>
      </w:r>
    </w:p>
    <w:p w:rsidR="00000000" w:rsidRPr="00830530" w:rsidP="00830530">
      <w:pPr>
        <w:pStyle w:val="ListBullet"/>
      </w:pPr>
      <w:r w:rsidRPr="00830530">
        <w:t>documenting experimental assay test results</w:t>
      </w:r>
    </w:p>
    <w:p w:rsidR="00000000" w:rsidRPr="00830530" w:rsidP="00830530">
      <w:pPr>
        <w:pStyle w:val="ListBullet"/>
      </w:pPr>
      <w:r w:rsidRPr="00830530">
        <w:t>developing and maintaining a culture collection for identification of fun</w:t>
      </w:r>
      <w:r w:rsidRPr="00830530">
        <w:t>gi and submission to relevant government databases and culture collections</w:t>
      </w:r>
    </w:p>
    <w:p w:rsidR="00000000" w:rsidRPr="00830530" w:rsidP="00830530">
      <w:pPr>
        <w:pStyle w:val="ListBullet"/>
      </w:pPr>
      <w:r w:rsidRPr="00830530">
        <w:t>documenting a diagnostic report on a suspected emergency plant pest (EPP) following PLANTPLAN guidelines.</w:t>
      </w:r>
    </w:p>
    <w:p w:rsidR="00000000" w:rsidRPr="00830530" w:rsidP="00830530">
      <w:pPr>
        <w:pStyle w:val="AllowPageBreak"/>
      </w:pPr>
    </w:p>
    <w:p w:rsidR="00000000" w:rsidRPr="00830530" w:rsidP="00830530">
      <w:pPr>
        <w:pStyle w:val="Heading1"/>
      </w:pPr>
      <w:bookmarkStart w:id="12" w:name="O_877710"/>
      <w:bookmarkEnd w:id="12"/>
      <w:r w:rsidRPr="00830530">
        <w:t>Knowledge Evidence</w:t>
      </w:r>
    </w:p>
    <w:p w:rsidR="00000000" w:rsidRPr="00830530" w:rsidP="00FC762B">
      <w:pPr>
        <w:pStyle w:val="BodyText"/>
      </w:pPr>
      <w:r w:rsidRPr="00830530">
        <w:t>The candidate must demonstrate knowledg</w:t>
      </w:r>
      <w:r w:rsidRPr="00830530">
        <w:t>e of:</w:t>
      </w:r>
    </w:p>
    <w:p w:rsidR="00000000" w:rsidRPr="00830530" w:rsidP="00830530">
      <w:pPr>
        <w:pStyle w:val="ListBullet"/>
      </w:pPr>
      <w:r w:rsidRPr="00830530">
        <w:t>the role of fungi in biodiversity, tree nutrition, forest health, environmental biochemistry and pathology</w:t>
      </w:r>
    </w:p>
    <w:p w:rsidR="00000000" w:rsidRPr="00830530" w:rsidP="00830530">
      <w:pPr>
        <w:pStyle w:val="ListBullet"/>
      </w:pPr>
      <w:r w:rsidRPr="00830530">
        <w:t>the role and contribution of wood decay fungi to forest health, the influence of environmental stresses and physiological tree responses</w:t>
      </w:r>
    </w:p>
    <w:p w:rsidR="00000000" w:rsidRPr="00830530" w:rsidP="00830530">
      <w:pPr>
        <w:pStyle w:val="ListBullet"/>
      </w:pPr>
      <w:r w:rsidRPr="00830530">
        <w:t>taxon</w:t>
      </w:r>
      <w:r w:rsidRPr="00830530">
        <w:t>omy and evolutionary relationships of corticoid and polypore wood decay fungi</w:t>
      </w:r>
    </w:p>
    <w:p w:rsidR="00000000" w:rsidRPr="00830530" w:rsidP="00830530">
      <w:pPr>
        <w:pStyle w:val="ListBullet"/>
      </w:pPr>
      <w:r w:rsidRPr="00830530">
        <w:t>the role of fungal species on various hosts</w:t>
      </w:r>
    </w:p>
    <w:p w:rsidR="00000000" w:rsidRPr="00830530" w:rsidP="00830530">
      <w:pPr>
        <w:pStyle w:val="ListBullet"/>
      </w:pPr>
      <w:r w:rsidRPr="00830530">
        <w:t>lifecycles, biology, ecology and effects of pathogenic wood decay fungi species</w:t>
      </w:r>
    </w:p>
    <w:p w:rsidR="00000000" w:rsidRPr="00830530" w:rsidP="00830530">
      <w:pPr>
        <w:pStyle w:val="ListBullet"/>
      </w:pPr>
      <w:r w:rsidRPr="00830530">
        <w:t>lifecycle, biology, ecology and effects of saprophytic</w:t>
      </w:r>
      <w:r w:rsidRPr="00830530">
        <w:t xml:space="preserve"> wood decay fungi species</w:t>
      </w:r>
    </w:p>
    <w:p w:rsidR="00000000" w:rsidRPr="00830530" w:rsidP="00830530">
      <w:pPr>
        <w:pStyle w:val="ListBullet"/>
      </w:pPr>
      <w:r w:rsidRPr="00830530">
        <w:t xml:space="preserve">relationships of fungal species with branch and tree failures </w:t>
      </w:r>
    </w:p>
    <w:p w:rsidR="00000000" w:rsidRPr="00830530" w:rsidP="00830530">
      <w:pPr>
        <w:pStyle w:val="ListBullet"/>
      </w:pPr>
      <w:r w:rsidRPr="00830530">
        <w:t xml:space="preserve">biosecurity implications of known and threat fungal species </w:t>
      </w:r>
    </w:p>
    <w:p w:rsidR="00000000" w:rsidRPr="00830530" w:rsidP="00830530">
      <w:pPr>
        <w:pStyle w:val="ListBullet"/>
      </w:pPr>
      <w:r w:rsidRPr="00830530">
        <w:t xml:space="preserve">PLANTPLAN biosecurity plans and procedures </w:t>
      </w:r>
    </w:p>
    <w:p w:rsidR="00000000" w:rsidRPr="00830530" w:rsidP="00830530">
      <w:pPr>
        <w:pStyle w:val="ListBullet"/>
      </w:pPr>
      <w:r w:rsidRPr="00830530">
        <w:t>visual evaluation of the signs and symptoms of fungi and decay</w:t>
      </w:r>
      <w:r w:rsidRPr="00830530">
        <w:t>, including: visual symptoms such as dieback, reduced growth rate and chlorosis, presence of basidiocarps, decayed wounds, hollows and cavities</w:t>
      </w:r>
    </w:p>
    <w:p w:rsidR="00000000" w:rsidRPr="00830530" w:rsidP="00830530">
      <w:pPr>
        <w:pStyle w:val="ListBullet"/>
      </w:pPr>
      <w:r w:rsidRPr="00830530">
        <w:t>field identification of wood decay species of fungi to generic level</w:t>
      </w:r>
    </w:p>
    <w:p w:rsidR="00000000" w:rsidRPr="00830530" w:rsidP="00830530">
      <w:pPr>
        <w:pStyle w:val="ListBullet"/>
      </w:pPr>
      <w:r w:rsidRPr="00830530">
        <w:t>field identification of non-pathogenic fung</w:t>
      </w:r>
      <w:r w:rsidRPr="00830530">
        <w:t>i species to generic level</w:t>
      </w:r>
    </w:p>
    <w:p w:rsidR="00000000" w:rsidRPr="00830530" w:rsidP="00830530">
      <w:pPr>
        <w:pStyle w:val="ListBullet"/>
      </w:pPr>
      <w:r w:rsidRPr="00830530">
        <w:t xml:space="preserve">location, size, and condition of wood decay fungi, presence of mycoparasites, and size, condition and extent of hollows and cavities </w:t>
      </w:r>
    </w:p>
    <w:p w:rsidR="00000000" w:rsidRPr="00830530" w:rsidP="00830530">
      <w:pPr>
        <w:pStyle w:val="ListBullet"/>
      </w:pPr>
      <w:r w:rsidRPr="00830530">
        <w:t>environmental characteristics of fungal affected trees: site characteristics, site hi</w:t>
      </w:r>
      <w:r w:rsidRPr="00830530">
        <w:t>story, soil conditions, climate and microclimatic variables, proximity of adjacent trees and vegetation, movement of people and vehicles, and potential impacts to assets, property and landscape</w:t>
      </w:r>
    </w:p>
    <w:p w:rsidR="00000000" w:rsidRPr="00830530" w:rsidP="00830530">
      <w:pPr>
        <w:pStyle w:val="ListBullet"/>
      </w:pPr>
      <w:r w:rsidRPr="00830530">
        <w:t>methods of introduction, establishment, spread, and susceptibi</w:t>
      </w:r>
      <w:r w:rsidRPr="00830530">
        <w:t>lity of adjacent trees and vegetation</w:t>
      </w:r>
    </w:p>
    <w:p w:rsidR="00000000" w:rsidRPr="00830530" w:rsidP="00830530">
      <w:pPr>
        <w:pStyle w:val="ListBullet"/>
      </w:pPr>
      <w:r w:rsidRPr="00830530">
        <w:t>field sampling techniques of wood decay fungi and mycoparasites</w:t>
      </w:r>
    </w:p>
    <w:p w:rsidR="00000000" w:rsidRPr="00830530" w:rsidP="00830530">
      <w:pPr>
        <w:pStyle w:val="ListBullet"/>
      </w:pPr>
      <w:r w:rsidRPr="00830530">
        <w:t>in-vitro culture of wood decay fungi and mycoparasites</w:t>
      </w:r>
    </w:p>
    <w:p w:rsidR="00000000" w:rsidRPr="00830530" w:rsidP="00830530">
      <w:pPr>
        <w:pStyle w:val="ListBullet"/>
      </w:pPr>
      <w:r w:rsidRPr="00830530">
        <w:t>identification of wood decay fungi and mycoparasites</w:t>
      </w:r>
    </w:p>
    <w:p w:rsidR="00000000" w:rsidRPr="00830530" w:rsidP="00830530">
      <w:pPr>
        <w:pStyle w:val="ListBullet"/>
      </w:pPr>
      <w:r w:rsidRPr="00830530">
        <w:t>methods of decanting and preparing standard la</w:t>
      </w:r>
      <w:r w:rsidRPr="00830530">
        <w:t>boratory chemicals and materials</w:t>
      </w:r>
    </w:p>
    <w:p w:rsidR="00000000" w:rsidRPr="00830530" w:rsidP="00830530">
      <w:pPr>
        <w:pStyle w:val="ListBullet"/>
      </w:pPr>
      <w:r w:rsidRPr="00830530">
        <w:t>creation of selective culturing media to grow and isolate field samples</w:t>
      </w:r>
    </w:p>
    <w:p w:rsidR="00000000" w:rsidRPr="00830530" w:rsidP="00830530">
      <w:pPr>
        <w:pStyle w:val="ListBullet"/>
      </w:pPr>
      <w:r w:rsidRPr="00830530">
        <w:t>preparation of field samples for culturing on media</w:t>
      </w:r>
    </w:p>
    <w:p w:rsidR="00000000" w:rsidRPr="00830530" w:rsidP="00830530">
      <w:pPr>
        <w:pStyle w:val="ListBullet"/>
      </w:pPr>
      <w:r w:rsidRPr="00830530">
        <w:t>methods of sampling from field samples</w:t>
      </w:r>
    </w:p>
    <w:p w:rsidR="00000000" w:rsidRPr="00830530" w:rsidP="00830530">
      <w:pPr>
        <w:pStyle w:val="ListBullet"/>
      </w:pPr>
      <w:r w:rsidRPr="00830530">
        <w:t>methods of application of samples to growth media</w:t>
      </w:r>
    </w:p>
    <w:p w:rsidR="00000000" w:rsidRPr="00830530" w:rsidP="00830530">
      <w:pPr>
        <w:pStyle w:val="ListBullet"/>
      </w:pPr>
      <w:r w:rsidRPr="00830530">
        <w:t xml:space="preserve">isolation </w:t>
      </w:r>
      <w:r w:rsidRPr="00830530">
        <w:t>of clean cultures from primary field cultures</w:t>
      </w:r>
    </w:p>
    <w:p w:rsidR="00000000" w:rsidRPr="00830530" w:rsidP="00830530">
      <w:pPr>
        <w:pStyle w:val="ListBullet"/>
      </w:pPr>
      <w:r w:rsidRPr="00830530">
        <w:t>methods of obtaining clean samples</w:t>
      </w:r>
    </w:p>
    <w:p w:rsidR="00000000" w:rsidRPr="00830530" w:rsidP="00830530">
      <w:pPr>
        <w:pStyle w:val="ListBullet"/>
      </w:pPr>
      <w:r w:rsidRPr="00830530">
        <w:t>preparation of cultured samples</w:t>
      </w:r>
    </w:p>
    <w:p w:rsidR="00000000" w:rsidRPr="00830530" w:rsidP="00830530">
      <w:pPr>
        <w:pStyle w:val="ListBullet"/>
      </w:pPr>
      <w:r w:rsidRPr="00830530">
        <w:t>deoxyribonucleic (DNA) based assay techniques</w:t>
      </w:r>
    </w:p>
    <w:p w:rsidR="00000000" w:rsidRPr="00830530" w:rsidP="00830530">
      <w:pPr>
        <w:pStyle w:val="ListBullet"/>
      </w:pPr>
      <w:r w:rsidRPr="00830530">
        <w:t>documentation of records</w:t>
      </w:r>
    </w:p>
    <w:p w:rsidR="00000000" w:rsidRPr="00830530" w:rsidP="00830530">
      <w:pPr>
        <w:pStyle w:val="ListBullet"/>
      </w:pPr>
      <w:r w:rsidRPr="00830530">
        <w:t xml:space="preserve">secure storage of digital and physical evidence: field samples, slides, </w:t>
      </w:r>
      <w:r w:rsidRPr="00830530">
        <w:t>growth media, DNA and cultured samples</w:t>
      </w:r>
    </w:p>
    <w:p w:rsidR="00000000" w:rsidRPr="00830530" w:rsidP="00830530">
      <w:pPr>
        <w:pStyle w:val="ListBullet"/>
      </w:pPr>
      <w:r w:rsidRPr="00830530">
        <w:t>chain of evidence protocols</w:t>
      </w:r>
    </w:p>
    <w:p w:rsidR="00000000" w:rsidRPr="00830530" w:rsidP="00830530">
      <w:pPr>
        <w:pStyle w:val="ListBullet"/>
      </w:pPr>
      <w:r w:rsidRPr="00830530">
        <w:t>preparation of microscope slides of isolated cultures</w:t>
      </w:r>
    </w:p>
    <w:p w:rsidR="00000000" w:rsidRPr="00830530" w:rsidP="00830530">
      <w:pPr>
        <w:pStyle w:val="ListBullet"/>
      </w:pPr>
      <w:r w:rsidRPr="00830530">
        <w:t>identification of cultured fungal samples</w:t>
      </w:r>
    </w:p>
    <w:p w:rsidR="00000000" w:rsidRPr="00830530" w:rsidP="00830530">
      <w:pPr>
        <w:pStyle w:val="ListBullet"/>
      </w:pPr>
      <w:r w:rsidRPr="00830530">
        <w:t>laboratory identification of wood decay fungi to generic level</w:t>
      </w:r>
    </w:p>
    <w:p w:rsidR="00000000" w:rsidRPr="00830530" w:rsidP="00830530">
      <w:pPr>
        <w:pStyle w:val="ListBullet"/>
      </w:pPr>
      <w:r w:rsidRPr="00830530">
        <w:t>digital imaging of identified fungi</w:t>
      </w:r>
    </w:p>
    <w:p w:rsidR="00000000" w:rsidRPr="00830530" w:rsidP="00830530">
      <w:pPr>
        <w:pStyle w:val="ListBullet"/>
      </w:pPr>
      <w:r w:rsidRPr="00830530">
        <w:t>laboratory assay tests for growth rate, temperature range, pathogenicity, and mycoparasitism to evaluate fungal characteristics</w:t>
      </w:r>
    </w:p>
    <w:p w:rsidR="00000000" w:rsidRPr="00830530" w:rsidP="00830530">
      <w:pPr>
        <w:pStyle w:val="ListBullet"/>
      </w:pPr>
      <w:r w:rsidRPr="00830530">
        <w:t>documentation of experimental assay test results</w:t>
      </w:r>
    </w:p>
    <w:p w:rsidR="00000000" w:rsidRPr="00830530" w:rsidP="00830530">
      <w:pPr>
        <w:pStyle w:val="ListBullet"/>
      </w:pPr>
      <w:r w:rsidRPr="00830530">
        <w:t>development and maintenance of culture coll</w:t>
      </w:r>
      <w:r w:rsidRPr="00830530">
        <w:t>ections</w:t>
      </w:r>
    </w:p>
    <w:p w:rsidR="00000000" w:rsidRPr="00830530" w:rsidP="00830530">
      <w:pPr>
        <w:pStyle w:val="ListBullet"/>
      </w:pPr>
      <w:r w:rsidRPr="00830530">
        <w:t>methods of submission to relevant government databases and culture collections</w:t>
      </w:r>
    </w:p>
    <w:p w:rsidR="00000000" w:rsidRPr="00830530" w:rsidP="00830530">
      <w:pPr>
        <w:pStyle w:val="ListBullet"/>
      </w:pPr>
      <w:r w:rsidRPr="00830530">
        <w:t>documentation of diagnostic reports</w:t>
      </w:r>
    </w:p>
    <w:p w:rsidR="00000000" w:rsidRPr="00830530" w:rsidP="00830530">
      <w:pPr>
        <w:pStyle w:val="ListBullet"/>
      </w:pPr>
      <w:r w:rsidRPr="00830530">
        <w:t>emergency plant pest (EPP)</w:t>
      </w:r>
    </w:p>
    <w:p w:rsidR="00000000" w:rsidRPr="00830530" w:rsidP="00830530">
      <w:pPr>
        <w:pStyle w:val="ListBullet"/>
      </w:pPr>
      <w:r w:rsidRPr="00830530">
        <w:t>PLANTPLAN guidelines.</w:t>
      </w:r>
    </w:p>
    <w:p w:rsidR="00000000" w:rsidRPr="00830530" w:rsidP="00830530">
      <w:pPr>
        <w:pStyle w:val="AllowPageBreak"/>
      </w:pPr>
    </w:p>
    <w:p w:rsidR="00000000" w:rsidRPr="00830530" w:rsidP="00830530">
      <w:pPr>
        <w:pStyle w:val="Heading1"/>
      </w:pPr>
      <w:bookmarkStart w:id="13" w:name="O_877711"/>
      <w:bookmarkEnd w:id="13"/>
      <w:r w:rsidRPr="00830530">
        <w:t>Assessment Conditions</w:t>
      </w:r>
    </w:p>
    <w:p w:rsidR="00000000" w:rsidRPr="00830530" w:rsidP="00FC762B">
      <w:pPr>
        <w:pStyle w:val="BodyText"/>
      </w:pPr>
      <w:r w:rsidRPr="00830530">
        <w:t>It is an industry requirement that competency</w:t>
      </w:r>
      <w:r w:rsidRPr="00830530">
        <w:t xml:space="preserve"> in this unit requires the:</w:t>
      </w:r>
    </w:p>
    <w:p w:rsidR="00000000" w:rsidRPr="00830530" w:rsidP="00830530">
      <w:pPr>
        <w:pStyle w:val="ListBullet"/>
      </w:pPr>
      <w:r w:rsidRPr="00830530">
        <w:t>field identification of a minimum of ten (10) wood decay fungi to generic level</w:t>
      </w:r>
    </w:p>
    <w:p w:rsidR="00000000" w:rsidRPr="00830530" w:rsidP="00830530">
      <w:pPr>
        <w:pStyle w:val="ListBullet"/>
      </w:pPr>
      <w:r w:rsidRPr="00830530">
        <w:t>field identification of a minimum of ten (10) non-pathogenic fungi to generic level</w:t>
      </w:r>
    </w:p>
    <w:p w:rsidR="00000000" w:rsidRPr="00830530" w:rsidP="00830530">
      <w:pPr>
        <w:pStyle w:val="ListBullet"/>
      </w:pPr>
      <w:r w:rsidRPr="00830530">
        <w:t>analysis of the lifecycle, biology, ecology and effects of a mi</w:t>
      </w:r>
      <w:r w:rsidRPr="00830530">
        <w:t>nimum of ten (10) saprophytic wood decay fungi species</w:t>
      </w:r>
    </w:p>
    <w:p w:rsidR="00000000" w:rsidRPr="00830530" w:rsidP="00830530">
      <w:pPr>
        <w:pStyle w:val="ListBullet"/>
      </w:pPr>
      <w:r w:rsidRPr="00830530">
        <w:t xml:space="preserve">analysis of the lifecycle, biology, ecology and effects of a minimum of ten (10) pathogenic wood decay fungi species </w:t>
      </w:r>
    </w:p>
    <w:p w:rsidR="00000000" w:rsidRPr="00830530" w:rsidP="00830530">
      <w:pPr>
        <w:pStyle w:val="ListBullet"/>
      </w:pPr>
      <w:r w:rsidRPr="00830530">
        <w:t>laboratory identification of a minimum of five (5) wood decay fungi to generic leve</w:t>
      </w:r>
      <w:r w:rsidRPr="00830530">
        <w:t>l.</w:t>
      </w:r>
    </w:p>
    <w:p w:rsidR="00000000" w:rsidRPr="00830530" w:rsidP="00FC762B">
      <w:pPr>
        <w:pStyle w:val="BodyText"/>
      </w:pPr>
      <w:r w:rsidRPr="00830530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830530" w:rsidP="00FC762B">
      <w:pPr>
        <w:pStyle w:val="BodyText"/>
      </w:pPr>
      <w:r w:rsidRPr="00830530">
        <w:t>Assessment may be conducted in a simula</w:t>
      </w:r>
      <w:r w:rsidRPr="00830530">
        <w:t>ted or real work environment, however determination of competency requires the application of work practices under work conditions.</w:t>
      </w:r>
    </w:p>
    <w:p w:rsidR="00000000" w:rsidRPr="00830530" w:rsidP="00FC762B">
      <w:pPr>
        <w:pStyle w:val="BodyText"/>
      </w:pPr>
      <w:r w:rsidRPr="00830530">
        <w:t>The mandatory equipment and materials used to gather evidence for assessment include:</w:t>
      </w:r>
    </w:p>
    <w:p w:rsidR="00000000" w:rsidRPr="00830530" w:rsidP="00830530">
      <w:pPr>
        <w:pStyle w:val="ListBullet"/>
      </w:pPr>
      <w:r w:rsidRPr="00830530">
        <w:t>equipment:</w:t>
      </w:r>
    </w:p>
    <w:p w:rsidR="00000000" w:rsidRPr="00830530" w:rsidP="00830530">
      <w:pPr>
        <w:pStyle w:val="ListBullet2"/>
      </w:pPr>
      <w:r w:rsidRPr="00830530">
        <w:t xml:space="preserve">computer </w:t>
      </w:r>
    </w:p>
    <w:p w:rsidR="00000000" w:rsidRPr="00830530" w:rsidP="00830530">
      <w:pPr>
        <w:pStyle w:val="ListBullet2"/>
      </w:pPr>
      <w:r w:rsidRPr="00830530">
        <w:t>word processing software</w:t>
      </w:r>
    </w:p>
    <w:p w:rsidR="00000000" w:rsidRPr="00830530" w:rsidP="00830530">
      <w:pPr>
        <w:pStyle w:val="ListBullet2"/>
      </w:pPr>
      <w:r w:rsidRPr="00830530">
        <w:t>digital camera with macro</w:t>
      </w:r>
    </w:p>
    <w:p w:rsidR="00000000" w:rsidRPr="00830530" w:rsidP="00830530">
      <w:pPr>
        <w:pStyle w:val="ListBullet2"/>
      </w:pPr>
      <w:r w:rsidRPr="00830530">
        <w:t>diagnostic tools including sounding hammer, trowel, probe, cordless drill</w:t>
      </w:r>
    </w:p>
    <w:p w:rsidR="00000000" w:rsidRPr="00830530" w:rsidP="00830530">
      <w:pPr>
        <w:pStyle w:val="ListBullet2"/>
      </w:pPr>
      <w:r w:rsidRPr="00830530">
        <w:t>soil testing equipment</w:t>
      </w:r>
    </w:p>
    <w:p w:rsidR="00000000" w:rsidRPr="00830530" w:rsidP="00830530">
      <w:pPr>
        <w:pStyle w:val="ListBullet2"/>
      </w:pPr>
      <w:r w:rsidRPr="00830530">
        <w:t>digital dissection microscope 10 -100x</w:t>
      </w:r>
    </w:p>
    <w:p w:rsidR="00000000" w:rsidRPr="00830530" w:rsidP="00830530">
      <w:pPr>
        <w:pStyle w:val="ListBullet2"/>
      </w:pPr>
      <w:r w:rsidRPr="00830530">
        <w:t>compound microscope</w:t>
      </w:r>
    </w:p>
    <w:p w:rsidR="00000000" w:rsidRPr="00830530" w:rsidP="00830530">
      <w:pPr>
        <w:pStyle w:val="ListBullet2"/>
      </w:pPr>
      <w:r w:rsidRPr="00830530">
        <w:t>microtome, staining and slide mounting equipment</w:t>
      </w:r>
    </w:p>
    <w:p w:rsidR="00000000" w:rsidRPr="00830530" w:rsidP="00830530">
      <w:pPr>
        <w:pStyle w:val="ListBullet2"/>
      </w:pPr>
      <w:r w:rsidRPr="00830530">
        <w:t>slides and coverslips</w:t>
      </w:r>
    </w:p>
    <w:p w:rsidR="00000000" w:rsidRPr="00830530" w:rsidP="00830530">
      <w:pPr>
        <w:pStyle w:val="ListBullet2"/>
      </w:pPr>
      <w:r w:rsidRPr="00830530">
        <w:t xml:space="preserve">temporary/permanent mountant </w:t>
      </w:r>
    </w:p>
    <w:p w:rsidR="00000000" w:rsidRPr="00830530" w:rsidP="00830530">
      <w:pPr>
        <w:pStyle w:val="ListBullet2"/>
      </w:pPr>
      <w:r w:rsidRPr="00830530">
        <w:t>histochemical stains</w:t>
      </w:r>
    </w:p>
    <w:p w:rsidR="00000000" w:rsidRPr="00830530" w:rsidP="00830530">
      <w:pPr>
        <w:pStyle w:val="ListBullet2"/>
      </w:pPr>
      <w:r w:rsidRPr="00830530">
        <w:t>laboratory equipment to perform aseptic techniques in a sterile environment</w:t>
      </w:r>
    </w:p>
    <w:p w:rsidR="00000000" w:rsidRPr="00830530" w:rsidP="00830530">
      <w:pPr>
        <w:pStyle w:val="ListBullet"/>
      </w:pPr>
      <w:r w:rsidRPr="00830530">
        <w:t>materials:</w:t>
      </w:r>
    </w:p>
    <w:p w:rsidR="00000000" w:rsidRPr="00830530" w:rsidP="00830530">
      <w:pPr>
        <w:pStyle w:val="ListBullet2"/>
      </w:pPr>
      <w:r w:rsidRPr="00830530">
        <w:t>emergency plant pest diagnostic report</w:t>
      </w:r>
    </w:p>
    <w:p w:rsidR="00000000" w:rsidRPr="00830530" w:rsidP="00FC762B">
      <w:pPr>
        <w:pStyle w:val="BodyText"/>
      </w:pPr>
      <w:r w:rsidRPr="00830530">
        <w:t>Assessors must satisfy current standards for RTOs in the assessment of arboriculture units of competency.</w:t>
      </w:r>
    </w:p>
    <w:p w:rsidR="00000000" w:rsidRPr="00830530" w:rsidP="00FC762B">
      <w:pPr>
        <w:pStyle w:val="BodyText"/>
      </w:pPr>
      <w:r w:rsidRPr="00830530">
        <w:t xml:space="preserve">Assessment must be conducted only by persons who have: </w:t>
      </w:r>
    </w:p>
    <w:p w:rsidR="00000000" w:rsidRPr="00830530" w:rsidP="00830530">
      <w:pPr>
        <w:pStyle w:val="ListBullet"/>
      </w:pPr>
      <w:r w:rsidRPr="00830530">
        <w:t>mycology vocational competencies at least to the level being assessed</w:t>
      </w:r>
    </w:p>
    <w:p w:rsidR="00000000" w:rsidRPr="00830530" w:rsidP="00830530">
      <w:pPr>
        <w:pStyle w:val="ListBullet"/>
      </w:pPr>
      <w:r w:rsidRPr="00830530">
        <w:t>current mycology skill</w:t>
      </w:r>
      <w:r w:rsidRPr="00830530">
        <w:t>s directly relevant to the unit of competency being assessed</w:t>
      </w:r>
    </w:p>
    <w:p w:rsidR="00000000" w:rsidRPr="00830530" w:rsidP="00830530">
      <w:pPr>
        <w:pStyle w:val="AllowPageBreak"/>
      </w:pPr>
    </w:p>
    <w:p w:rsidR="00000000" w:rsidRPr="00830530" w:rsidP="00830530">
      <w:pPr>
        <w:pStyle w:val="Heading1"/>
      </w:pPr>
      <w:bookmarkStart w:id="14" w:name="O_877714"/>
      <w:bookmarkEnd w:id="14"/>
      <w:r w:rsidRPr="00830530">
        <w:t>Links</w:t>
      </w:r>
    </w:p>
    <w:p w:rsidR="00000000" w:rsidRPr="00830530" w:rsidP="00FC762B">
      <w:pPr>
        <w:pStyle w:val="BodyText"/>
      </w:pPr>
      <w:r w:rsidRPr="008305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47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0530" w:rsidP="00830530"/>
    <w:sectPr w:rsidSect="008305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30" w:rsidRPr="00FC762B" w:rsidP="00FC76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2B" w:rsidP="008305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C762B" w:rsidP="008305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762B" w:rsidP="008305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30" w:rsidP="008305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762B">
      <w:t>Approved</w:t>
    </w:r>
    <w:r w:rsidR="00FC76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762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762B">
      <w:rPr>
        <w:noProof/>
      </w:rPr>
      <w:t>7</w:t>
    </w:r>
    <w:r>
      <w:rPr>
        <w:noProof/>
      </w:rPr>
      <w:fldChar w:fldCharType="end"/>
    </w:r>
  </w:p>
  <w:p w:rsidR="00830530" w:rsidP="008305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76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762B">
      <w:t>Skills Insight</w:t>
    </w:r>
    <w:r w:rsidR="00FC762B">
      <w:fldChar w:fldCharType="end"/>
    </w:r>
  </w:p>
  <w:p w:rsidR="00830530" w:rsidP="008305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530" w:rsidRPr="00FC762B" w:rsidP="00FC76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62B" w:rsidRPr="002D2AF8" w:rsidP="008305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AHCARB702 Analyse mycology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762B" w:rsidP="008305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530" w:rsidRPr="002D2AF8" w:rsidP="008305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762B">
      <w:t>AHCARB702 Analyse mycology cultures</w:t>
    </w:r>
    <w:r w:rsidR="00FC76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762B">
      <w:rPr>
        <w:noProof/>
      </w:rPr>
      <w:t>2 March 2025</w:t>
    </w:r>
    <w:r>
      <w:fldChar w:fldCharType="end"/>
    </w:r>
  </w:p>
  <w:p w:rsidR="00830530" w:rsidP="008305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187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3E4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7C71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5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5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5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5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5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5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5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5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5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5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5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530"/>
  </w:style>
  <w:style w:type="character" w:customStyle="1" w:styleId="Heading1Char">
    <w:name w:val="Heading 1 Char"/>
    <w:basedOn w:val="DefaultParagraphFont"/>
    <w:link w:val="Heading1"/>
    <w:rsid w:val="008305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5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5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05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05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05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05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3053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305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05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5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5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5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5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5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5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5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5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5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5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5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5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5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5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5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5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5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05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0530"/>
    <w:rPr>
      <w:b/>
      <w:spacing w:val="0"/>
    </w:rPr>
  </w:style>
  <w:style w:type="paragraph" w:customStyle="1" w:styleId="SuperTitle">
    <w:name w:val="SuperTitle"/>
    <w:basedOn w:val="Title"/>
    <w:rsid w:val="008305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5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5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05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5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5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5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5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5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5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5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5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0530"/>
    <w:rPr>
      <w:i/>
    </w:rPr>
  </w:style>
  <w:style w:type="paragraph" w:styleId="Caption">
    <w:name w:val="caption"/>
    <w:basedOn w:val="BodyText"/>
    <w:next w:val="Normal"/>
    <w:qFormat/>
    <w:rsid w:val="008305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5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5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530"/>
  </w:style>
  <w:style w:type="paragraph" w:styleId="TableofFigures">
    <w:name w:val="table of figures"/>
    <w:basedOn w:val="Normal"/>
    <w:next w:val="Normal"/>
    <w:semiHidden/>
    <w:rsid w:val="008305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5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0530"/>
    <w:rPr>
      <w:rFonts w:ascii="Wingdings" w:hAnsi="Wingdings"/>
    </w:rPr>
  </w:style>
  <w:style w:type="character" w:customStyle="1" w:styleId="HotSpot">
    <w:name w:val="HotSpot"/>
    <w:rsid w:val="00830530"/>
    <w:rPr>
      <w:color w:val="0033CC"/>
      <w:u w:val="none"/>
    </w:rPr>
  </w:style>
  <w:style w:type="paragraph" w:customStyle="1" w:styleId="BodyTextRight">
    <w:name w:val="Body Text Right"/>
    <w:basedOn w:val="BodyText"/>
    <w:rsid w:val="008305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5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5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5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5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5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530"/>
    <w:rPr>
      <w:sz w:val="32"/>
    </w:rPr>
  </w:style>
  <w:style w:type="paragraph" w:customStyle="1" w:styleId="HeadingProcedure">
    <w:name w:val="Heading Procedure"/>
    <w:basedOn w:val="HeadingBase"/>
    <w:next w:val="Normal"/>
    <w:rsid w:val="008305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530"/>
    <w:pPr>
      <w:spacing w:before="60" w:after="60"/>
    </w:pPr>
  </w:style>
  <w:style w:type="paragraph" w:styleId="ListContinue">
    <w:name w:val="List Continue"/>
    <w:basedOn w:val="List"/>
    <w:rsid w:val="00830530"/>
    <w:pPr>
      <w:ind w:firstLine="0"/>
    </w:pPr>
  </w:style>
  <w:style w:type="paragraph" w:customStyle="1" w:styleId="ListNote">
    <w:name w:val="List Note"/>
    <w:basedOn w:val="List"/>
    <w:rsid w:val="008305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5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5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530"/>
    <w:rPr>
      <w:rFonts w:ascii="Courier New" w:hAnsi="Courier New"/>
    </w:rPr>
  </w:style>
  <w:style w:type="paragraph" w:customStyle="1" w:styleId="NoteBullet">
    <w:name w:val="Note Bullet"/>
    <w:basedOn w:val="Note"/>
    <w:rsid w:val="008305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5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5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5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5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05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5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530"/>
    <w:rPr>
      <w:b/>
      <w:smallCaps/>
    </w:rPr>
  </w:style>
  <w:style w:type="paragraph" w:customStyle="1" w:styleId="TableListNumber">
    <w:name w:val="Table List Number"/>
    <w:basedOn w:val="ListNumber"/>
    <w:rsid w:val="008305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5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530"/>
    <w:pPr>
      <w:numPr>
        <w:numId w:val="9"/>
      </w:numPr>
    </w:pPr>
  </w:style>
  <w:style w:type="paragraph" w:customStyle="1" w:styleId="ListAlpha2">
    <w:name w:val="List Alpha 2"/>
    <w:basedOn w:val="List2"/>
    <w:rsid w:val="00830530"/>
    <w:pPr>
      <w:numPr>
        <w:numId w:val="8"/>
      </w:numPr>
    </w:pPr>
  </w:style>
  <w:style w:type="paragraph" w:styleId="List2">
    <w:name w:val="List 2"/>
    <w:basedOn w:val="BodyText"/>
    <w:rsid w:val="008305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5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5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5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5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5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0530"/>
    <w:pPr>
      <w:numPr>
        <w:numId w:val="4"/>
      </w:numPr>
    </w:pPr>
  </w:style>
  <w:style w:type="paragraph" w:styleId="ListContinue2">
    <w:name w:val="List Continue 2"/>
    <w:basedOn w:val="List2"/>
    <w:rsid w:val="00830530"/>
    <w:pPr>
      <w:ind w:firstLine="0"/>
    </w:pPr>
  </w:style>
  <w:style w:type="paragraph" w:styleId="ListContinue3">
    <w:name w:val="List Continue 3"/>
    <w:basedOn w:val="List3"/>
    <w:rsid w:val="00830530"/>
    <w:pPr>
      <w:ind w:left="1021" w:firstLine="0"/>
    </w:pPr>
  </w:style>
  <w:style w:type="paragraph" w:styleId="ListContinue4">
    <w:name w:val="List Continue 4"/>
    <w:basedOn w:val="List4"/>
    <w:rsid w:val="00830530"/>
    <w:pPr>
      <w:ind w:firstLine="0"/>
    </w:pPr>
  </w:style>
  <w:style w:type="paragraph" w:styleId="ListContinue5">
    <w:name w:val="List Continue 5"/>
    <w:basedOn w:val="List5"/>
    <w:rsid w:val="00830530"/>
    <w:pPr>
      <w:ind w:firstLine="0"/>
    </w:pPr>
  </w:style>
  <w:style w:type="paragraph" w:styleId="ListNumber3">
    <w:name w:val="List Number 3"/>
    <w:basedOn w:val="List3"/>
    <w:rsid w:val="00830530"/>
    <w:pPr>
      <w:numPr>
        <w:numId w:val="5"/>
      </w:numPr>
    </w:pPr>
  </w:style>
  <w:style w:type="paragraph" w:styleId="ListNumber4">
    <w:name w:val="List Number 4"/>
    <w:basedOn w:val="List4"/>
    <w:rsid w:val="00830530"/>
    <w:pPr>
      <w:numPr>
        <w:numId w:val="6"/>
      </w:numPr>
    </w:pPr>
  </w:style>
  <w:style w:type="paragraph" w:styleId="ListNumber5">
    <w:name w:val="List Number 5"/>
    <w:basedOn w:val="List5"/>
    <w:rsid w:val="00830530"/>
    <w:pPr>
      <w:numPr>
        <w:numId w:val="7"/>
      </w:numPr>
    </w:pPr>
  </w:style>
  <w:style w:type="paragraph" w:styleId="BlockText">
    <w:name w:val="Block Text"/>
    <w:basedOn w:val="Normal"/>
    <w:rsid w:val="008305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5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530"/>
    <w:rPr>
      <w:sz w:val="16"/>
      <w:vertAlign w:val="superscript"/>
    </w:rPr>
  </w:style>
  <w:style w:type="character" w:customStyle="1" w:styleId="Symbols">
    <w:name w:val="Symbols"/>
    <w:basedOn w:val="DefaultParagraphFont"/>
    <w:rsid w:val="00830530"/>
    <w:rPr>
      <w:rFonts w:ascii="Symbol" w:hAnsi="Symbol"/>
    </w:rPr>
  </w:style>
  <w:style w:type="character" w:customStyle="1" w:styleId="MenuOptions">
    <w:name w:val="Menu Options"/>
    <w:basedOn w:val="DefaultParagraphFont"/>
    <w:rsid w:val="008305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530"/>
    <w:rPr>
      <w:b/>
    </w:rPr>
  </w:style>
  <w:style w:type="character" w:customStyle="1" w:styleId="Underlined">
    <w:name w:val="Underlined"/>
    <w:basedOn w:val="DefaultParagraphFont"/>
    <w:rsid w:val="00830530"/>
    <w:rPr>
      <w:u w:val="single"/>
    </w:rPr>
  </w:style>
  <w:style w:type="paragraph" w:customStyle="1" w:styleId="TableBodyTextRight">
    <w:name w:val="Table Body Text Right"/>
    <w:basedOn w:val="TableBodyText"/>
    <w:rsid w:val="008305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530"/>
    <w:rPr>
      <w:sz w:val="18"/>
    </w:rPr>
  </w:style>
  <w:style w:type="paragraph" w:customStyle="1" w:styleId="BodySmallRight">
    <w:name w:val="Body Small Right"/>
    <w:basedOn w:val="BodyTextRight"/>
    <w:rsid w:val="00830530"/>
    <w:rPr>
      <w:sz w:val="18"/>
      <w:szCs w:val="18"/>
    </w:rPr>
  </w:style>
  <w:style w:type="paragraph" w:customStyle="1" w:styleId="MarginEdition">
    <w:name w:val="Margin Edition"/>
    <w:basedOn w:val="MarginNote"/>
    <w:rsid w:val="008305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530"/>
    <w:rPr>
      <w:sz w:val="2"/>
      <w:szCs w:val="2"/>
    </w:rPr>
  </w:style>
  <w:style w:type="character" w:customStyle="1" w:styleId="Small">
    <w:name w:val="Small"/>
    <w:basedOn w:val="DefaultParagraphFont"/>
    <w:rsid w:val="00830530"/>
    <w:rPr>
      <w:sz w:val="16"/>
    </w:rPr>
  </w:style>
  <w:style w:type="paragraph" w:customStyle="1" w:styleId="WideTable">
    <w:name w:val="Wide Table"/>
    <w:basedOn w:val="Normal"/>
    <w:rsid w:val="008305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530"/>
  </w:style>
  <w:style w:type="paragraph" w:styleId="Quote">
    <w:name w:val="Quote"/>
    <w:basedOn w:val="Heading1"/>
    <w:link w:val="QuoteChar"/>
    <w:qFormat/>
    <w:rsid w:val="008305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5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530"/>
    <w:pPr>
      <w:pageBreakBefore/>
    </w:pPr>
  </w:style>
  <w:style w:type="paragraph" w:customStyle="1" w:styleId="Border">
    <w:name w:val="Border"/>
    <w:basedOn w:val="Normal"/>
    <w:qFormat/>
    <w:rsid w:val="008305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5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5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5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5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5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5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5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5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530"/>
    <w:rPr>
      <w:u w:val="single"/>
    </w:rPr>
  </w:style>
  <w:style w:type="character" w:customStyle="1" w:styleId="BoldandItalics">
    <w:name w:val="Bold and Italics"/>
    <w:qFormat/>
    <w:rsid w:val="00830530"/>
    <w:rPr>
      <w:b/>
      <w:i/>
      <w:u w:val="none"/>
    </w:rPr>
  </w:style>
  <w:style w:type="paragraph" w:styleId="BalloonText">
    <w:name w:val="Balloon Text"/>
    <w:basedOn w:val="Normal"/>
    <w:link w:val="BalloonTextChar"/>
    <w:rsid w:val="008305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5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5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5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5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5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530"/>
    <w:pPr>
      <w:spacing w:before="0" w:after="0"/>
    </w:pPr>
  </w:style>
  <w:style w:type="paragraph" w:customStyle="1" w:styleId="BodyTextBold">
    <w:name w:val="Body Text Bold"/>
    <w:basedOn w:val="BodyText"/>
    <w:qFormat/>
    <w:rsid w:val="00830530"/>
    <w:rPr>
      <w:b/>
    </w:rPr>
  </w:style>
  <w:style w:type="character" w:styleId="Hyperlink">
    <w:name w:val="Hyperlink"/>
    <w:basedOn w:val="DefaultParagraphFont"/>
    <w:uiPriority w:val="99"/>
    <w:unhideWhenUsed/>
    <w:rsid w:val="00FC76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1940</Words>
  <Characters>12359</Characters>
  <Application>Microsoft Office Word</Application>
  <DocSecurity>0</DocSecurity>
  <Lines>308</Lines>
  <Paragraphs>213</Paragraphs>
  <ScaleCrop>false</ScaleCrop>
  <Company>Author-it Software Corporation Ltd.</Company>
  <LinksUpToDate>false</LinksUpToDate>
  <CharactersWithSpaces>14086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AHCARB702 Analyse mycology cultures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2025-03-02T00:53:00Z</dcterms:created>
  <dcterms:modified xsi:type="dcterms:W3CDTF">2025-03-02T00:53:00Z</dcterms:modified>
</cp:coreProperties>
</file>