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563" w:rsidP="002C2563">
      <w:pPr>
        <w:pStyle w:val="Title"/>
      </w:pPr>
      <w:r>
        <w:fldChar w:fldCharType="begin"/>
      </w:r>
      <w:r>
        <w:instrText xml:space="preserve"> TITLE   \* MERGEFORMAT </w:instrText>
      </w:r>
      <w:r>
        <w:fldChar w:fldCharType="separate"/>
      </w:r>
      <w:r>
        <w:t>AHCARB608 Interpret diagnostic test results</w:t>
      </w:r>
      <w:r>
        <w:fldChar w:fldCharType="end"/>
      </w:r>
    </w:p>
    <w:p w:rsidR="002C2563" w:rsidP="002C2563">
      <w:pPr>
        <w:pStyle w:val="Version"/>
        <w:sectPr w:rsidSect="00282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3EB" w:rsidP="002823EB">
      <w:pPr>
        <w:pStyle w:val="SuperHeading"/>
      </w:pPr>
      <w:r w:rsidRPr="002823EB">
        <w:t>AHCARB608 Interpret diagnostic test results</w:t>
      </w:r>
    </w:p>
    <w:p w:rsidR="00000000" w:rsidRPr="002823EB" w:rsidP="002823EB">
      <w:pPr>
        <w:pStyle w:val="Heading1"/>
      </w:pPr>
      <w:bookmarkStart w:id="1" w:name="O_1060388"/>
      <w:bookmarkEnd w:id="1"/>
      <w:r w:rsidRPr="002823EB">
        <w:t>Modification History</w:t>
      </w:r>
    </w:p>
    <w:tbl>
      <w:tblPr>
        <w:tblW w:w="9520" w:type="dxa"/>
        <w:tblLayout w:type="fixed"/>
        <w:tblCellMar>
          <w:left w:w="62" w:type="dxa"/>
          <w:right w:w="62" w:type="dxa"/>
        </w:tblCellMar>
        <w:tblLook w:val="0000"/>
      </w:tblPr>
      <w:tblGrid>
        <w:gridCol w:w="2581"/>
        <w:gridCol w:w="6939"/>
      </w:tblGrid>
      <w:tr w:rsidTr="002823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Comments</w:t>
            </w:r>
          </w:p>
        </w:tc>
      </w:tr>
      <w:tr w:rsidTr="002823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This version released with AHC Agriculture, Horticulture and Conservation and Land Management Training Package Version 5.0.</w:t>
            </w:r>
          </w:p>
        </w:tc>
      </w:tr>
    </w:tbl>
    <w:p w:rsidR="00000000" w:rsidRPr="002823EB" w:rsidP="002823EB">
      <w:pPr>
        <w:pStyle w:val="BodyText"/>
      </w:pPr>
    </w:p>
    <w:p w:rsidR="00000000" w:rsidRPr="002823EB" w:rsidP="002823EB">
      <w:pPr>
        <w:pStyle w:val="AllowPageBreak"/>
      </w:pPr>
    </w:p>
    <w:p w:rsidR="00000000" w:rsidRPr="002823EB" w:rsidP="002823EB">
      <w:pPr>
        <w:pStyle w:val="Heading1"/>
      </w:pPr>
      <w:bookmarkStart w:id="2" w:name="O_1060389"/>
      <w:bookmarkEnd w:id="2"/>
      <w:r w:rsidRPr="002823EB">
        <w:t>Application</w:t>
      </w:r>
    </w:p>
    <w:p w:rsidR="00000000" w:rsidRPr="002823EB" w:rsidP="002C2563">
      <w:pPr>
        <w:pStyle w:val="BodyText"/>
      </w:pPr>
      <w:r w:rsidRPr="002823EB">
        <w:t>This unit of competency describes the ski</w:t>
      </w:r>
      <w:r w:rsidRPr="002823EB">
        <w:t xml:space="preserve">lls and knowledge required to interpret diagnostic test results and evaluate and critique the testing methods and results. It requires knowledge and application of tree anatomy, physiology, pathology, tree dynamics and edaphic environment with substantial </w:t>
      </w:r>
      <w:r w:rsidRPr="002823EB">
        <w:t>depth of understanding of diagnostics methods and analysis.</w:t>
      </w:r>
    </w:p>
    <w:p w:rsidR="00000000" w:rsidRPr="002823EB" w:rsidP="002C2563">
      <w:pPr>
        <w:pStyle w:val="BodyText"/>
      </w:pPr>
      <w:r w:rsidRPr="002823EB">
        <w:t>The unit applies to individuals with broad theoretical and technical knowledge of tree diagnostics. They have a broad range of cognitive, technical and communication skills and demonstrate autonom</w:t>
      </w:r>
      <w:r w:rsidRPr="002823EB">
        <w:t>y and judgement for a defined area of responsibility, undertaking complex work with broad parameters to provide specialist advice and functions.</w:t>
      </w:r>
    </w:p>
    <w:p w:rsidR="00000000" w:rsidRPr="002823EB" w:rsidP="002C2563">
      <w:pPr>
        <w:pStyle w:val="BodyText"/>
      </w:pPr>
      <w:r w:rsidRPr="002823EB">
        <w:t>No licensing, legislative or certification requirements apply to this unit at the time of publication.</w:t>
      </w:r>
    </w:p>
    <w:p w:rsidR="00000000" w:rsidRPr="002823EB" w:rsidP="002823EB">
      <w:pPr>
        <w:pStyle w:val="Heading1"/>
      </w:pPr>
      <w:bookmarkStart w:id="3" w:name="O_1060390"/>
      <w:bookmarkEnd w:id="3"/>
      <w:r w:rsidRPr="002823EB">
        <w:t>Pre-requisite Unit</w:t>
      </w:r>
    </w:p>
    <w:p w:rsidR="00000000" w:rsidRPr="002823EB" w:rsidP="002C2563">
      <w:pPr>
        <w:pStyle w:val="BodyText"/>
      </w:pPr>
      <w:r w:rsidRPr="002823EB">
        <w:t>Nil</w:t>
      </w:r>
    </w:p>
    <w:p w:rsidR="00000000" w:rsidRPr="002823EB" w:rsidP="002823EB">
      <w:pPr>
        <w:pStyle w:val="Heading1"/>
      </w:pPr>
      <w:bookmarkStart w:id="4" w:name="O_1060392"/>
      <w:bookmarkEnd w:id="4"/>
      <w:r w:rsidRPr="002823EB">
        <w:t>Unit Sector</w:t>
      </w:r>
    </w:p>
    <w:p w:rsidR="00000000" w:rsidRPr="002823EB" w:rsidP="002C2563">
      <w:pPr>
        <w:pStyle w:val="BodyText"/>
      </w:pPr>
      <w:r w:rsidRPr="002823EB">
        <w:t>Arboriculture (ARB)</w:t>
      </w:r>
    </w:p>
    <w:p w:rsidR="00000000" w:rsidRPr="002823EB" w:rsidP="002823EB">
      <w:pPr>
        <w:pStyle w:val="Heading1"/>
      </w:pPr>
      <w:bookmarkStart w:id="5" w:name="O_1060393"/>
      <w:bookmarkEnd w:id="5"/>
      <w:r w:rsidRPr="002823EB">
        <w:t>Elements and Performance Criteria</w:t>
      </w:r>
    </w:p>
    <w:tbl>
      <w:tblPr>
        <w:tblW w:w="9520" w:type="dxa"/>
        <w:tblLayout w:type="fixed"/>
        <w:tblCellMar>
          <w:left w:w="62" w:type="dxa"/>
          <w:right w:w="62" w:type="dxa"/>
        </w:tblCellMar>
        <w:tblLook w:val="0000"/>
      </w:tblPr>
      <w:tblGrid>
        <w:gridCol w:w="2580"/>
        <w:gridCol w:w="6940"/>
      </w:tblGrid>
      <w:tr w:rsidTr="002C25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3EB">
            <w:pPr>
              <w:pStyle w:val="BodyTextBold"/>
              <w:rPr>
                <w:lang w:val="en-NZ"/>
              </w:rPr>
            </w:pPr>
            <w:r w:rsidRPr="002823E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3EB">
            <w:pPr>
              <w:pStyle w:val="BodyTextBold"/>
              <w:rPr>
                <w:lang w:val="en-NZ"/>
              </w:rPr>
            </w:pPr>
            <w:r w:rsidRPr="002823EB">
              <w:t>Performance Criteria</w:t>
            </w:r>
          </w:p>
        </w:tc>
      </w:tr>
      <w:tr w:rsidTr="002C25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rPr>
                <w:rStyle w:val="Emphasis"/>
              </w:rPr>
              <w:t>Performance criteria describe the performance needed to demonstrate achievement of the element.</w:t>
            </w:r>
          </w:p>
        </w:tc>
      </w:tr>
      <w:tr w:rsidTr="002C2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 xml:space="preserve">1. Compile diagnostic tool knowledge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 xml:space="preserve">1.1 Compile a portfolio of sample reports of diagnostic test results </w:t>
            </w:r>
          </w:p>
          <w:p w:rsidR="00000000" w:rsidRPr="002823EB" w:rsidP="002823EB">
            <w:pPr>
              <w:pStyle w:val="BodyText"/>
            </w:pPr>
            <w:r w:rsidRPr="002823EB">
              <w:t>1.2 Compile peer reviewed papers on th</w:t>
            </w:r>
            <w:r w:rsidRPr="002823EB">
              <w:t>e use of each diagnostic tool</w:t>
            </w:r>
          </w:p>
          <w:p w:rsidR="00000000" w:rsidRPr="002823EB" w:rsidP="002823EB">
            <w:pPr>
              <w:pStyle w:val="BodyText"/>
            </w:pPr>
            <w:r w:rsidRPr="002823EB">
              <w:t>1.3 Review the diagnostic tool specifications and user manuals</w:t>
            </w:r>
          </w:p>
          <w:p w:rsidR="00000000" w:rsidRPr="002823EB" w:rsidP="002823EB">
            <w:pPr>
              <w:pStyle w:val="BodyText"/>
            </w:pPr>
            <w:r w:rsidRPr="002823EB">
              <w:t>1.4 Research output ranges for each diagnostic tool</w:t>
            </w:r>
          </w:p>
          <w:p w:rsidR="00000000" w:rsidRPr="002823EB" w:rsidP="002823EB">
            <w:pPr>
              <w:pStyle w:val="BodyText"/>
            </w:pPr>
            <w:r w:rsidRPr="002823EB">
              <w:t>1.5 Identify key thresholds and benchmarks for diagnostic test outputs</w:t>
            </w:r>
          </w:p>
          <w:p w:rsidR="00000000" w:rsidP="002823EB">
            <w:pPr>
              <w:pStyle w:val="BodyText"/>
              <w:rPr>
                <w:lang w:val="en-NZ"/>
              </w:rPr>
            </w:pPr>
            <w:r w:rsidRPr="002823EB">
              <w:t>1.6 Determine suitability of tool selection for purpose of test</w:t>
            </w:r>
          </w:p>
        </w:tc>
      </w:tr>
      <w:tr w:rsidTr="002C2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2. Analyse the data and testing methods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 xml:space="preserve">2.1 Identify and evaluate testing methods used </w:t>
            </w:r>
          </w:p>
          <w:p w:rsidR="00000000" w:rsidRPr="002823EB" w:rsidP="002823EB">
            <w:pPr>
              <w:pStyle w:val="BodyText"/>
            </w:pPr>
            <w:r w:rsidRPr="002823EB">
              <w:t>2.2 Assess relevance, benefits and limitations of methodology</w:t>
            </w:r>
          </w:p>
          <w:p w:rsidR="00000000" w:rsidRPr="002823EB" w:rsidP="002823EB">
            <w:pPr>
              <w:pStyle w:val="BodyText"/>
            </w:pPr>
            <w:r w:rsidRPr="002823EB">
              <w:t>2.3 Determine assumptions used in formula</w:t>
            </w:r>
            <w:r w:rsidRPr="002823EB">
              <w:t>ting testing method</w:t>
            </w:r>
          </w:p>
          <w:p w:rsidR="00000000" w:rsidRPr="002823EB" w:rsidP="002823EB">
            <w:pPr>
              <w:pStyle w:val="BodyText"/>
            </w:pPr>
            <w:r w:rsidRPr="002823EB">
              <w:t>2.4 Determine veracity of equipment, software and systems used for test</w:t>
            </w:r>
          </w:p>
          <w:p w:rsidR="00000000" w:rsidRPr="002823EB" w:rsidP="002823EB">
            <w:pPr>
              <w:pStyle w:val="BodyText"/>
            </w:pPr>
            <w:r w:rsidRPr="002823EB">
              <w:t>2.5 Access raw data and testing evidence for test results</w:t>
            </w:r>
          </w:p>
          <w:p w:rsidR="00000000" w:rsidRPr="002823EB" w:rsidP="002823EB">
            <w:pPr>
              <w:pStyle w:val="BodyText"/>
            </w:pPr>
            <w:r w:rsidRPr="002823EB">
              <w:t>2.6 Verify data relevance and accuracy against standard industry test procedures</w:t>
            </w:r>
          </w:p>
          <w:p w:rsidR="00000000" w:rsidRPr="002823EB" w:rsidP="002823EB">
            <w:pPr>
              <w:pStyle w:val="BodyText"/>
            </w:pPr>
            <w:r w:rsidRPr="002823EB">
              <w:t>2.7 Review report and ide</w:t>
            </w:r>
            <w:r w:rsidRPr="002823EB">
              <w:t>ntify discrepancies against industry testing procedures and testing standards</w:t>
            </w:r>
          </w:p>
          <w:p w:rsidR="00000000" w:rsidP="002823EB">
            <w:pPr>
              <w:pStyle w:val="BodyText"/>
              <w:rPr>
                <w:lang w:val="en-NZ"/>
              </w:rPr>
            </w:pPr>
            <w:r w:rsidRPr="002823EB">
              <w:t>2.8 Record discrepancies according to workplace procedures</w:t>
            </w:r>
          </w:p>
        </w:tc>
      </w:tr>
      <w:tr w:rsidTr="002C2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3. Evaluate and critique test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3.1 Assess the suitability of the testing process as fit for purpose</w:t>
            </w:r>
          </w:p>
          <w:p w:rsidR="00000000" w:rsidRPr="002823EB" w:rsidP="002823EB">
            <w:pPr>
              <w:pStyle w:val="BodyText"/>
            </w:pPr>
            <w:r w:rsidRPr="002823EB">
              <w:t>3.2 Analyse</w:t>
            </w:r>
            <w:r w:rsidRPr="002823EB">
              <w:t xml:space="preserve"> the test results against benchmarks</w:t>
            </w:r>
          </w:p>
          <w:p w:rsidR="00000000" w:rsidRPr="002823EB" w:rsidP="002823EB">
            <w:pPr>
              <w:pStyle w:val="BodyText"/>
            </w:pPr>
            <w:r w:rsidRPr="002823EB">
              <w:t>3.3 Reconcile analysis with original interpretation and account for anomalies</w:t>
            </w:r>
          </w:p>
          <w:p w:rsidR="00000000" w:rsidRPr="002823EB" w:rsidP="002823EB">
            <w:pPr>
              <w:pStyle w:val="BodyText"/>
            </w:pPr>
            <w:r w:rsidRPr="002823EB">
              <w:t>3.4 Determine the validity of outcomes of original report</w:t>
            </w:r>
          </w:p>
          <w:p w:rsidR="00000000" w:rsidRPr="002823EB" w:rsidP="002823EB">
            <w:pPr>
              <w:pStyle w:val="BodyText"/>
            </w:pPr>
            <w:r w:rsidRPr="002823EB">
              <w:t>3.5 Develop substantiated positions to inform critical analysis of test results</w:t>
            </w:r>
          </w:p>
          <w:p w:rsidR="00000000" w:rsidP="002823EB">
            <w:pPr>
              <w:pStyle w:val="BodyText"/>
              <w:rPr>
                <w:lang w:val="en-NZ"/>
              </w:rPr>
            </w:pPr>
            <w:r w:rsidRPr="002823EB">
              <w:t>3.6</w:t>
            </w:r>
            <w:r w:rsidRPr="002823EB">
              <w:t xml:space="preserve"> Determine further testing required to verify results</w:t>
            </w:r>
          </w:p>
        </w:tc>
      </w:tr>
      <w:tr w:rsidTr="002C25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4. Document the critique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4.1 Compile analysis of test method and results</w:t>
            </w:r>
          </w:p>
          <w:p w:rsidR="00000000" w:rsidRPr="002823EB" w:rsidP="002823EB">
            <w:pPr>
              <w:pStyle w:val="BodyText"/>
            </w:pPr>
            <w:r w:rsidRPr="002823EB">
              <w:t>4.2 Review the completeness and accuracy of the analysis</w:t>
            </w:r>
          </w:p>
          <w:p w:rsidR="00000000" w:rsidRPr="002823EB" w:rsidP="002823EB">
            <w:pPr>
              <w:pStyle w:val="BodyText"/>
            </w:pPr>
            <w:r w:rsidRPr="002823EB">
              <w:t>4.3 Record analysis outcomes and rationale</w:t>
            </w:r>
          </w:p>
          <w:p w:rsidR="00000000" w:rsidRPr="002823EB" w:rsidP="002823EB">
            <w:pPr>
              <w:pStyle w:val="BodyText"/>
            </w:pPr>
            <w:r w:rsidRPr="002823EB">
              <w:t>4.</w:t>
            </w:r>
            <w:r w:rsidRPr="002823EB">
              <w:t>4 Document the analytical processes</w:t>
            </w:r>
          </w:p>
          <w:p w:rsidR="00000000" w:rsidRPr="002823EB" w:rsidP="002823EB">
            <w:pPr>
              <w:pStyle w:val="BodyText"/>
            </w:pPr>
            <w:r w:rsidRPr="002823EB">
              <w:t>4.5 Provide alternative analysis and conclusion</w:t>
            </w:r>
          </w:p>
          <w:p w:rsidR="00000000" w:rsidRPr="002823EB" w:rsidP="002823EB">
            <w:pPr>
              <w:pStyle w:val="BodyText"/>
            </w:pPr>
            <w:r w:rsidRPr="002823EB">
              <w:t>4.6 Document critique in a report</w:t>
            </w:r>
          </w:p>
          <w:p w:rsidR="00000000" w:rsidRPr="002823EB" w:rsidP="002823EB">
            <w:pPr>
              <w:pStyle w:val="BodyText"/>
            </w:pPr>
            <w:r w:rsidRPr="002823EB">
              <w:t>4.7 Present report according to agreed format and timelines</w:t>
            </w:r>
          </w:p>
        </w:tc>
      </w:tr>
    </w:tbl>
    <w:p w:rsidR="00000000" w:rsidRPr="002823EB" w:rsidP="002823EB">
      <w:pPr>
        <w:pStyle w:val="BodyText"/>
      </w:pPr>
    </w:p>
    <w:p w:rsidR="00000000" w:rsidRPr="002823EB" w:rsidP="002823EB">
      <w:pPr>
        <w:pStyle w:val="AllowPageBreak"/>
      </w:pPr>
    </w:p>
    <w:p w:rsidR="00000000" w:rsidRPr="002823EB" w:rsidP="002823EB">
      <w:pPr>
        <w:pStyle w:val="Heading1"/>
      </w:pPr>
      <w:bookmarkStart w:id="6" w:name="O_1060394"/>
      <w:bookmarkEnd w:id="6"/>
      <w:r w:rsidRPr="002823EB">
        <w:t>Foundation Skills</w:t>
      </w:r>
    </w:p>
    <w:p w:rsidR="00000000" w:rsidRPr="002C2563" w:rsidP="002C2563">
      <w:pPr>
        <w:pStyle w:val="BodyText"/>
        <w:rPr>
          <w:i/>
        </w:rPr>
      </w:pPr>
      <w:r w:rsidRPr="002C2563">
        <w:rPr>
          <w:rStyle w:val="Emphasis"/>
        </w:rPr>
        <w:t xml:space="preserve">This section describes those language, </w:t>
      </w:r>
      <w:r w:rsidRPr="002C2563">
        <w:rPr>
          <w:rStyle w:val="Emphasis"/>
        </w:rPr>
        <w:t>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823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Description</w:t>
            </w:r>
          </w:p>
        </w:tc>
      </w:tr>
      <w:tr w:rsidTr="00282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ListBullet"/>
              <w:rPr>
                <w:lang w:val="en-NZ"/>
              </w:rPr>
            </w:pPr>
            <w:r w:rsidRPr="002823EB">
              <w:t>Interpret and critique complex texts relating to testing procedures and test results to gather information for analysis</w:t>
            </w:r>
          </w:p>
        </w:tc>
      </w:tr>
      <w:tr w:rsidTr="00282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ListBullet"/>
              <w:rPr>
                <w:lang w:val="en-NZ"/>
              </w:rPr>
            </w:pPr>
            <w:r w:rsidRPr="002823EB">
              <w:t xml:space="preserve">Create logical, succinct and accurate documents that express views and ideas from analysis of test results </w:t>
            </w:r>
          </w:p>
        </w:tc>
      </w:tr>
      <w:tr w:rsidTr="00282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ListBullet"/>
            </w:pPr>
            <w:r w:rsidRPr="002823EB">
              <w:t>Manipul</w:t>
            </w:r>
            <w:r w:rsidRPr="002823EB">
              <w:t>ate and calculate numerical information and data from test results to assess and verify accuracy</w:t>
            </w:r>
          </w:p>
        </w:tc>
      </w:tr>
    </w:tbl>
    <w:p w:rsidR="00000000" w:rsidRPr="002823EB" w:rsidP="002823EB">
      <w:pPr>
        <w:pStyle w:val="BodyText"/>
      </w:pPr>
    </w:p>
    <w:p w:rsidR="00000000" w:rsidRPr="002823EB" w:rsidP="002823EB">
      <w:pPr>
        <w:pStyle w:val="AllowPageBreak"/>
      </w:pPr>
    </w:p>
    <w:p w:rsidR="00000000" w:rsidRPr="002823EB" w:rsidP="002823EB">
      <w:pPr>
        <w:pStyle w:val="Heading1"/>
      </w:pPr>
      <w:bookmarkStart w:id="7" w:name="O_1060396"/>
      <w:bookmarkEnd w:id="7"/>
      <w:r w:rsidRPr="002823EB">
        <w:t>Unit Mapping Information</w:t>
      </w:r>
    </w:p>
    <w:tbl>
      <w:tblPr>
        <w:tblW w:w="9520" w:type="dxa"/>
        <w:tblLayout w:type="fixed"/>
        <w:tblCellMar>
          <w:left w:w="62" w:type="dxa"/>
          <w:right w:w="62" w:type="dxa"/>
        </w:tblCellMar>
        <w:tblLook w:val="0000"/>
      </w:tblPr>
      <w:tblGrid>
        <w:gridCol w:w="2268"/>
        <w:gridCol w:w="2268"/>
        <w:gridCol w:w="2716"/>
        <w:gridCol w:w="2268"/>
      </w:tblGrid>
      <w:tr w:rsidTr="002823E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Equivalence status</w:t>
            </w:r>
          </w:p>
        </w:tc>
      </w:tr>
      <w:tr w:rsidTr="002823E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AHCARB608 Interpret diagnostic test results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AHCARB603 Interpret diagnostic test results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Performance criteria clarified</w:t>
            </w:r>
          </w:p>
          <w:p w:rsidR="00000000" w:rsidRPr="002823EB" w:rsidP="002823EB">
            <w:pPr>
              <w:pStyle w:val="BodyText"/>
            </w:pPr>
            <w:r w:rsidRPr="002823EB">
              <w:t>Foundation skills added</w:t>
            </w:r>
          </w:p>
          <w:p w:rsidR="00000000" w:rsidP="002823EB">
            <w:pPr>
              <w:pStyle w:val="BodyText"/>
              <w:rPr>
                <w:lang w:val="en-NZ"/>
              </w:rPr>
            </w:pPr>
            <w:r w:rsidRPr="002823E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Equivalent</w:t>
            </w:r>
          </w:p>
          <w:p w:rsidR="00000000" w:rsidRPr="002823EB" w:rsidP="002823EB">
            <w:pPr>
              <w:pStyle w:val="BodyText"/>
            </w:pPr>
          </w:p>
        </w:tc>
      </w:tr>
    </w:tbl>
    <w:p w:rsidR="00000000" w:rsidRPr="002823EB" w:rsidP="002823EB">
      <w:pPr>
        <w:pStyle w:val="BodyText"/>
      </w:pPr>
    </w:p>
    <w:p w:rsidR="00000000" w:rsidRPr="002823EB" w:rsidP="002823EB">
      <w:pPr>
        <w:pStyle w:val="AllowPageBreak"/>
      </w:pPr>
    </w:p>
    <w:p w:rsidR="00000000" w:rsidRPr="002823EB" w:rsidP="002823EB">
      <w:pPr>
        <w:pStyle w:val="Heading1"/>
      </w:pPr>
      <w:bookmarkStart w:id="8" w:name="O_1060403"/>
      <w:bookmarkEnd w:id="8"/>
      <w:r w:rsidRPr="002823EB">
        <w:t>Links</w:t>
      </w:r>
    </w:p>
    <w:p w:rsidR="00000000" w:rsidRPr="002823EB" w:rsidP="002C2563">
      <w:pPr>
        <w:pStyle w:val="BodyText"/>
      </w:pPr>
      <w:r w:rsidRPr="002823EB">
        <w:t>Companion Volumes, including Implementatio</w:t>
      </w:r>
      <w:r w:rsidRPr="002823EB">
        <w:t xml:space="preserve">n Guides, are available at VETNet: - </w:t>
      </w:r>
      <w:r>
        <w:fldChar w:fldCharType="begin"/>
      </w:r>
      <w:r>
        <w:instrText xml:space="preserve"> HYPERLINK "https://vetnet.gov.au/Pages/TrainingDocs.aspx?q=c6399549-9c62-4a5e-bf1a-524b2322cf72" </w:instrText>
      </w:r>
      <w:r>
        <w:fldChar w:fldCharType="separate"/>
      </w:r>
      <w:r w:rsidRPr="000A1EB7">
        <w:rPr>
          <w:rStyle w:val="Hyperlink"/>
        </w:rPr>
        <w:t>https://vetnet.gov.au/Pages/TrainingDocs.aspx?q=c6399549-9c62-4a5e-bf1a-524b2322cf72</w:t>
      </w:r>
      <w:r>
        <w:fldChar w:fldCharType="end"/>
      </w:r>
    </w:p>
    <w:p w:rsidR="00000000" w:rsidRPr="002823EB" w:rsidP="002C2563">
      <w:pPr>
        <w:pStyle w:val="BodyText"/>
        <w:sectPr w:rsidSect="002823EB">
          <w:headerReference w:type="default" r:id="rId10"/>
          <w:footerReference w:type="default" r:id="rId11"/>
          <w:pgSz w:w="11908" w:h="16833"/>
          <w:pgMar w:top="1702" w:right="1418" w:bottom="1702" w:left="1418" w:header="992" w:footer="992" w:gutter="0"/>
          <w:cols w:space="720"/>
          <w:noEndnote/>
          <w:docGrid w:linePitch="299"/>
        </w:sectPr>
      </w:pPr>
    </w:p>
    <w:p w:rsidR="00000000" w:rsidRPr="002823EB" w:rsidP="002823EB">
      <w:pPr>
        <w:pStyle w:val="SuperHeading"/>
      </w:pPr>
      <w:r w:rsidRPr="002823EB">
        <w:t>Assessment Requirements for AHCARB608 Interpret diagnostic test results</w:t>
      </w:r>
    </w:p>
    <w:p w:rsidR="00000000" w:rsidRPr="002823EB" w:rsidP="002823EB">
      <w:pPr>
        <w:pStyle w:val="Heading1"/>
      </w:pPr>
      <w:bookmarkStart w:id="9" w:name="O_1060398"/>
      <w:bookmarkEnd w:id="9"/>
      <w:r w:rsidRPr="002823EB">
        <w:t>Modification History</w:t>
      </w:r>
    </w:p>
    <w:tbl>
      <w:tblPr>
        <w:tblW w:w="9520" w:type="dxa"/>
        <w:tblLayout w:type="fixed"/>
        <w:tblCellMar>
          <w:left w:w="62" w:type="dxa"/>
          <w:right w:w="62" w:type="dxa"/>
        </w:tblCellMar>
        <w:tblLook w:val="0000"/>
      </w:tblPr>
      <w:tblGrid>
        <w:gridCol w:w="2581"/>
        <w:gridCol w:w="6939"/>
      </w:tblGrid>
      <w:tr w:rsidTr="002823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Bold"/>
              <w:rPr>
                <w:lang w:val="en-NZ"/>
              </w:rPr>
            </w:pPr>
            <w:r w:rsidRPr="002823EB">
              <w:t>Comments</w:t>
            </w:r>
          </w:p>
        </w:tc>
      </w:tr>
      <w:tr w:rsidTr="002823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EB">
            <w:pPr>
              <w:pStyle w:val="BodyText"/>
              <w:rPr>
                <w:lang w:val="en-NZ"/>
              </w:rPr>
            </w:pPr>
            <w:r w:rsidRPr="002823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EB" w:rsidP="002823EB">
            <w:pPr>
              <w:pStyle w:val="BodyText"/>
            </w:pPr>
            <w:r w:rsidRPr="002823EB">
              <w:t>This version released with AHC Agriculture, Horticulture and Conservation and Land Management Training Package Version 5.0.</w:t>
            </w:r>
          </w:p>
        </w:tc>
      </w:tr>
    </w:tbl>
    <w:p w:rsidR="00000000" w:rsidRPr="002823EB" w:rsidP="002823EB">
      <w:pPr>
        <w:pStyle w:val="BodyText"/>
      </w:pPr>
    </w:p>
    <w:p w:rsidR="00000000" w:rsidRPr="002823EB" w:rsidP="002823EB">
      <w:pPr>
        <w:pStyle w:val="AllowPageBreak"/>
      </w:pPr>
    </w:p>
    <w:p w:rsidR="00000000" w:rsidRPr="002823EB" w:rsidP="002823EB">
      <w:pPr>
        <w:pStyle w:val="Heading1"/>
      </w:pPr>
      <w:bookmarkStart w:id="10" w:name="O_1060399"/>
      <w:bookmarkEnd w:id="10"/>
      <w:r w:rsidRPr="002823EB">
        <w:t>Performance Evidence</w:t>
      </w:r>
    </w:p>
    <w:p w:rsidR="00000000" w:rsidRPr="002823EB" w:rsidP="002C2563">
      <w:pPr>
        <w:pStyle w:val="BodyText"/>
      </w:pPr>
      <w:r w:rsidRPr="002823EB">
        <w:t>An individual demonstrating competency must satisfy all of the elements and performance criteria in this unit.</w:t>
      </w:r>
    </w:p>
    <w:p w:rsidR="00000000" w:rsidRPr="002823EB" w:rsidP="002C2563">
      <w:pPr>
        <w:pStyle w:val="BodyText"/>
      </w:pPr>
      <w:r w:rsidRPr="002823EB">
        <w:t xml:space="preserve">There must be evidence that the individual has analysed and critiqued a minimum of five different diagnostic test results. </w:t>
      </w:r>
    </w:p>
    <w:p w:rsidR="00000000" w:rsidRPr="002823EB" w:rsidP="002823EB">
      <w:pPr>
        <w:pStyle w:val="ListBullet"/>
      </w:pPr>
      <w:r w:rsidRPr="002823EB">
        <w:t>For each of the five</w:t>
      </w:r>
      <w:r w:rsidRPr="002823EB">
        <w:t xml:space="preserve"> tests, there must also be evidence that the individual has:</w:t>
      </w:r>
    </w:p>
    <w:p w:rsidR="00000000" w:rsidRPr="002823EB" w:rsidP="002823EB">
      <w:pPr>
        <w:pStyle w:val="ListBullet"/>
      </w:pPr>
      <w:r w:rsidRPr="002823EB">
        <w:t>compiled a portfolio of sample reports of diagnostic test results, including the following types of tests:</w:t>
      </w:r>
    </w:p>
    <w:p w:rsidR="00000000" w:rsidRPr="002823EB" w:rsidP="002823EB">
      <w:pPr>
        <w:pStyle w:val="ListBullet2"/>
      </w:pPr>
      <w:r w:rsidRPr="002823EB">
        <w:t>dynamic and static loading</w:t>
      </w:r>
    </w:p>
    <w:p w:rsidR="00000000" w:rsidRPr="002823EB" w:rsidP="002823EB">
      <w:pPr>
        <w:pStyle w:val="ListBullet2"/>
      </w:pPr>
      <w:r w:rsidRPr="002823EB">
        <w:t>drill resistance measurement device</w:t>
      </w:r>
    </w:p>
    <w:p w:rsidR="00000000" w:rsidRPr="002823EB" w:rsidP="002823EB">
      <w:pPr>
        <w:pStyle w:val="ListBullet2"/>
      </w:pPr>
      <w:r w:rsidRPr="002823EB">
        <w:t>sap flow measurements</w:t>
      </w:r>
    </w:p>
    <w:p w:rsidR="00000000" w:rsidRPr="002823EB" w:rsidP="002823EB">
      <w:pPr>
        <w:pStyle w:val="ListBullet2"/>
      </w:pPr>
      <w:r w:rsidRPr="002823EB">
        <w:t>electronic impedance</w:t>
      </w:r>
    </w:p>
    <w:p w:rsidR="00000000" w:rsidRPr="002823EB" w:rsidP="002823EB">
      <w:pPr>
        <w:pStyle w:val="ListBullet2"/>
      </w:pPr>
      <w:r w:rsidRPr="002823EB">
        <w:t>chlorophyll fluorescence</w:t>
      </w:r>
    </w:p>
    <w:p w:rsidR="00000000" w:rsidRPr="002823EB" w:rsidP="002823EB">
      <w:pPr>
        <w:pStyle w:val="ListBullet2"/>
      </w:pPr>
      <w:r w:rsidRPr="002823EB">
        <w:t>increment core</w:t>
      </w:r>
    </w:p>
    <w:p w:rsidR="00000000" w:rsidRPr="002823EB" w:rsidP="002823EB">
      <w:pPr>
        <w:pStyle w:val="ListBullet2"/>
      </w:pPr>
      <w:r w:rsidRPr="002823EB">
        <w:t>sonic tomography</w:t>
      </w:r>
    </w:p>
    <w:p w:rsidR="00000000" w:rsidRPr="002823EB" w:rsidP="002823EB">
      <w:pPr>
        <w:pStyle w:val="ListBullet2"/>
      </w:pPr>
      <w:r w:rsidRPr="002823EB">
        <w:t>radar imaging system</w:t>
      </w:r>
    </w:p>
    <w:p w:rsidR="00000000" w:rsidRPr="002823EB" w:rsidP="002823EB">
      <w:pPr>
        <w:pStyle w:val="ListBullet2"/>
      </w:pPr>
      <w:r w:rsidRPr="002823EB">
        <w:t>bulk density</w:t>
      </w:r>
    </w:p>
    <w:p w:rsidR="00000000" w:rsidRPr="002823EB" w:rsidP="002823EB">
      <w:pPr>
        <w:pStyle w:val="ListBullet2"/>
      </w:pPr>
      <w:r w:rsidRPr="002823EB">
        <w:t>soil and pH tests</w:t>
      </w:r>
    </w:p>
    <w:p w:rsidR="00000000" w:rsidRPr="002823EB" w:rsidP="002823EB">
      <w:pPr>
        <w:pStyle w:val="ListBullet"/>
      </w:pPr>
      <w:r w:rsidRPr="002823EB">
        <w:t>compiled peer reviewed papers on the use of each diagnostic tool</w:t>
      </w:r>
    </w:p>
    <w:p w:rsidR="00000000" w:rsidRPr="002823EB" w:rsidP="002823EB">
      <w:pPr>
        <w:pStyle w:val="ListBullet"/>
      </w:pPr>
      <w:r w:rsidRPr="002823EB">
        <w:t>reviewed diagnostic tool specifications and user manuals and</w:t>
      </w:r>
      <w:r w:rsidRPr="002823EB">
        <w:t xml:space="preserve"> researched output ranges for each diagnostic tool</w:t>
      </w:r>
    </w:p>
    <w:p w:rsidR="00000000" w:rsidRPr="002823EB" w:rsidP="002823EB">
      <w:pPr>
        <w:pStyle w:val="ListBullet"/>
      </w:pPr>
      <w:r w:rsidRPr="002823EB">
        <w:t>identified key thresholds and benchmarks</w:t>
      </w:r>
    </w:p>
    <w:p w:rsidR="00000000" w:rsidRPr="002823EB" w:rsidP="002823EB">
      <w:pPr>
        <w:pStyle w:val="ListBullet"/>
      </w:pPr>
      <w:r w:rsidRPr="002823EB">
        <w:t>determined suitability of tool selection for purpose of test</w:t>
      </w:r>
    </w:p>
    <w:p w:rsidR="00000000" w:rsidRPr="002823EB" w:rsidP="002823EB">
      <w:pPr>
        <w:pStyle w:val="ListBullet"/>
      </w:pPr>
      <w:r w:rsidRPr="002823EB">
        <w:t xml:space="preserve">identified and evaluated testing methods </w:t>
      </w:r>
    </w:p>
    <w:p w:rsidR="00000000" w:rsidRPr="002823EB" w:rsidP="002823EB">
      <w:pPr>
        <w:pStyle w:val="ListBullet"/>
      </w:pPr>
      <w:r w:rsidRPr="002823EB">
        <w:t>assessed rele</w:t>
      </w:r>
      <w:r w:rsidRPr="002823EB">
        <w:t>vance, benefits and limitations and determined assumptions of methodology</w:t>
      </w:r>
    </w:p>
    <w:p w:rsidR="00000000" w:rsidRPr="002823EB" w:rsidP="002823EB">
      <w:pPr>
        <w:pStyle w:val="ListBullet"/>
      </w:pPr>
      <w:r w:rsidRPr="002823EB">
        <w:t>determined veracity of the equipment, software and systems</w:t>
      </w:r>
    </w:p>
    <w:p w:rsidR="00000000" w:rsidRPr="002823EB" w:rsidP="002823EB">
      <w:pPr>
        <w:pStyle w:val="ListBullet"/>
      </w:pPr>
      <w:r w:rsidRPr="002823EB">
        <w:t>accessed available raw data and testing evidence and verified data relevance and accuracy</w:t>
      </w:r>
    </w:p>
    <w:p w:rsidR="00000000" w:rsidRPr="002823EB" w:rsidP="002823EB">
      <w:pPr>
        <w:pStyle w:val="ListBullet"/>
      </w:pPr>
      <w:r w:rsidRPr="002823EB">
        <w:t xml:space="preserve">reviewed references cited in the </w:t>
      </w:r>
      <w:r w:rsidRPr="002823EB">
        <w:t xml:space="preserve">report and identified inconsistencies </w:t>
      </w:r>
    </w:p>
    <w:p w:rsidR="00000000" w:rsidRPr="002823EB" w:rsidP="002823EB">
      <w:pPr>
        <w:pStyle w:val="ListBullet"/>
      </w:pPr>
      <w:r w:rsidRPr="002823EB">
        <w:t>evaluated test results and completed the following:</w:t>
      </w:r>
    </w:p>
    <w:p w:rsidR="00000000" w:rsidRPr="002823EB" w:rsidP="002823EB">
      <w:pPr>
        <w:pStyle w:val="ListBullet2"/>
      </w:pPr>
      <w:r w:rsidRPr="002823EB">
        <w:t>recorded discrepancies against standards</w:t>
      </w:r>
    </w:p>
    <w:p w:rsidR="00000000" w:rsidRPr="002823EB" w:rsidP="002823EB">
      <w:pPr>
        <w:pStyle w:val="ListBullet2"/>
      </w:pPr>
      <w:r w:rsidRPr="002823EB">
        <w:t>assessed the suitability of diagnostic tool for purpose</w:t>
      </w:r>
    </w:p>
    <w:p w:rsidR="00000000" w:rsidRPr="002823EB" w:rsidP="002823EB">
      <w:pPr>
        <w:pStyle w:val="ListBullet2"/>
      </w:pPr>
      <w:r w:rsidRPr="002823EB">
        <w:t>highlighted unsupported statements and factual errors</w:t>
      </w:r>
    </w:p>
    <w:p w:rsidR="00000000" w:rsidRPr="002823EB" w:rsidP="002823EB">
      <w:pPr>
        <w:pStyle w:val="ListBullet2"/>
      </w:pPr>
      <w:r w:rsidRPr="002823EB">
        <w:t>detailed sign</w:t>
      </w:r>
      <w:r w:rsidRPr="002823EB">
        <w:t>ificant omissions, errors and ambiguities</w:t>
      </w:r>
    </w:p>
    <w:p w:rsidR="00000000" w:rsidRPr="002823EB" w:rsidP="002823EB">
      <w:pPr>
        <w:pStyle w:val="ListBullet2"/>
      </w:pPr>
      <w:r w:rsidRPr="002823EB">
        <w:t>detailed inconsistencies and errors of logic</w:t>
      </w:r>
    </w:p>
    <w:p w:rsidR="00000000" w:rsidRPr="002823EB" w:rsidP="002823EB">
      <w:pPr>
        <w:pStyle w:val="ListBullet2"/>
      </w:pPr>
      <w:r w:rsidRPr="002823EB">
        <w:t>identified variances to specifications</w:t>
      </w:r>
    </w:p>
    <w:p w:rsidR="00000000" w:rsidRPr="002823EB" w:rsidP="002823EB">
      <w:pPr>
        <w:pStyle w:val="ListBullet"/>
      </w:pPr>
      <w:r w:rsidRPr="002823EB">
        <w:t>assessed the suitability of the testing process as fit for purpose</w:t>
      </w:r>
    </w:p>
    <w:p w:rsidR="00000000" w:rsidRPr="002823EB" w:rsidP="002823EB">
      <w:pPr>
        <w:pStyle w:val="ListBullet"/>
      </w:pPr>
      <w:r w:rsidRPr="002823EB">
        <w:t>analysed test results, compared test outcomes with original interpretation and considered and accounted for anomalies</w:t>
      </w:r>
    </w:p>
    <w:p w:rsidR="00000000" w:rsidRPr="002823EB" w:rsidP="002823EB">
      <w:pPr>
        <w:pStyle w:val="ListBullet"/>
      </w:pPr>
      <w:r w:rsidRPr="002823EB">
        <w:t>determined validity of outcomes of original report</w:t>
      </w:r>
    </w:p>
    <w:p w:rsidR="00000000" w:rsidRPr="002823EB" w:rsidP="002823EB">
      <w:pPr>
        <w:pStyle w:val="ListBullet"/>
      </w:pPr>
      <w:r w:rsidRPr="002823EB">
        <w:t>developed substantiated positions for critical analysis</w:t>
      </w:r>
    </w:p>
    <w:p w:rsidR="00000000" w:rsidRPr="002823EB" w:rsidP="002823EB">
      <w:pPr>
        <w:pStyle w:val="ListBullet"/>
      </w:pPr>
      <w:r w:rsidRPr="002823EB">
        <w:t>determined further testing requ</w:t>
      </w:r>
      <w:r w:rsidRPr="002823EB">
        <w:t>ired to verify results</w:t>
      </w:r>
    </w:p>
    <w:p w:rsidR="00000000" w:rsidRPr="002823EB" w:rsidP="002823EB">
      <w:pPr>
        <w:pStyle w:val="ListBullet"/>
      </w:pPr>
      <w:r w:rsidRPr="002823EB">
        <w:t>compiled the analysis and reviewed completeness and accuracy of analysis</w:t>
      </w:r>
    </w:p>
    <w:p w:rsidR="00000000" w:rsidRPr="002823EB" w:rsidP="002823EB">
      <w:pPr>
        <w:pStyle w:val="ListBullet"/>
      </w:pPr>
      <w:r w:rsidRPr="002823EB">
        <w:t>recorded analysis outcomes and rationale and documented the analytical processes</w:t>
      </w:r>
    </w:p>
    <w:p w:rsidR="00000000" w:rsidRPr="002823EB" w:rsidP="002823EB">
      <w:pPr>
        <w:pStyle w:val="ListBullet"/>
      </w:pPr>
      <w:r w:rsidRPr="002823EB">
        <w:t>provided alternate analysis and conclusion and documented critique in a report</w:t>
      </w:r>
    </w:p>
    <w:p w:rsidR="00000000" w:rsidRPr="002823EB" w:rsidP="002823EB">
      <w:pPr>
        <w:pStyle w:val="ListBullet"/>
      </w:pPr>
      <w:r w:rsidRPr="002823EB">
        <w:t>presented report according to agreed format and within agreed timelines.</w:t>
      </w:r>
    </w:p>
    <w:p w:rsidR="00000000" w:rsidRPr="002823EB" w:rsidP="002823EB">
      <w:pPr>
        <w:pStyle w:val="AllowPageBreak"/>
      </w:pPr>
    </w:p>
    <w:p w:rsidR="00000000" w:rsidRPr="002823EB" w:rsidP="002823EB">
      <w:pPr>
        <w:pStyle w:val="Heading1"/>
      </w:pPr>
      <w:bookmarkStart w:id="11" w:name="O_1060400"/>
      <w:bookmarkEnd w:id="11"/>
      <w:r w:rsidRPr="002823EB">
        <w:t>Knowledge Evidence</w:t>
      </w:r>
    </w:p>
    <w:p w:rsidR="00000000" w:rsidRPr="002823EB" w:rsidP="002C2563">
      <w:pPr>
        <w:pStyle w:val="BodyText"/>
      </w:pPr>
      <w:r w:rsidRPr="002823EB">
        <w:t xml:space="preserve">An individual must be able to demonstrate the knowledge required to perform the tasks outlined in the elements and performance criteria of this unit. This includes knowledge of: </w:t>
      </w:r>
    </w:p>
    <w:p w:rsidR="00000000" w:rsidRPr="002823EB" w:rsidP="002823EB">
      <w:pPr>
        <w:pStyle w:val="ListBullet"/>
      </w:pPr>
      <w:r w:rsidRPr="002823EB">
        <w:t>diagnostic tests and tools used in arboriculture and their purpose, includin</w:t>
      </w:r>
      <w:r w:rsidRPr="002823EB">
        <w:t>g:</w:t>
      </w:r>
    </w:p>
    <w:p w:rsidR="00000000" w:rsidRPr="002823EB" w:rsidP="002823EB">
      <w:pPr>
        <w:pStyle w:val="ListBullet2"/>
      </w:pPr>
      <w:r w:rsidRPr="002823EB">
        <w:t>dynamic and static loading</w:t>
      </w:r>
    </w:p>
    <w:p w:rsidR="00000000" w:rsidRPr="002823EB" w:rsidP="002823EB">
      <w:pPr>
        <w:pStyle w:val="ListBullet2"/>
      </w:pPr>
      <w:r w:rsidRPr="002823EB">
        <w:t>drill resistance measurement device</w:t>
      </w:r>
    </w:p>
    <w:p w:rsidR="00000000" w:rsidRPr="002823EB" w:rsidP="002823EB">
      <w:pPr>
        <w:pStyle w:val="ListBullet2"/>
      </w:pPr>
      <w:r w:rsidRPr="002823EB">
        <w:t>sap flow measurements</w:t>
      </w:r>
    </w:p>
    <w:p w:rsidR="00000000" w:rsidRPr="002823EB" w:rsidP="002823EB">
      <w:pPr>
        <w:pStyle w:val="ListBullet2"/>
      </w:pPr>
      <w:r w:rsidRPr="002823EB">
        <w:t>electronic impedance</w:t>
      </w:r>
    </w:p>
    <w:p w:rsidR="00000000" w:rsidRPr="002823EB" w:rsidP="002823EB">
      <w:pPr>
        <w:pStyle w:val="ListBullet2"/>
      </w:pPr>
      <w:r w:rsidRPr="002823EB">
        <w:t>chlorophyll fluorescence</w:t>
      </w:r>
    </w:p>
    <w:p w:rsidR="00000000" w:rsidRPr="002823EB" w:rsidP="002823EB">
      <w:pPr>
        <w:pStyle w:val="ListBullet2"/>
      </w:pPr>
      <w:r w:rsidRPr="002823EB">
        <w:t>increment core</w:t>
      </w:r>
    </w:p>
    <w:p w:rsidR="00000000" w:rsidRPr="002823EB" w:rsidP="002823EB">
      <w:pPr>
        <w:pStyle w:val="ListBullet2"/>
      </w:pPr>
      <w:r w:rsidRPr="002823EB">
        <w:t>sonic tomography</w:t>
      </w:r>
    </w:p>
    <w:p w:rsidR="00000000" w:rsidRPr="002823EB" w:rsidP="002823EB">
      <w:pPr>
        <w:pStyle w:val="ListBullet2"/>
      </w:pPr>
      <w:r w:rsidRPr="002823EB">
        <w:t>radar imaging system</w:t>
      </w:r>
    </w:p>
    <w:p w:rsidR="00000000" w:rsidRPr="002823EB" w:rsidP="002823EB">
      <w:pPr>
        <w:pStyle w:val="ListBullet2"/>
      </w:pPr>
      <w:r w:rsidRPr="002823EB">
        <w:t>bulk density</w:t>
      </w:r>
    </w:p>
    <w:p w:rsidR="00000000" w:rsidRPr="002823EB" w:rsidP="002823EB">
      <w:pPr>
        <w:pStyle w:val="ListBullet2"/>
      </w:pPr>
      <w:r w:rsidRPr="002823EB">
        <w:t>soil and pH tests</w:t>
      </w:r>
    </w:p>
    <w:p w:rsidR="00000000" w:rsidRPr="002823EB" w:rsidP="002823EB">
      <w:pPr>
        <w:pStyle w:val="ListBullet"/>
      </w:pPr>
      <w:r w:rsidRPr="002823EB">
        <w:t>specifications of arboricultural diagnostic tools, including:</w:t>
      </w:r>
    </w:p>
    <w:p w:rsidR="00000000" w:rsidRPr="002823EB" w:rsidP="002823EB">
      <w:pPr>
        <w:pStyle w:val="ListBullet2"/>
      </w:pPr>
      <w:r w:rsidRPr="002823EB">
        <w:t>arboriculture terminology and language used in tree diagnostics</w:t>
      </w:r>
    </w:p>
    <w:p w:rsidR="00000000" w:rsidRPr="002823EB" w:rsidP="002823EB">
      <w:pPr>
        <w:pStyle w:val="ListBullet2"/>
      </w:pPr>
      <w:r w:rsidRPr="002823EB">
        <w:t>data output, interpretation and output ranges, key thresholds and benchmarks</w:t>
      </w:r>
    </w:p>
    <w:p w:rsidR="00000000" w:rsidRPr="002823EB" w:rsidP="002823EB">
      <w:pPr>
        <w:pStyle w:val="ListBullet2"/>
      </w:pPr>
      <w:r w:rsidRPr="002823EB">
        <w:t>diagnostic tool selection and testing methods</w:t>
      </w:r>
    </w:p>
    <w:p w:rsidR="00000000" w:rsidRPr="002823EB" w:rsidP="002823EB">
      <w:pPr>
        <w:pStyle w:val="ListBullet"/>
      </w:pPr>
      <w:r w:rsidRPr="002823EB">
        <w:t>developing an evidence-based critique of testing procedures and results, including:</w:t>
      </w:r>
    </w:p>
    <w:p w:rsidR="00000000" w:rsidRPr="002823EB" w:rsidP="002823EB">
      <w:pPr>
        <w:pStyle w:val="ListBullet2"/>
      </w:pPr>
      <w:r w:rsidRPr="002823EB">
        <w:t>reviewing and verifying cited references and data reports</w:t>
      </w:r>
    </w:p>
    <w:p w:rsidR="00000000" w:rsidRPr="002823EB" w:rsidP="002823EB">
      <w:pPr>
        <w:pStyle w:val="ListBullet2"/>
      </w:pPr>
      <w:r w:rsidRPr="002823EB">
        <w:t>data accuracy and relevance</w:t>
      </w:r>
    </w:p>
    <w:p w:rsidR="00000000" w:rsidRPr="002823EB" w:rsidP="002823EB">
      <w:pPr>
        <w:pStyle w:val="ListBullet2"/>
      </w:pPr>
      <w:r w:rsidRPr="002823EB">
        <w:t xml:space="preserve">testing diagnostic tools and methods against standards and quality assurance </w:t>
      </w:r>
    </w:p>
    <w:p w:rsidR="00000000" w:rsidRPr="002823EB" w:rsidP="002823EB">
      <w:pPr>
        <w:pStyle w:val="ListBullet"/>
      </w:pPr>
      <w:r w:rsidRPr="002823EB">
        <w:t>identi</w:t>
      </w:r>
      <w:r w:rsidRPr="002823EB">
        <w:t>fying non-conformances in documentation of results and reports, including:</w:t>
      </w:r>
    </w:p>
    <w:p w:rsidR="00000000" w:rsidRPr="002823EB" w:rsidP="002823EB">
      <w:pPr>
        <w:pStyle w:val="ListBullet2"/>
      </w:pPr>
      <w:r w:rsidRPr="002823EB">
        <w:t>unsupported statements and factual errors</w:t>
      </w:r>
    </w:p>
    <w:p w:rsidR="00000000" w:rsidRPr="002823EB" w:rsidP="002823EB">
      <w:pPr>
        <w:pStyle w:val="ListBullet2"/>
      </w:pPr>
      <w:r w:rsidRPr="002823EB">
        <w:t>significant omissions, errors and ambiguities</w:t>
      </w:r>
    </w:p>
    <w:p w:rsidR="00000000" w:rsidRPr="002823EB" w:rsidP="002823EB">
      <w:pPr>
        <w:pStyle w:val="ListBullet2"/>
      </w:pPr>
      <w:r w:rsidRPr="002823EB">
        <w:t>variances to specifications and standard procedures</w:t>
      </w:r>
    </w:p>
    <w:p w:rsidR="00000000" w:rsidRPr="002823EB" w:rsidP="002823EB">
      <w:pPr>
        <w:pStyle w:val="ListBullet2"/>
      </w:pPr>
      <w:r w:rsidRPr="002823EB">
        <w:t>incorrect use of arboricultural terminol</w:t>
      </w:r>
      <w:r w:rsidRPr="002823EB">
        <w:t>ogy</w:t>
      </w:r>
    </w:p>
    <w:p w:rsidR="00000000" w:rsidRPr="002823EB" w:rsidP="002823EB">
      <w:pPr>
        <w:pStyle w:val="ListBullet2"/>
      </w:pPr>
      <w:r w:rsidRPr="002823EB">
        <w:t>verification and falsification of results</w:t>
      </w:r>
    </w:p>
    <w:p w:rsidR="00000000" w:rsidRPr="002823EB" w:rsidP="002823EB">
      <w:pPr>
        <w:pStyle w:val="ListBullet"/>
      </w:pPr>
      <w:r w:rsidRPr="002823EB">
        <w:t>selecting and determining the suitability of diagnostics tools and testing procedures and deciding best fit for purpose</w:t>
      </w:r>
    </w:p>
    <w:p w:rsidR="00000000" w:rsidRPr="002823EB" w:rsidP="002823EB">
      <w:pPr>
        <w:pStyle w:val="ListBullet"/>
      </w:pPr>
      <w:r w:rsidRPr="002823EB">
        <w:t>analysing test results and use of industry benchmarks and standards.</w:t>
      </w:r>
    </w:p>
    <w:p w:rsidR="00000000" w:rsidRPr="002823EB" w:rsidP="002823EB">
      <w:pPr>
        <w:pStyle w:val="AllowPageBreak"/>
      </w:pPr>
    </w:p>
    <w:p w:rsidR="00000000" w:rsidRPr="002823EB" w:rsidP="002823EB">
      <w:pPr>
        <w:pStyle w:val="Heading1"/>
      </w:pPr>
      <w:bookmarkStart w:id="12" w:name="O_1060401"/>
      <w:bookmarkEnd w:id="12"/>
      <w:r w:rsidRPr="002823EB">
        <w:t>Assessment Conditions</w:t>
      </w:r>
    </w:p>
    <w:p w:rsidR="00000000" w:rsidRPr="002823EB" w:rsidP="002C2563">
      <w:pPr>
        <w:pStyle w:val="BodyText"/>
      </w:pPr>
      <w:r w:rsidRPr="002823EB">
        <w:t>Assessment of the skills in this unit of competency must take place under the following conditions:</w:t>
      </w:r>
    </w:p>
    <w:p w:rsidR="00000000" w:rsidRPr="002823EB" w:rsidP="002823EB">
      <w:pPr>
        <w:pStyle w:val="ListBullet"/>
      </w:pPr>
      <w:r w:rsidRPr="002823EB">
        <w:t xml:space="preserve">physical conditions: </w:t>
      </w:r>
    </w:p>
    <w:p w:rsidR="00000000" w:rsidRPr="002823EB" w:rsidP="002823EB">
      <w:pPr>
        <w:pStyle w:val="ListBullet2"/>
      </w:pPr>
      <w:r w:rsidRPr="002823EB">
        <w:t xml:space="preserve">an arboriculture work site or environment that accurately represents workplace conditions </w:t>
      </w:r>
    </w:p>
    <w:p w:rsidR="00000000" w:rsidRPr="002823EB" w:rsidP="002823EB">
      <w:pPr>
        <w:pStyle w:val="ListBullet"/>
      </w:pPr>
      <w:r w:rsidRPr="002823EB">
        <w:t>resources, equipme</w:t>
      </w:r>
      <w:r w:rsidRPr="002823EB">
        <w:t xml:space="preserve">nt and materials: </w:t>
      </w:r>
    </w:p>
    <w:p w:rsidR="00000000" w:rsidRPr="002823EB" w:rsidP="002823EB">
      <w:pPr>
        <w:pStyle w:val="ListBullet2"/>
      </w:pPr>
      <w:r w:rsidRPr="002823EB">
        <w:t>computer with word processing software and statistical analysis software</w:t>
      </w:r>
    </w:p>
    <w:p w:rsidR="00000000" w:rsidRPr="002823EB" w:rsidP="002823EB">
      <w:pPr>
        <w:pStyle w:val="ListBullet"/>
      </w:pPr>
      <w:r w:rsidRPr="002823EB">
        <w:t xml:space="preserve">specifications: </w:t>
      </w:r>
    </w:p>
    <w:p w:rsidR="00000000" w:rsidRPr="002823EB" w:rsidP="002823EB">
      <w:pPr>
        <w:pStyle w:val="ListBullet2"/>
      </w:pPr>
      <w:r w:rsidRPr="002823EB">
        <w:t>test equipment manuals, standard procedures and quality standards</w:t>
      </w:r>
    </w:p>
    <w:p w:rsidR="00000000" w:rsidRPr="002823EB" w:rsidP="002823EB">
      <w:pPr>
        <w:pStyle w:val="ListBullet2"/>
      </w:pPr>
      <w:r w:rsidRPr="002823EB">
        <w:t>sample reports for the diagnostic test methods listed in the performance crite</w:t>
      </w:r>
      <w:r w:rsidRPr="002823EB">
        <w:t>ria.</w:t>
      </w:r>
    </w:p>
    <w:p w:rsidR="00000000" w:rsidRPr="002823EB" w:rsidP="002C2563">
      <w:pPr>
        <w:pStyle w:val="BodyText"/>
      </w:pPr>
      <w:r w:rsidRPr="002823EB">
        <w:t xml:space="preserve">Assessors of this unit must satisfy the requirements for assessors in applicable vocational education and training legislation, frameworks and/or standards. In particular, assessors must have: </w:t>
      </w:r>
    </w:p>
    <w:p w:rsidR="00000000" w:rsidRPr="002823EB" w:rsidP="002823EB">
      <w:pPr>
        <w:pStyle w:val="ListBullet"/>
      </w:pPr>
      <w:r w:rsidRPr="002823EB">
        <w:t>arboriculture vocational competencies at least to the le</w:t>
      </w:r>
      <w:r w:rsidRPr="002823EB">
        <w:t>vel being assessed</w:t>
      </w:r>
    </w:p>
    <w:p w:rsidR="00000000" w:rsidRPr="002823EB" w:rsidP="002823EB">
      <w:pPr>
        <w:pStyle w:val="ListBullet"/>
      </w:pPr>
      <w:r w:rsidRPr="002823EB">
        <w:t>current arboriculture industry skills directly relevant to the unit of competency being assessed.</w:t>
      </w:r>
    </w:p>
    <w:p w:rsidR="00000000" w:rsidRPr="002823EB" w:rsidP="002823EB">
      <w:pPr>
        <w:pStyle w:val="AllowPageBreak"/>
      </w:pPr>
    </w:p>
    <w:p w:rsidR="00000000" w:rsidRPr="002823EB" w:rsidP="002823EB">
      <w:pPr>
        <w:pStyle w:val="Heading1"/>
      </w:pPr>
      <w:bookmarkStart w:id="13" w:name="O_1060404"/>
      <w:bookmarkEnd w:id="13"/>
      <w:r w:rsidRPr="002823EB">
        <w:t>Links</w:t>
      </w:r>
    </w:p>
    <w:p w:rsidR="00000000" w:rsidRPr="002823EB" w:rsidP="002C2563">
      <w:pPr>
        <w:pStyle w:val="BodyText"/>
      </w:pPr>
      <w:r w:rsidRPr="002823E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A1EB7">
        <w:rPr>
          <w:rStyle w:val="Hyperlink"/>
        </w:rPr>
        <w:t>https://vetnet.gov.au/Pages/TrainingDocs.aspx?q=c6399549-9c62-4a5e-bf1a-524b2322cf72</w:t>
      </w:r>
      <w:r>
        <w:fldChar w:fldCharType="end"/>
      </w:r>
    </w:p>
    <w:p w:rsidR="00000000" w:rsidRPr="002823EB" w:rsidP="002823EB"/>
    <w:sectPr w:rsidSect="002823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rsidRPr="002C2563" w:rsidP="002C2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63" w:rsidP="00282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2563" w:rsidP="002823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2563" w:rsidP="002823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rsidP="002823EB">
    <w:pPr>
      <w:pStyle w:val="Footer"/>
      <w:framePr w:wrap="around"/>
    </w:pPr>
    <w:r>
      <w:fldChar w:fldCharType="begin"/>
    </w:r>
    <w:r>
      <w:instrText xml:space="preserve"> DOCPROPERTY  Subject  \* MERGEFORMAT </w:instrText>
    </w:r>
    <w:r>
      <w:fldChar w:fldCharType="separate"/>
    </w:r>
    <w:r w:rsidR="002C2563">
      <w:t>Approved</w:t>
    </w:r>
    <w:r w:rsidR="002C2563">
      <w:fldChar w:fldCharType="end"/>
    </w:r>
    <w:r>
      <w:tab/>
      <w:t xml:space="preserve">Page </w:t>
    </w:r>
    <w:r>
      <w:fldChar w:fldCharType="begin"/>
    </w:r>
    <w:r>
      <w:instrText xml:space="preserve"> PAGE  \* Arabic  \* MERGEFORMAT </w:instrText>
    </w:r>
    <w:r>
      <w:fldChar w:fldCharType="separate"/>
    </w:r>
    <w:r w:rsidR="002C25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563">
      <w:rPr>
        <w:noProof/>
      </w:rPr>
      <w:t>5</w:t>
    </w:r>
    <w:r>
      <w:rPr>
        <w:noProof/>
      </w:rPr>
      <w:fldChar w:fldCharType="end"/>
    </w:r>
  </w:p>
  <w:p w:rsidR="002823EB" w:rsidP="002823EB">
    <w:pPr>
      <w:pStyle w:val="Footer"/>
      <w:framePr w:wrap="around"/>
    </w:pPr>
    <w:r>
      <w:t xml:space="preserve">© Commonwealth of Australia, </w:t>
    </w:r>
    <w:r>
      <w:fldChar w:fldCharType="begin"/>
    </w:r>
    <w:r>
      <w:instrText xml:space="preserve"> DATE  \@ "yyyy"  \* MERGEFORMAT </w:instrText>
    </w:r>
    <w:r>
      <w:fldChar w:fldCharType="separate"/>
    </w:r>
    <w:r w:rsidR="002C2563">
      <w:rPr>
        <w:noProof/>
      </w:rPr>
      <w:t>2025</w:t>
    </w:r>
    <w:r>
      <w:fldChar w:fldCharType="end"/>
    </w:r>
    <w:r>
      <w:tab/>
    </w:r>
    <w:r>
      <w:fldChar w:fldCharType="begin"/>
    </w:r>
    <w:r>
      <w:instrText xml:space="preserve"> DOCPROPERTY  Author  \* MERGEFORMAT </w:instrText>
    </w:r>
    <w:r>
      <w:fldChar w:fldCharType="separate"/>
    </w:r>
    <w:r w:rsidR="002C2563">
      <w:t>Skills Insight</w:t>
    </w:r>
    <w:r w:rsidR="002C2563">
      <w:fldChar w:fldCharType="end"/>
    </w:r>
  </w:p>
  <w:p w:rsidR="002823EB" w:rsidP="00282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3EB" w:rsidRPr="002C2563" w:rsidP="002C2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563" w:rsidRPr="002D2AF8" w:rsidP="002823EB">
    <w:pPr>
      <w:pStyle w:val="Header"/>
      <w:framePr w:wrap="around"/>
    </w:pPr>
    <w:r>
      <w:fldChar w:fldCharType="begin"/>
    </w:r>
    <w:r>
      <w:instrText xml:space="preserve"> TITLE   \* MERGEFORMAT </w:instrText>
    </w:r>
    <w:r>
      <w:fldChar w:fldCharType="separate"/>
    </w:r>
    <w:r>
      <w:t>AHCARB608 Interpret diagnostic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563" w:rsidP="002823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EB" w:rsidRPr="002D2AF8" w:rsidP="002823EB">
    <w:pPr>
      <w:pStyle w:val="Header"/>
      <w:framePr w:wrap="around"/>
    </w:pPr>
    <w:r>
      <w:fldChar w:fldCharType="begin"/>
    </w:r>
    <w:r>
      <w:instrText xml:space="preserve"> TITLE   \* MERGEFORMAT </w:instrText>
    </w:r>
    <w:r>
      <w:fldChar w:fldCharType="separate"/>
    </w:r>
    <w:r w:rsidR="002C2563">
      <w:t>AHCARB608 Interpret diagnostic test results</w:t>
    </w:r>
    <w:r w:rsidR="002C2563">
      <w:fldChar w:fldCharType="end"/>
    </w:r>
    <w:r>
      <w:tab/>
      <w:t xml:space="preserve">Date this document was generated: </w:t>
    </w:r>
    <w:r>
      <w:fldChar w:fldCharType="begin"/>
    </w:r>
    <w:r>
      <w:instrText xml:space="preserve"> CREATEDATE  \@ "d MMMM yyyy"  \* MERGEFORMAT </w:instrText>
    </w:r>
    <w:r>
      <w:fldChar w:fldCharType="separate"/>
    </w:r>
    <w:r w:rsidR="002C2563">
      <w:rPr>
        <w:noProof/>
      </w:rPr>
      <w:t>2 March 2025</w:t>
    </w:r>
    <w:r>
      <w:fldChar w:fldCharType="end"/>
    </w:r>
  </w:p>
  <w:p w:rsidR="002823EB" w:rsidP="00282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6F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4F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1C9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3EB"/>
    <w:pPr>
      <w:spacing w:before="360" w:after="60"/>
      <w:outlineLvl w:val="0"/>
    </w:pPr>
    <w:rPr>
      <w:sz w:val="32"/>
    </w:rPr>
  </w:style>
  <w:style w:type="paragraph" w:styleId="Heading2">
    <w:name w:val="heading 2"/>
    <w:basedOn w:val="HeadingBase"/>
    <w:next w:val="BodyText"/>
    <w:link w:val="Heading2Char"/>
    <w:qFormat/>
    <w:rsid w:val="002823EB"/>
    <w:pPr>
      <w:keepLines/>
      <w:spacing w:before="240" w:after="120"/>
      <w:outlineLvl w:val="1"/>
    </w:pPr>
    <w:rPr>
      <w:sz w:val="28"/>
      <w:szCs w:val="40"/>
    </w:rPr>
  </w:style>
  <w:style w:type="paragraph" w:styleId="Heading3">
    <w:name w:val="heading 3"/>
    <w:basedOn w:val="HeadingBase"/>
    <w:next w:val="BodyText"/>
    <w:link w:val="Heading3Char"/>
    <w:qFormat/>
    <w:rsid w:val="002823EB"/>
    <w:pPr>
      <w:spacing w:before="180" w:after="120"/>
      <w:outlineLvl w:val="2"/>
    </w:pPr>
    <w:rPr>
      <w:spacing w:val="-10"/>
      <w:kern w:val="32"/>
    </w:rPr>
  </w:style>
  <w:style w:type="paragraph" w:styleId="Heading4">
    <w:name w:val="heading 4"/>
    <w:basedOn w:val="HeadingBase"/>
    <w:next w:val="BodyText"/>
    <w:link w:val="Heading4Char"/>
    <w:qFormat/>
    <w:rsid w:val="002823EB"/>
    <w:pPr>
      <w:spacing w:before="160" w:after="120"/>
      <w:outlineLvl w:val="3"/>
    </w:pPr>
    <w:rPr>
      <w:sz w:val="22"/>
    </w:rPr>
  </w:style>
  <w:style w:type="paragraph" w:styleId="Heading5">
    <w:name w:val="heading 5"/>
    <w:basedOn w:val="HeadingBase"/>
    <w:next w:val="Normal"/>
    <w:link w:val="Heading5Char"/>
    <w:qFormat/>
    <w:rsid w:val="002823EB"/>
    <w:pPr>
      <w:spacing w:before="80"/>
      <w:outlineLvl w:val="4"/>
    </w:pPr>
    <w:rPr>
      <w:color w:val="918585"/>
      <w:sz w:val="20"/>
    </w:rPr>
  </w:style>
  <w:style w:type="paragraph" w:styleId="Heading6">
    <w:name w:val="heading 6"/>
    <w:basedOn w:val="HeadingBase"/>
    <w:next w:val="Normal"/>
    <w:link w:val="Heading6Char"/>
    <w:qFormat/>
    <w:rsid w:val="002823EB"/>
    <w:pPr>
      <w:spacing w:before="60"/>
      <w:outlineLvl w:val="5"/>
    </w:pPr>
    <w:rPr>
      <w:color w:val="918585"/>
      <w:sz w:val="20"/>
    </w:rPr>
  </w:style>
  <w:style w:type="paragraph" w:styleId="Heading7">
    <w:name w:val="heading 7"/>
    <w:basedOn w:val="Normal"/>
    <w:next w:val="Normal"/>
    <w:link w:val="Heading7Char"/>
    <w:qFormat/>
    <w:rsid w:val="002823EB"/>
    <w:pPr>
      <w:ind w:left="720"/>
      <w:outlineLvl w:val="6"/>
    </w:pPr>
    <w:rPr>
      <w:i/>
    </w:rPr>
  </w:style>
  <w:style w:type="paragraph" w:styleId="Heading8">
    <w:name w:val="heading 8"/>
    <w:basedOn w:val="Normal"/>
    <w:next w:val="Normal"/>
    <w:link w:val="Heading8Char"/>
    <w:qFormat/>
    <w:rsid w:val="002823EB"/>
    <w:pPr>
      <w:ind w:left="720"/>
      <w:outlineLvl w:val="7"/>
    </w:pPr>
    <w:rPr>
      <w:i/>
    </w:rPr>
  </w:style>
  <w:style w:type="paragraph" w:styleId="Heading9">
    <w:name w:val="heading 9"/>
    <w:basedOn w:val="Normal"/>
    <w:next w:val="Normal"/>
    <w:link w:val="Heading9Char"/>
    <w:qFormat/>
    <w:rsid w:val="002823EB"/>
    <w:pPr>
      <w:ind w:left="720"/>
      <w:outlineLvl w:val="8"/>
    </w:pPr>
    <w:rPr>
      <w:i/>
    </w:rPr>
  </w:style>
  <w:style w:type="character" w:default="1" w:styleId="DefaultParagraphFont">
    <w:name w:val="Default Paragraph Font"/>
    <w:uiPriority w:val="1"/>
    <w:unhideWhenUsed/>
    <w:rsid w:val="00282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3EB"/>
  </w:style>
  <w:style w:type="character" w:customStyle="1" w:styleId="Heading1Char">
    <w:name w:val="Heading 1 Char"/>
    <w:basedOn w:val="DefaultParagraphFont"/>
    <w:link w:val="Heading1"/>
    <w:rsid w:val="002823EB"/>
    <w:rPr>
      <w:rFonts w:ascii="Times New Roman" w:eastAsia="Times New Roman" w:hAnsi="Times New Roman" w:cs="Times New Roman"/>
      <w:b/>
      <w:sz w:val="32"/>
      <w:szCs w:val="20"/>
      <w:lang w:eastAsia="en-US"/>
    </w:rPr>
  </w:style>
  <w:style w:type="paragraph" w:styleId="BodyText">
    <w:name w:val="Body Text"/>
    <w:basedOn w:val="Normal"/>
    <w:link w:val="BodyTextChar"/>
    <w:rsid w:val="00282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3EB"/>
    <w:rPr>
      <w:rFonts w:ascii="Times New Roman" w:eastAsia="Times New Roman" w:hAnsi="Times New Roman" w:cs="Times New Roman"/>
      <w:sz w:val="24"/>
      <w:lang w:eastAsia="en-US"/>
    </w:rPr>
  </w:style>
  <w:style w:type="paragraph" w:styleId="ListBullet">
    <w:name w:val="List Bullet"/>
    <w:basedOn w:val="List"/>
    <w:rsid w:val="002823EB"/>
    <w:pPr>
      <w:numPr>
        <w:numId w:val="12"/>
      </w:numPr>
      <w:tabs>
        <w:tab w:val="clear" w:pos="340"/>
      </w:tabs>
      <w:spacing w:before="40" w:after="40"/>
    </w:pPr>
  </w:style>
  <w:style w:type="paragraph" w:styleId="ListBullet2">
    <w:name w:val="List Bullet 2"/>
    <w:basedOn w:val="List2"/>
    <w:rsid w:val="002823EB"/>
    <w:pPr>
      <w:numPr>
        <w:numId w:val="13"/>
      </w:numPr>
      <w:tabs>
        <w:tab w:val="clear" w:pos="680"/>
      </w:tabs>
    </w:pPr>
  </w:style>
  <w:style w:type="character" w:styleId="Emphasis">
    <w:name w:val="Emphasis"/>
    <w:basedOn w:val="DefaultParagraphFont"/>
    <w:qFormat/>
    <w:rsid w:val="002823EB"/>
    <w:rPr>
      <w:i/>
    </w:rPr>
  </w:style>
  <w:style w:type="paragraph" w:customStyle="1" w:styleId="SuperHeading">
    <w:name w:val="SuperHeading"/>
    <w:basedOn w:val="Normal"/>
    <w:rsid w:val="002823EB"/>
    <w:pPr>
      <w:spacing w:before="240" w:after="120"/>
      <w:outlineLvl w:val="0"/>
    </w:pPr>
    <w:rPr>
      <w:rFonts w:ascii="Times New Roman" w:hAnsi="Times New Roman"/>
      <w:b/>
      <w:sz w:val="32"/>
    </w:rPr>
  </w:style>
  <w:style w:type="paragraph" w:customStyle="1" w:styleId="AllowPageBreak">
    <w:name w:val="AllowPageBreak"/>
    <w:rsid w:val="002823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23EB"/>
    <w:rPr>
      <w:b/>
    </w:rPr>
  </w:style>
  <w:style w:type="character" w:customStyle="1" w:styleId="Heading2Char">
    <w:name w:val="Heading 2 Char"/>
    <w:basedOn w:val="DefaultParagraphFont"/>
    <w:link w:val="Heading2"/>
    <w:rsid w:val="00282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3EB"/>
    <w:rPr>
      <w:rFonts w:ascii="Courier New" w:eastAsia="Times New Roman" w:hAnsi="Courier New" w:cs="Times New Roman"/>
      <w:i/>
      <w:szCs w:val="20"/>
      <w:lang w:eastAsia="en-US"/>
    </w:rPr>
  </w:style>
  <w:style w:type="paragraph" w:customStyle="1" w:styleId="HeadingBase">
    <w:name w:val="Heading Base"/>
    <w:rsid w:val="00282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3EB"/>
    <w:pPr>
      <w:tabs>
        <w:tab w:val="right" w:leader="dot" w:pos="9072"/>
      </w:tabs>
      <w:ind w:left="567"/>
    </w:pPr>
    <w:rPr>
      <w:szCs w:val="22"/>
    </w:rPr>
  </w:style>
  <w:style w:type="paragraph" w:customStyle="1" w:styleId="TOCBase">
    <w:name w:val="TOC Base"/>
    <w:rsid w:val="00282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3EB"/>
    <w:pPr>
      <w:tabs>
        <w:tab w:val="right" w:leader="dot" w:pos="9072"/>
      </w:tabs>
      <w:spacing w:before="40" w:after="40"/>
      <w:ind w:left="284"/>
    </w:pPr>
    <w:rPr>
      <w:rFonts w:ascii="Times New Roman" w:hAnsi="Times New Roman"/>
    </w:rPr>
  </w:style>
  <w:style w:type="paragraph" w:styleId="TOC1">
    <w:name w:val="toc 1"/>
    <w:basedOn w:val="TOCBase"/>
    <w:next w:val="Normal"/>
    <w:rsid w:val="00282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3EB"/>
    <w:rPr>
      <w:rFonts w:ascii="Times New Roman" w:eastAsia="Times New Roman" w:hAnsi="Times New Roman" w:cs="Times New Roman"/>
      <w:sz w:val="16"/>
      <w:lang w:eastAsia="en-US"/>
    </w:rPr>
  </w:style>
  <w:style w:type="paragraph" w:styleId="Title">
    <w:name w:val="Title"/>
    <w:basedOn w:val="HeadingBase"/>
    <w:link w:val="TitleChar"/>
    <w:qFormat/>
    <w:rsid w:val="002823EB"/>
    <w:pPr>
      <w:spacing w:before="5040"/>
      <w:jc w:val="center"/>
    </w:pPr>
    <w:rPr>
      <w:sz w:val="48"/>
      <w:szCs w:val="72"/>
      <w:lang w:val="en-US"/>
    </w:rPr>
  </w:style>
  <w:style w:type="character" w:customStyle="1" w:styleId="TitleChar">
    <w:name w:val="Title Char"/>
    <w:basedOn w:val="DefaultParagraphFont"/>
    <w:link w:val="Title"/>
    <w:rsid w:val="00282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3EB"/>
    <w:pPr>
      <w:tabs>
        <w:tab w:val="left" w:pos="3600"/>
        <w:tab w:val="left" w:pos="3958"/>
      </w:tabs>
    </w:pPr>
  </w:style>
  <w:style w:type="paragraph" w:styleId="List">
    <w:name w:val="List"/>
    <w:basedOn w:val="BodyText"/>
    <w:next w:val="BodyText"/>
    <w:rsid w:val="002823EB"/>
    <w:pPr>
      <w:tabs>
        <w:tab w:val="left" w:pos="340"/>
      </w:tabs>
      <w:spacing w:before="60" w:after="60"/>
      <w:ind w:left="340" w:hanging="340"/>
    </w:pPr>
  </w:style>
  <w:style w:type="paragraph" w:customStyle="1" w:styleId="Note">
    <w:name w:val="Note"/>
    <w:basedOn w:val="BodyText"/>
    <w:rsid w:val="002823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3EB"/>
    <w:rPr>
      <w:b/>
      <w:spacing w:val="0"/>
    </w:rPr>
  </w:style>
  <w:style w:type="paragraph" w:customStyle="1" w:styleId="SuperTitle">
    <w:name w:val="SuperTitle"/>
    <w:basedOn w:val="Title"/>
    <w:rsid w:val="002823EB"/>
    <w:pPr>
      <w:framePr w:wrap="auto" w:hAnchor="text" w:y="6049"/>
    </w:pPr>
    <w:rPr>
      <w:color w:val="000000"/>
      <w:sz w:val="40"/>
    </w:rPr>
  </w:style>
  <w:style w:type="paragraph" w:customStyle="1" w:styleId="TOCTitle">
    <w:name w:val="TOCTitle"/>
    <w:basedOn w:val="Heading1"/>
    <w:rsid w:val="002823EB"/>
    <w:pPr>
      <w:spacing w:after="240"/>
      <w:jc w:val="center"/>
      <w:outlineLvl w:val="9"/>
    </w:pPr>
    <w:rPr>
      <w:caps/>
    </w:rPr>
  </w:style>
  <w:style w:type="paragraph" w:customStyle="1" w:styleId="Version">
    <w:name w:val="Version"/>
    <w:rsid w:val="00282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3EB"/>
    <w:pPr>
      <w:keepNext w:val="0"/>
      <w:tabs>
        <w:tab w:val="right" w:pos="4176"/>
      </w:tabs>
      <w:ind w:left="198" w:hanging="198"/>
    </w:pPr>
    <w:rPr>
      <w:rFonts w:ascii="Garamond" w:hAnsi="Garamond"/>
    </w:rPr>
  </w:style>
  <w:style w:type="paragraph" w:styleId="IndexHeading">
    <w:name w:val="index heading"/>
    <w:basedOn w:val="Normal"/>
    <w:next w:val="Index1"/>
    <w:semiHidden/>
    <w:rsid w:val="002823EB"/>
    <w:pPr>
      <w:spacing w:before="120" w:after="120"/>
    </w:pPr>
    <w:rPr>
      <w:rFonts w:ascii="Arial" w:hAnsi="Arial"/>
      <w:b/>
      <w:color w:val="918585"/>
      <w:sz w:val="24"/>
    </w:rPr>
  </w:style>
  <w:style w:type="paragraph" w:styleId="Header">
    <w:name w:val="header"/>
    <w:basedOn w:val="Normal"/>
    <w:link w:val="HeaderChar"/>
    <w:rsid w:val="00282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3EB"/>
    <w:rPr>
      <w:rFonts w:ascii="Times New Roman" w:eastAsia="Times New Roman" w:hAnsi="Times New Roman" w:cs="Times New Roman"/>
      <w:sz w:val="16"/>
      <w:szCs w:val="20"/>
      <w:lang w:val="en-GB" w:eastAsia="en-US"/>
    </w:rPr>
  </w:style>
  <w:style w:type="paragraph" w:customStyle="1" w:styleId="Chapter">
    <w:name w:val="Chapter"/>
    <w:basedOn w:val="Normal"/>
    <w:rsid w:val="002823EB"/>
    <w:pPr>
      <w:spacing w:before="240"/>
    </w:pPr>
    <w:rPr>
      <w:rFonts w:ascii="Times New Roman" w:hAnsi="Times New Roman"/>
      <w:smallCaps/>
      <w:spacing w:val="80"/>
      <w:sz w:val="28"/>
    </w:rPr>
  </w:style>
  <w:style w:type="paragraph" w:customStyle="1" w:styleId="InChapter">
    <w:name w:val="InChapter"/>
    <w:basedOn w:val="Heading3"/>
    <w:rsid w:val="002823EB"/>
    <w:pPr>
      <w:spacing w:after="240"/>
      <w:outlineLvl w:val="9"/>
    </w:pPr>
    <w:rPr>
      <w:noProof/>
    </w:rPr>
  </w:style>
  <w:style w:type="paragraph" w:styleId="Index2">
    <w:name w:val="index 2"/>
    <w:basedOn w:val="Normal"/>
    <w:next w:val="Normal"/>
    <w:semiHidden/>
    <w:rsid w:val="002823EB"/>
    <w:pPr>
      <w:tabs>
        <w:tab w:val="right" w:pos="4176"/>
      </w:tabs>
      <w:ind w:left="568" w:hanging="284"/>
    </w:pPr>
    <w:rPr>
      <w:rFonts w:ascii="Garamond" w:hAnsi="Garamond"/>
    </w:rPr>
  </w:style>
  <w:style w:type="paragraph" w:customStyle="1" w:styleId="Byline">
    <w:name w:val="Byline"/>
    <w:rsid w:val="00282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3EB"/>
    <w:pPr>
      <w:tabs>
        <w:tab w:val="clear" w:pos="3600"/>
        <w:tab w:val="clear" w:pos="3958"/>
      </w:tabs>
      <w:jc w:val="right"/>
    </w:pPr>
  </w:style>
  <w:style w:type="paragraph" w:styleId="Caption">
    <w:name w:val="caption"/>
    <w:basedOn w:val="BodyText"/>
    <w:next w:val="Normal"/>
    <w:qFormat/>
    <w:rsid w:val="002823EB"/>
    <w:pPr>
      <w:framePr w:w="2268" w:hSpace="181" w:vSpace="181" w:wrap="around" w:vAnchor="text" w:hAnchor="page" w:x="1135" w:y="285" w:anchorLock="1"/>
    </w:pPr>
    <w:rPr>
      <w:i/>
    </w:rPr>
  </w:style>
  <w:style w:type="paragraph" w:customStyle="1" w:styleId="MiniTOCTitle">
    <w:name w:val="MiniTOCTitle"/>
    <w:basedOn w:val="Heading4"/>
    <w:rsid w:val="002823EB"/>
    <w:pPr>
      <w:spacing w:before="240"/>
      <w:outlineLvl w:val="9"/>
    </w:pPr>
    <w:rPr>
      <w:noProof/>
      <w:sz w:val="24"/>
    </w:rPr>
  </w:style>
  <w:style w:type="paragraph" w:customStyle="1" w:styleId="MiniTOCItem">
    <w:name w:val="MiniTOCItem"/>
    <w:basedOn w:val="ListBullet"/>
    <w:rsid w:val="002823EB"/>
    <w:pPr>
      <w:numPr>
        <w:numId w:val="0"/>
      </w:numPr>
      <w:tabs>
        <w:tab w:val="right" w:leader="dot" w:pos="6521"/>
      </w:tabs>
      <w:spacing w:before="0" w:after="0"/>
    </w:pPr>
  </w:style>
  <w:style w:type="paragraph" w:customStyle="1" w:styleId="TOFTitle">
    <w:name w:val="TOFTitle"/>
    <w:basedOn w:val="TOCTitle"/>
    <w:rsid w:val="002823EB"/>
  </w:style>
  <w:style w:type="paragraph" w:styleId="TableofFigures">
    <w:name w:val="table of figures"/>
    <w:basedOn w:val="Normal"/>
    <w:next w:val="Normal"/>
    <w:semiHidden/>
    <w:rsid w:val="002823EB"/>
    <w:pPr>
      <w:tabs>
        <w:tab w:val="right" w:leader="dot" w:pos="9072"/>
      </w:tabs>
      <w:ind w:left="970" w:hanging="403"/>
    </w:pPr>
    <w:rPr>
      <w:rFonts w:ascii="Times New Roman" w:hAnsi="Times New Roman"/>
      <w:b/>
    </w:rPr>
  </w:style>
  <w:style w:type="paragraph" w:styleId="ListNumber">
    <w:name w:val="List Number"/>
    <w:basedOn w:val="List"/>
    <w:rsid w:val="002823EB"/>
    <w:pPr>
      <w:numPr>
        <w:numId w:val="15"/>
      </w:numPr>
      <w:tabs>
        <w:tab w:val="clear" w:pos="340"/>
      </w:tabs>
    </w:pPr>
  </w:style>
  <w:style w:type="character" w:customStyle="1" w:styleId="WingdingSymbols">
    <w:name w:val="Wingding Symbols"/>
    <w:rsid w:val="002823EB"/>
    <w:rPr>
      <w:rFonts w:ascii="Wingdings" w:hAnsi="Wingdings"/>
    </w:rPr>
  </w:style>
  <w:style w:type="paragraph" w:customStyle="1" w:styleId="TableHeading">
    <w:name w:val="Table Heading"/>
    <w:basedOn w:val="HeadingBase"/>
    <w:rsid w:val="002823EB"/>
    <w:pPr>
      <w:keepLines/>
      <w:pBdr>
        <w:bottom w:val="single" w:sz="6" w:space="1" w:color="918585"/>
      </w:pBdr>
      <w:spacing w:before="240"/>
    </w:pPr>
  </w:style>
  <w:style w:type="character" w:customStyle="1" w:styleId="HotSpot">
    <w:name w:val="HotSpot"/>
    <w:rsid w:val="002823EB"/>
    <w:rPr>
      <w:color w:val="0033CC"/>
      <w:u w:val="none"/>
    </w:rPr>
  </w:style>
  <w:style w:type="paragraph" w:customStyle="1" w:styleId="BodyTextRight">
    <w:name w:val="Body Text Right"/>
    <w:basedOn w:val="BodyText"/>
    <w:rsid w:val="002823EB"/>
    <w:pPr>
      <w:spacing w:before="0" w:after="0"/>
      <w:jc w:val="right"/>
    </w:pPr>
  </w:style>
  <w:style w:type="paragraph" w:styleId="Index3">
    <w:name w:val="index 3"/>
    <w:basedOn w:val="ListNumber2"/>
    <w:next w:val="Normal"/>
    <w:semiHidden/>
    <w:rsid w:val="002823EB"/>
    <w:pPr>
      <w:numPr>
        <w:numId w:val="0"/>
      </w:numPr>
      <w:tabs>
        <w:tab w:val="right" w:leader="dot" w:pos="4176"/>
      </w:tabs>
    </w:pPr>
  </w:style>
  <w:style w:type="paragraph" w:styleId="ListNumber2">
    <w:name w:val="List Number 2"/>
    <w:basedOn w:val="List2"/>
    <w:rsid w:val="002823EB"/>
    <w:pPr>
      <w:numPr>
        <w:numId w:val="10"/>
      </w:numPr>
      <w:tabs>
        <w:tab w:val="clear" w:pos="1060"/>
      </w:tabs>
    </w:pPr>
  </w:style>
  <w:style w:type="paragraph" w:customStyle="1" w:styleId="MarginNote">
    <w:name w:val="Margin Note"/>
    <w:basedOn w:val="BodyText"/>
    <w:rsid w:val="00282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3EB"/>
    <w:rPr>
      <w:sz w:val="32"/>
    </w:rPr>
  </w:style>
  <w:style w:type="paragraph" w:customStyle="1" w:styleId="HeadingProcedure">
    <w:name w:val="Heading Procedure"/>
    <w:basedOn w:val="HeadingBase"/>
    <w:next w:val="Normal"/>
    <w:rsid w:val="002823EB"/>
    <w:pPr>
      <w:tabs>
        <w:tab w:val="left" w:pos="0"/>
      </w:tabs>
      <w:spacing w:before="120" w:after="60"/>
    </w:pPr>
    <w:rPr>
      <w:i/>
      <w:color w:val="918585"/>
      <w:sz w:val="22"/>
    </w:rPr>
  </w:style>
  <w:style w:type="paragraph" w:customStyle="1" w:styleId="TableBodyText">
    <w:name w:val="Table Body Text"/>
    <w:basedOn w:val="BodyText"/>
    <w:rsid w:val="002823EB"/>
    <w:pPr>
      <w:spacing w:before="60" w:after="60"/>
    </w:pPr>
  </w:style>
  <w:style w:type="paragraph" w:styleId="ListContinue">
    <w:name w:val="List Continue"/>
    <w:basedOn w:val="List"/>
    <w:rsid w:val="002823EB"/>
    <w:pPr>
      <w:ind w:firstLine="0"/>
    </w:pPr>
  </w:style>
  <w:style w:type="paragraph" w:customStyle="1" w:styleId="ListNote">
    <w:name w:val="List Note"/>
    <w:basedOn w:val="List"/>
    <w:rsid w:val="002823EB"/>
    <w:pPr>
      <w:pBdr>
        <w:top w:val="single" w:sz="6" w:space="2" w:color="918585"/>
        <w:bottom w:val="single" w:sz="6" w:space="2" w:color="918585"/>
      </w:pBdr>
      <w:tabs>
        <w:tab w:val="left" w:pos="1021"/>
      </w:tabs>
      <w:ind w:firstLine="0"/>
    </w:pPr>
  </w:style>
  <w:style w:type="paragraph" w:customStyle="1" w:styleId="Warning">
    <w:name w:val="Warning"/>
    <w:basedOn w:val="BodyText"/>
    <w:rsid w:val="002823EB"/>
    <w:pPr>
      <w:shd w:val="clear" w:color="auto" w:fill="D9D9D9"/>
      <w:tabs>
        <w:tab w:val="left" w:pos="992"/>
      </w:tabs>
      <w:ind w:left="119" w:right="119"/>
    </w:pPr>
    <w:rPr>
      <w:sz w:val="20"/>
    </w:rPr>
  </w:style>
  <w:style w:type="paragraph" w:customStyle="1" w:styleId="MarginIcons">
    <w:name w:val="Margin Icons"/>
    <w:basedOn w:val="BodyText"/>
    <w:rsid w:val="00282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3EB"/>
    <w:rPr>
      <w:rFonts w:ascii="Courier New" w:hAnsi="Courier New"/>
    </w:rPr>
  </w:style>
  <w:style w:type="paragraph" w:customStyle="1" w:styleId="NoteBullet">
    <w:name w:val="Note Bullet"/>
    <w:basedOn w:val="Note"/>
    <w:rsid w:val="002823EB"/>
    <w:pPr>
      <w:tabs>
        <w:tab w:val="clear" w:pos="680"/>
      </w:tabs>
      <w:spacing w:before="60" w:after="60"/>
    </w:pPr>
  </w:style>
  <w:style w:type="paragraph" w:customStyle="1" w:styleId="SubHeading2">
    <w:name w:val="SubHeading2"/>
    <w:basedOn w:val="HeadingBase"/>
    <w:rsid w:val="002823EB"/>
    <w:pPr>
      <w:spacing w:before="240" w:after="60"/>
    </w:pPr>
    <w:rPr>
      <w:sz w:val="20"/>
    </w:rPr>
  </w:style>
  <w:style w:type="paragraph" w:customStyle="1" w:styleId="SubHeading1">
    <w:name w:val="SubHeading1"/>
    <w:basedOn w:val="HeadingBase"/>
    <w:rsid w:val="002823EB"/>
    <w:pPr>
      <w:spacing w:before="240" w:after="60"/>
    </w:pPr>
    <w:rPr>
      <w:color w:val="918585"/>
      <w:sz w:val="22"/>
    </w:rPr>
  </w:style>
  <w:style w:type="paragraph" w:customStyle="1" w:styleId="SideHeading">
    <w:name w:val="Side Heading"/>
    <w:basedOn w:val="HeadingBase"/>
    <w:rsid w:val="00282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3EB"/>
    <w:pPr>
      <w:tabs>
        <w:tab w:val="num" w:pos="360"/>
      </w:tabs>
    </w:pPr>
  </w:style>
  <w:style w:type="paragraph" w:styleId="PlainText">
    <w:name w:val="Plain Text"/>
    <w:basedOn w:val="Normal"/>
    <w:link w:val="PlainTextChar"/>
    <w:rsid w:val="002823EB"/>
    <w:rPr>
      <w:sz w:val="20"/>
    </w:rPr>
  </w:style>
  <w:style w:type="character" w:customStyle="1" w:styleId="PlainTextChar">
    <w:name w:val="Plain Text Char"/>
    <w:basedOn w:val="DefaultParagraphFont"/>
    <w:link w:val="PlainText"/>
    <w:rsid w:val="002823EB"/>
    <w:rPr>
      <w:rFonts w:ascii="Courier New" w:eastAsia="Times New Roman" w:hAnsi="Courier New" w:cs="Times New Roman"/>
      <w:sz w:val="20"/>
      <w:szCs w:val="20"/>
      <w:lang w:eastAsia="en-US"/>
    </w:rPr>
  </w:style>
  <w:style w:type="character" w:customStyle="1" w:styleId="MenuOption">
    <w:name w:val="Menu Option"/>
    <w:basedOn w:val="DefaultParagraphFont"/>
    <w:rsid w:val="002823EB"/>
    <w:rPr>
      <w:b/>
      <w:smallCaps/>
    </w:rPr>
  </w:style>
  <w:style w:type="paragraph" w:customStyle="1" w:styleId="TableListNumber">
    <w:name w:val="Table List Number"/>
    <w:basedOn w:val="ListNumber"/>
    <w:rsid w:val="002823EB"/>
    <w:pPr>
      <w:numPr>
        <w:numId w:val="0"/>
      </w:numPr>
    </w:pPr>
  </w:style>
  <w:style w:type="paragraph" w:styleId="TOC4">
    <w:name w:val="toc 4"/>
    <w:basedOn w:val="TOCBase"/>
    <w:next w:val="Normal"/>
    <w:semiHidden/>
    <w:rsid w:val="002823EB"/>
    <w:pPr>
      <w:tabs>
        <w:tab w:val="right" w:leader="dot" w:pos="9071"/>
      </w:tabs>
      <w:ind w:left="1701"/>
    </w:pPr>
  </w:style>
  <w:style w:type="paragraph" w:customStyle="1" w:styleId="ListAlpha">
    <w:name w:val="List Alpha"/>
    <w:basedOn w:val="List"/>
    <w:rsid w:val="002823EB"/>
    <w:pPr>
      <w:numPr>
        <w:numId w:val="9"/>
      </w:numPr>
    </w:pPr>
  </w:style>
  <w:style w:type="paragraph" w:customStyle="1" w:styleId="ListAlpha2">
    <w:name w:val="List Alpha 2"/>
    <w:basedOn w:val="List2"/>
    <w:rsid w:val="002823EB"/>
    <w:pPr>
      <w:numPr>
        <w:numId w:val="8"/>
      </w:numPr>
    </w:pPr>
  </w:style>
  <w:style w:type="paragraph" w:styleId="List2">
    <w:name w:val="List 2"/>
    <w:basedOn w:val="BodyText"/>
    <w:rsid w:val="002823EB"/>
    <w:pPr>
      <w:tabs>
        <w:tab w:val="left" w:pos="680"/>
      </w:tabs>
      <w:spacing w:before="60" w:after="60"/>
      <w:ind w:left="680" w:hanging="340"/>
    </w:pPr>
  </w:style>
  <w:style w:type="paragraph" w:styleId="List3">
    <w:name w:val="List 3"/>
    <w:basedOn w:val="BodyText"/>
    <w:rsid w:val="002823EB"/>
    <w:pPr>
      <w:tabs>
        <w:tab w:val="left" w:pos="1021"/>
      </w:tabs>
      <w:spacing w:before="60" w:after="60"/>
      <w:ind w:left="1020" w:hanging="340"/>
    </w:pPr>
  </w:style>
  <w:style w:type="paragraph" w:styleId="List4">
    <w:name w:val="List 4"/>
    <w:basedOn w:val="BodyText"/>
    <w:rsid w:val="002823EB"/>
    <w:pPr>
      <w:tabs>
        <w:tab w:val="left" w:pos="1361"/>
      </w:tabs>
      <w:spacing w:before="60" w:after="60"/>
      <w:ind w:left="1361" w:hanging="340"/>
    </w:pPr>
  </w:style>
  <w:style w:type="paragraph" w:styleId="List5">
    <w:name w:val="List 5"/>
    <w:basedOn w:val="BodyText"/>
    <w:rsid w:val="002823EB"/>
    <w:pPr>
      <w:tabs>
        <w:tab w:val="left" w:pos="1701"/>
      </w:tabs>
      <w:spacing w:before="60" w:after="60"/>
      <w:ind w:left="1701" w:hanging="340"/>
    </w:pPr>
  </w:style>
  <w:style w:type="paragraph" w:styleId="ListBullet3">
    <w:name w:val="List Bullet 3"/>
    <w:basedOn w:val="List3"/>
    <w:rsid w:val="002823EB"/>
    <w:pPr>
      <w:numPr>
        <w:numId w:val="14"/>
      </w:numPr>
      <w:tabs>
        <w:tab w:val="clear" w:pos="1021"/>
      </w:tabs>
      <w:ind w:left="1037" w:hanging="357"/>
    </w:pPr>
  </w:style>
  <w:style w:type="paragraph" w:styleId="ListBullet4">
    <w:name w:val="List Bullet 4"/>
    <w:basedOn w:val="List4"/>
    <w:rsid w:val="002823EB"/>
    <w:pPr>
      <w:numPr>
        <w:numId w:val="3"/>
      </w:numPr>
      <w:tabs>
        <w:tab w:val="clear" w:pos="1361"/>
      </w:tabs>
    </w:pPr>
  </w:style>
  <w:style w:type="paragraph" w:styleId="ListBullet5">
    <w:name w:val="List Bullet 5"/>
    <w:basedOn w:val="List5"/>
    <w:rsid w:val="002823EB"/>
    <w:pPr>
      <w:numPr>
        <w:numId w:val="4"/>
      </w:numPr>
    </w:pPr>
  </w:style>
  <w:style w:type="paragraph" w:styleId="ListContinue2">
    <w:name w:val="List Continue 2"/>
    <w:basedOn w:val="List2"/>
    <w:rsid w:val="002823EB"/>
    <w:pPr>
      <w:ind w:firstLine="0"/>
    </w:pPr>
  </w:style>
  <w:style w:type="paragraph" w:styleId="ListContinue3">
    <w:name w:val="List Continue 3"/>
    <w:basedOn w:val="List3"/>
    <w:rsid w:val="002823EB"/>
    <w:pPr>
      <w:ind w:left="1021" w:firstLine="0"/>
    </w:pPr>
  </w:style>
  <w:style w:type="paragraph" w:styleId="ListContinue4">
    <w:name w:val="List Continue 4"/>
    <w:basedOn w:val="List4"/>
    <w:rsid w:val="002823EB"/>
    <w:pPr>
      <w:ind w:firstLine="0"/>
    </w:pPr>
  </w:style>
  <w:style w:type="paragraph" w:styleId="ListContinue5">
    <w:name w:val="List Continue 5"/>
    <w:basedOn w:val="List5"/>
    <w:rsid w:val="002823EB"/>
    <w:pPr>
      <w:ind w:firstLine="0"/>
    </w:pPr>
  </w:style>
  <w:style w:type="paragraph" w:styleId="ListNumber3">
    <w:name w:val="List Number 3"/>
    <w:basedOn w:val="List3"/>
    <w:rsid w:val="002823EB"/>
    <w:pPr>
      <w:numPr>
        <w:numId w:val="5"/>
      </w:numPr>
    </w:pPr>
  </w:style>
  <w:style w:type="paragraph" w:styleId="ListNumber4">
    <w:name w:val="List Number 4"/>
    <w:basedOn w:val="List4"/>
    <w:rsid w:val="002823EB"/>
    <w:pPr>
      <w:numPr>
        <w:numId w:val="6"/>
      </w:numPr>
    </w:pPr>
  </w:style>
  <w:style w:type="paragraph" w:styleId="ListNumber5">
    <w:name w:val="List Number 5"/>
    <w:basedOn w:val="List5"/>
    <w:rsid w:val="002823EB"/>
    <w:pPr>
      <w:numPr>
        <w:numId w:val="7"/>
      </w:numPr>
    </w:pPr>
  </w:style>
  <w:style w:type="paragraph" w:styleId="BlockText">
    <w:name w:val="Block Text"/>
    <w:basedOn w:val="Normal"/>
    <w:rsid w:val="002823EB"/>
    <w:pPr>
      <w:spacing w:after="120"/>
      <w:ind w:left="1440" w:right="1440"/>
    </w:pPr>
  </w:style>
  <w:style w:type="character" w:customStyle="1" w:styleId="Subscript">
    <w:name w:val="Subscript"/>
    <w:basedOn w:val="DefaultParagraphFont"/>
    <w:rsid w:val="002823EB"/>
    <w:rPr>
      <w:sz w:val="16"/>
      <w:vertAlign w:val="subscript"/>
    </w:rPr>
  </w:style>
  <w:style w:type="character" w:customStyle="1" w:styleId="Superscript">
    <w:name w:val="Superscript"/>
    <w:basedOn w:val="DefaultParagraphFont"/>
    <w:rsid w:val="002823EB"/>
    <w:rPr>
      <w:sz w:val="16"/>
      <w:vertAlign w:val="superscript"/>
    </w:rPr>
  </w:style>
  <w:style w:type="character" w:customStyle="1" w:styleId="Symbols">
    <w:name w:val="Symbols"/>
    <w:basedOn w:val="DefaultParagraphFont"/>
    <w:rsid w:val="002823EB"/>
    <w:rPr>
      <w:rFonts w:ascii="Symbol" w:hAnsi="Symbol"/>
    </w:rPr>
  </w:style>
  <w:style w:type="character" w:customStyle="1" w:styleId="MenuOptions">
    <w:name w:val="Menu Options"/>
    <w:basedOn w:val="DefaultParagraphFont"/>
    <w:rsid w:val="002823EB"/>
    <w:rPr>
      <w:rFonts w:ascii="Arial Narrow" w:hAnsi="Arial Narrow"/>
      <w:smallCaps/>
    </w:rPr>
  </w:style>
  <w:style w:type="character" w:customStyle="1" w:styleId="Buttons">
    <w:name w:val="Buttons"/>
    <w:basedOn w:val="DefaultParagraphFont"/>
    <w:rsid w:val="002823EB"/>
    <w:rPr>
      <w:b/>
    </w:rPr>
  </w:style>
  <w:style w:type="character" w:customStyle="1" w:styleId="Underlined">
    <w:name w:val="Underlined"/>
    <w:basedOn w:val="DefaultParagraphFont"/>
    <w:rsid w:val="002823EB"/>
    <w:rPr>
      <w:u w:val="single"/>
    </w:rPr>
  </w:style>
  <w:style w:type="paragraph" w:customStyle="1" w:styleId="TableBodyTextRight">
    <w:name w:val="Table Body Text Right"/>
    <w:basedOn w:val="TableBodyText"/>
    <w:rsid w:val="002823EB"/>
    <w:pPr>
      <w:widowControl w:val="0"/>
      <w:autoSpaceDE w:val="0"/>
      <w:autoSpaceDN w:val="0"/>
      <w:adjustRightInd w:val="0"/>
      <w:jc w:val="right"/>
    </w:pPr>
    <w:rPr>
      <w:rFonts w:cs="Arial"/>
      <w:szCs w:val="18"/>
    </w:rPr>
  </w:style>
  <w:style w:type="paragraph" w:customStyle="1" w:styleId="CopyrightText">
    <w:name w:val="Copyright Text"/>
    <w:basedOn w:val="BodyText"/>
    <w:rsid w:val="002823EB"/>
    <w:rPr>
      <w:sz w:val="18"/>
    </w:rPr>
  </w:style>
  <w:style w:type="paragraph" w:customStyle="1" w:styleId="BodySmallRight">
    <w:name w:val="Body Small Right"/>
    <w:basedOn w:val="BodyTextRight"/>
    <w:rsid w:val="002823EB"/>
    <w:rPr>
      <w:sz w:val="18"/>
      <w:szCs w:val="18"/>
    </w:rPr>
  </w:style>
  <w:style w:type="paragraph" w:customStyle="1" w:styleId="MarginEdition">
    <w:name w:val="Margin Edition"/>
    <w:basedOn w:val="MarginNote"/>
    <w:rsid w:val="002823EB"/>
    <w:pPr>
      <w:spacing w:before="0" w:after="0"/>
    </w:pPr>
    <w:rPr>
      <w:rFonts w:ascii="Times New Roman" w:hAnsi="Times New Roman"/>
      <w:color w:val="999999"/>
    </w:rPr>
  </w:style>
  <w:style w:type="paragraph" w:customStyle="1" w:styleId="Spacer">
    <w:name w:val="Spacer"/>
    <w:basedOn w:val="Normal"/>
    <w:rsid w:val="002823EB"/>
    <w:rPr>
      <w:sz w:val="2"/>
      <w:szCs w:val="2"/>
    </w:rPr>
  </w:style>
  <w:style w:type="character" w:customStyle="1" w:styleId="Small">
    <w:name w:val="Small"/>
    <w:basedOn w:val="DefaultParagraphFont"/>
    <w:rsid w:val="002823EB"/>
    <w:rPr>
      <w:sz w:val="16"/>
    </w:rPr>
  </w:style>
  <w:style w:type="paragraph" w:customStyle="1" w:styleId="WideTable">
    <w:name w:val="Wide Table"/>
    <w:basedOn w:val="Normal"/>
    <w:rsid w:val="002823EB"/>
    <w:pPr>
      <w:ind w:left="-1418"/>
    </w:pPr>
    <w:rPr>
      <w:sz w:val="2"/>
      <w:szCs w:val="2"/>
    </w:rPr>
  </w:style>
  <w:style w:type="character" w:styleId="PageNumber">
    <w:name w:val="page number"/>
    <w:basedOn w:val="DefaultParagraphFont"/>
    <w:rsid w:val="002823EB"/>
  </w:style>
  <w:style w:type="paragraph" w:styleId="Quote">
    <w:name w:val="Quote"/>
    <w:basedOn w:val="Heading1"/>
    <w:link w:val="QuoteChar"/>
    <w:qFormat/>
    <w:rsid w:val="002823EB"/>
    <w:rPr>
      <w:b w:val="0"/>
      <w:sz w:val="72"/>
      <w:szCs w:val="72"/>
      <w:lang w:val="en-NZ"/>
    </w:rPr>
  </w:style>
  <w:style w:type="character" w:customStyle="1" w:styleId="QuoteChar">
    <w:name w:val="Quote Char"/>
    <w:basedOn w:val="DefaultParagraphFont"/>
    <w:link w:val="Quote"/>
    <w:rsid w:val="00282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3EB"/>
    <w:pPr>
      <w:pageBreakBefore/>
    </w:pPr>
  </w:style>
  <w:style w:type="paragraph" w:customStyle="1" w:styleId="Border">
    <w:name w:val="Border"/>
    <w:basedOn w:val="Normal"/>
    <w:qFormat/>
    <w:rsid w:val="00282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3EB"/>
    <w:rPr>
      <w:b/>
      <w:bCs/>
      <w:i/>
      <w:iCs/>
      <w:color w:val="auto"/>
    </w:rPr>
  </w:style>
  <w:style w:type="paragraph" w:styleId="IntenseQuote">
    <w:name w:val="Intense Quote"/>
    <w:basedOn w:val="Normal"/>
    <w:next w:val="Normal"/>
    <w:link w:val="IntenseQuoteChar"/>
    <w:uiPriority w:val="30"/>
    <w:qFormat/>
    <w:rsid w:val="00282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3EB"/>
    <w:rPr>
      <w:smallCaps/>
      <w:color w:val="auto"/>
      <w:u w:val="single"/>
    </w:rPr>
  </w:style>
  <w:style w:type="character" w:styleId="IntenseReference">
    <w:name w:val="Intense Reference"/>
    <w:basedOn w:val="DefaultParagraphFont"/>
    <w:uiPriority w:val="32"/>
    <w:qFormat/>
    <w:rsid w:val="002823EB"/>
    <w:rPr>
      <w:b/>
      <w:bCs/>
      <w:smallCaps/>
      <w:color w:val="auto"/>
      <w:spacing w:val="5"/>
      <w:u w:val="single"/>
    </w:rPr>
  </w:style>
  <w:style w:type="paragraph" w:customStyle="1" w:styleId="2ColumnHeading">
    <w:name w:val="2Column Heading"/>
    <w:basedOn w:val="BodyText"/>
    <w:qFormat/>
    <w:rsid w:val="002823EB"/>
    <w:pPr>
      <w:spacing w:after="60"/>
      <w:ind w:left="-2268"/>
    </w:pPr>
    <w:rPr>
      <w:b/>
    </w:rPr>
  </w:style>
  <w:style w:type="paragraph" w:customStyle="1" w:styleId="Heading1TOC">
    <w:name w:val="Heading1 TOC"/>
    <w:basedOn w:val="Normal"/>
    <w:qFormat/>
    <w:rsid w:val="002823EB"/>
    <w:pPr>
      <w:spacing w:before="240" w:after="120"/>
    </w:pPr>
    <w:rPr>
      <w:rFonts w:ascii="Times New Roman" w:hAnsi="Times New Roman"/>
      <w:b/>
      <w:sz w:val="32"/>
    </w:rPr>
  </w:style>
  <w:style w:type="paragraph" w:customStyle="1" w:styleId="Heading2TOC">
    <w:name w:val="Heading2 TOC"/>
    <w:basedOn w:val="Normal"/>
    <w:qFormat/>
    <w:rsid w:val="002823EB"/>
    <w:pPr>
      <w:spacing w:before="240" w:after="60"/>
    </w:pPr>
    <w:rPr>
      <w:rFonts w:ascii="Times New Roman" w:hAnsi="Times New Roman"/>
      <w:b/>
      <w:sz w:val="28"/>
    </w:rPr>
  </w:style>
  <w:style w:type="character" w:customStyle="1" w:styleId="Underline">
    <w:name w:val="Underline"/>
    <w:basedOn w:val="DefaultParagraphFont"/>
    <w:qFormat/>
    <w:rsid w:val="002823EB"/>
    <w:rPr>
      <w:u w:val="single"/>
    </w:rPr>
  </w:style>
  <w:style w:type="character" w:customStyle="1" w:styleId="BoldandItalics">
    <w:name w:val="Bold and Italics"/>
    <w:qFormat/>
    <w:rsid w:val="002823EB"/>
    <w:rPr>
      <w:b/>
      <w:i/>
      <w:u w:val="none"/>
    </w:rPr>
  </w:style>
  <w:style w:type="paragraph" w:styleId="BalloonText">
    <w:name w:val="Balloon Text"/>
    <w:basedOn w:val="Normal"/>
    <w:link w:val="BalloonTextChar"/>
    <w:rsid w:val="002823EB"/>
    <w:rPr>
      <w:rFonts w:ascii="Tahoma" w:hAnsi="Tahoma" w:cs="Tahoma"/>
      <w:sz w:val="16"/>
      <w:szCs w:val="16"/>
    </w:rPr>
  </w:style>
  <w:style w:type="character" w:customStyle="1" w:styleId="BalloonTextChar">
    <w:name w:val="Balloon Text Char"/>
    <w:basedOn w:val="DefaultParagraphFont"/>
    <w:link w:val="BalloonText"/>
    <w:rsid w:val="00282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3EB"/>
    <w:rPr>
      <w:b/>
      <w:color w:val="660033"/>
      <w:spacing w:val="0"/>
    </w:rPr>
  </w:style>
  <w:style w:type="paragraph" w:customStyle="1" w:styleId="Nameditemlist">
    <w:name w:val="Named item list"/>
    <w:basedOn w:val="BodyText"/>
    <w:qFormat/>
    <w:rsid w:val="002823EB"/>
    <w:pPr>
      <w:tabs>
        <w:tab w:val="left" w:pos="2835"/>
      </w:tabs>
      <w:ind w:left="2835" w:hanging="2835"/>
    </w:pPr>
  </w:style>
  <w:style w:type="paragraph" w:customStyle="1" w:styleId="BodyTextnopadding">
    <w:name w:val="Body Text no padding"/>
    <w:basedOn w:val="BodyText"/>
    <w:qFormat/>
    <w:rsid w:val="002823EB"/>
    <w:pPr>
      <w:spacing w:before="0" w:after="0"/>
    </w:pPr>
  </w:style>
  <w:style w:type="character" w:styleId="Hyperlink">
    <w:name w:val="Hyperlink"/>
    <w:basedOn w:val="DefaultParagraphFont"/>
    <w:uiPriority w:val="99"/>
    <w:unhideWhenUsed/>
    <w:rsid w:val="002C2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8300</Characters>
  <Application>Microsoft Office Word</Application>
  <DocSecurity>0</DocSecurity>
  <Lines>244</Lines>
  <Paragraphs>191</Paragraphs>
  <ScaleCrop>false</ScaleCrop>
  <Company>Author-it Software Corporation Ltd.</Company>
  <LinksUpToDate>false</LinksUpToDate>
  <CharactersWithSpaces>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AHCARB608 Interpret diagnostic test results</dc:title>
  <dc:subject>Approved</dc:subject>
  <dc:creator>Skills Insight</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