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FE8" w:rsidP="00D52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AHCARB606 Develop an operational tree management plan</w:t>
      </w:r>
      <w:r>
        <w:fldChar w:fldCharType="end"/>
      </w:r>
    </w:p>
    <w:p w:rsidR="00D52FE8" w:rsidP="00D52FE8">
      <w:pPr>
        <w:pStyle w:val="Version"/>
        <w:sectPr w:rsidSect="00AB1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C30" w:rsidP="00AB1C30">
      <w:pPr>
        <w:pStyle w:val="SuperHeading"/>
      </w:pPr>
      <w:r w:rsidRPr="00AB1C30">
        <w:t>AHCARB606 Develop an operational tree management plan</w:t>
      </w:r>
    </w:p>
    <w:p w:rsidR="00000000" w:rsidRPr="00AB1C30" w:rsidP="00AB1C30">
      <w:pPr>
        <w:pStyle w:val="Heading1"/>
      </w:pPr>
      <w:bookmarkStart w:id="1" w:name="O_877311"/>
      <w:bookmarkEnd w:id="1"/>
      <w:r w:rsidRPr="00AB1C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TableHeading"/>
              <w:rPr>
                <w:lang w:val="en-NZ"/>
              </w:rPr>
            </w:pPr>
            <w:r w:rsidRPr="00AB1C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TableHeading"/>
              <w:rPr>
                <w:lang w:val="en-NZ"/>
              </w:rPr>
            </w:pPr>
            <w:r w:rsidRPr="00AB1C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TableHeading"/>
              <w:rPr>
                <w:lang w:val="en-NZ"/>
              </w:rPr>
            </w:pPr>
            <w:r w:rsidRPr="00AB1C30">
              <w:t>Comment</w:t>
            </w:r>
          </w:p>
        </w:tc>
      </w:tr>
      <w:tr w:rsidTr="00AB1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BodyText"/>
              <w:rPr>
                <w:lang w:val="en-NZ"/>
              </w:rPr>
            </w:pPr>
            <w:r w:rsidRPr="00AB1C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BodyText"/>
              <w:rPr>
                <w:lang w:val="en-NZ"/>
              </w:rPr>
            </w:pPr>
            <w:r w:rsidRPr="00AB1C3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BodyText"/>
            </w:pPr>
            <w:r w:rsidRPr="00AB1C30">
              <w:t>Initial release</w:t>
            </w:r>
          </w:p>
        </w:tc>
      </w:tr>
    </w:tbl>
    <w:p w:rsidR="00000000" w:rsidRPr="00AB1C30" w:rsidP="00AB1C30">
      <w:pPr>
        <w:pStyle w:val="BodyText"/>
      </w:pPr>
    </w:p>
    <w:p w:rsidR="00000000" w:rsidRPr="00AB1C30" w:rsidP="00AB1C30">
      <w:pPr>
        <w:pStyle w:val="AllowPageBreak"/>
      </w:pPr>
    </w:p>
    <w:p w:rsidR="00000000" w:rsidRPr="00AB1C30" w:rsidP="00AB1C30">
      <w:pPr>
        <w:pStyle w:val="Heading1"/>
      </w:pPr>
      <w:bookmarkStart w:id="2" w:name="O_877312"/>
      <w:bookmarkEnd w:id="2"/>
      <w:r w:rsidRPr="00AB1C30">
        <w:t>Application</w:t>
      </w:r>
    </w:p>
    <w:p w:rsidR="00000000" w:rsidRPr="00AB1C30" w:rsidP="00D52FE8">
      <w:pPr>
        <w:pStyle w:val="BodyText"/>
      </w:pPr>
      <w:r w:rsidRPr="00AB1C30">
        <w:t>This unit of competency describes the skills and knowledge required to develop an operational tree management plan.</w:t>
      </w:r>
    </w:p>
    <w:p w:rsidR="00000000" w:rsidRPr="00AB1C30" w:rsidP="00D52FE8">
      <w:pPr>
        <w:pStyle w:val="BodyText"/>
      </w:pPr>
      <w:r w:rsidRPr="00AB1C30">
        <w:t>This unit applies to individuals with broad theoretical and technical knowledge of a specific area or a broad field of work and learning and cognitive, technical and communication skills to demonstrate autonomy, judgement and defined responsibility in unde</w:t>
      </w:r>
      <w:r w:rsidRPr="00AB1C30">
        <w:t>rtaking complex work within broad parameters to provide specialist advice and functions.</w:t>
      </w:r>
    </w:p>
    <w:p w:rsidR="00000000" w:rsidRPr="00AB1C30" w:rsidP="00D52FE8">
      <w:pPr>
        <w:pStyle w:val="BodyText"/>
      </w:pPr>
      <w:r w:rsidRPr="00AB1C30">
        <w:t>The role involves the self-directed application of specialised knowledge in arboriculture with substantial depth in areas such as tree management, tree policy and sta</w:t>
      </w:r>
      <w:r w:rsidRPr="00AB1C30">
        <w:t>tutes and local planning laws.</w:t>
      </w:r>
    </w:p>
    <w:p w:rsidR="00000000" w:rsidRPr="00AB1C30" w:rsidP="00D52FE8">
      <w:pPr>
        <w:pStyle w:val="BodyText"/>
      </w:pPr>
      <w:r w:rsidRPr="00AB1C30">
        <w:t>No occupational licensing, legislative or certification requirements are known to apply to this unit at the time of publication.</w:t>
      </w:r>
    </w:p>
    <w:p w:rsidR="00000000" w:rsidRPr="00AB1C30" w:rsidP="00AB1C30">
      <w:pPr>
        <w:pStyle w:val="Heading1"/>
      </w:pPr>
      <w:bookmarkStart w:id="3" w:name="O_877313"/>
      <w:bookmarkEnd w:id="3"/>
      <w:r w:rsidRPr="00AB1C30">
        <w:t>Pre-requisite Unit</w:t>
      </w:r>
    </w:p>
    <w:p w:rsidR="00000000" w:rsidRPr="00AB1C30" w:rsidP="00D52FE8">
      <w:pPr>
        <w:pStyle w:val="BodyText"/>
      </w:pPr>
      <w:r w:rsidRPr="00AB1C30">
        <w:t>Nil.</w:t>
      </w:r>
    </w:p>
    <w:p w:rsidR="00000000" w:rsidRPr="00AB1C30" w:rsidP="00AB1C30">
      <w:pPr>
        <w:pStyle w:val="Heading1"/>
      </w:pPr>
      <w:bookmarkStart w:id="4" w:name="O_877315"/>
      <w:bookmarkEnd w:id="4"/>
      <w:r w:rsidRPr="00AB1C30">
        <w:t>Unit Sector</w:t>
      </w:r>
    </w:p>
    <w:p w:rsidR="00000000" w:rsidRPr="00AB1C30" w:rsidP="00D52FE8">
      <w:pPr>
        <w:pStyle w:val="BodyText"/>
      </w:pPr>
      <w:r w:rsidRPr="00AB1C30">
        <w:t>Arboriculture (ARB)</w:t>
      </w:r>
    </w:p>
    <w:p w:rsidR="00000000" w:rsidRPr="00AB1C30" w:rsidP="00AB1C30">
      <w:pPr>
        <w:pStyle w:val="Heading1"/>
      </w:pPr>
      <w:bookmarkStart w:id="5" w:name="O_877316"/>
      <w:bookmarkEnd w:id="5"/>
      <w:r w:rsidRPr="00AB1C3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TableHeading"/>
              <w:rPr>
                <w:lang w:val="en-NZ"/>
              </w:rPr>
            </w:pPr>
            <w:r w:rsidRPr="00AB1C3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TableHeading"/>
              <w:rPr>
                <w:lang w:val="en-NZ"/>
              </w:rPr>
            </w:pPr>
            <w:r w:rsidRPr="00AB1C30">
              <w:t>Performance criteria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BodyText"/>
              <w:rPr>
                <w:lang w:val="en-NZ"/>
              </w:rPr>
            </w:pPr>
            <w:r w:rsidRPr="00AB1C3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BodyText"/>
              <w:rPr>
                <w:lang w:val="en-NZ"/>
              </w:rPr>
            </w:pPr>
            <w:r w:rsidRPr="00AB1C30">
              <w:t>Performance criteria describe the performance needed to demonstrate achievement of the element.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1.</w:t>
            </w:r>
            <w:r w:rsidRPr="00AB1C30">
              <w:tab/>
              <w:t>Determine strategic context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1.1</w:t>
            </w:r>
            <w:r w:rsidRPr="00AB1C30">
              <w:tab/>
            </w:r>
            <w:r w:rsidRPr="00AB1C30">
              <w:t>Determine the specific operational area for management plan</w:t>
            </w:r>
          </w:p>
          <w:p w:rsidR="00000000" w:rsidRPr="00AB1C30" w:rsidP="00AB1C30">
            <w:pPr>
              <w:pStyle w:val="List"/>
            </w:pPr>
            <w:r w:rsidRPr="00AB1C30">
              <w:t>1.2</w:t>
            </w:r>
            <w:r w:rsidRPr="00AB1C30">
              <w:tab/>
              <w:t>Determine the objectives, performance targets and intended outcomes of the management plan</w:t>
            </w:r>
          </w:p>
          <w:p w:rsidR="00000000" w:rsidRPr="00AB1C30" w:rsidP="00AB1C30">
            <w:pPr>
              <w:pStyle w:val="List"/>
            </w:pPr>
            <w:r w:rsidRPr="00AB1C30">
              <w:t>1.3</w:t>
            </w:r>
            <w:r w:rsidRPr="00AB1C30">
              <w:tab/>
              <w:t>Source policy from tree policy documentation</w:t>
            </w:r>
          </w:p>
          <w:p w:rsidR="00000000" w:rsidRPr="00AB1C30" w:rsidP="00AB1C30">
            <w:pPr>
              <w:pStyle w:val="List"/>
            </w:pPr>
            <w:r w:rsidRPr="00AB1C30">
              <w:t>1.4</w:t>
            </w:r>
            <w:r w:rsidRPr="00AB1C30">
              <w:tab/>
              <w:t>Determine the geographical area and other limits</w:t>
            </w:r>
            <w:r w:rsidRPr="00AB1C30">
              <w:t xml:space="preserve"> of plan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1.5</w:t>
            </w:r>
            <w:r w:rsidRPr="00AB1C30">
              <w:tab/>
              <w:t>Determine the history and cultural heritage of the area covered by the plan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2.</w:t>
            </w:r>
            <w:r w:rsidRPr="00AB1C30">
              <w:tab/>
              <w:t>Determine legislative framework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2.1</w:t>
            </w:r>
            <w:r w:rsidRPr="00AB1C30">
              <w:tab/>
              <w:t>Determine land use of the area</w:t>
            </w:r>
          </w:p>
          <w:p w:rsidR="00000000" w:rsidRPr="00AB1C30" w:rsidP="00AB1C30">
            <w:pPr>
              <w:pStyle w:val="List"/>
            </w:pPr>
            <w:r w:rsidRPr="00AB1C30">
              <w:t>2.2</w:t>
            </w:r>
            <w:r w:rsidRPr="00AB1C30">
              <w:tab/>
              <w:t>Determine the relevant stat</w:t>
            </w:r>
            <w:r w:rsidRPr="00AB1C30">
              <w:t>e and local government acts, zoning and planning controls, development and planning laws noting requirements for disability discrimination and companion animals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2.3</w:t>
            </w:r>
            <w:r w:rsidRPr="00AB1C30">
              <w:tab/>
              <w:t>Determine ownership of the area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3.</w:t>
            </w:r>
            <w:r w:rsidRPr="00AB1C30">
              <w:tab/>
              <w:t>Determine 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3.1</w:t>
            </w:r>
            <w:r w:rsidRPr="00AB1C30">
              <w:tab/>
              <w:t>Determine key stakeholders a</w:t>
            </w:r>
            <w:r w:rsidRPr="00AB1C30">
              <w:t>nd community groups</w:t>
            </w:r>
          </w:p>
          <w:p w:rsidR="00000000" w:rsidRPr="00AB1C30" w:rsidP="00AB1C30">
            <w:pPr>
              <w:pStyle w:val="List"/>
            </w:pPr>
            <w:r w:rsidRPr="00AB1C30">
              <w:t>3.2</w:t>
            </w:r>
            <w:r w:rsidRPr="00AB1C30">
              <w:tab/>
              <w:t>Determine core objectives for trees and area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3.3</w:t>
            </w:r>
            <w:r w:rsidRPr="00AB1C30">
              <w:tab/>
              <w:t>Determine current and permissible usage of area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4.</w:t>
            </w:r>
            <w:r w:rsidRPr="00AB1C30">
              <w:tab/>
              <w:t>Determine tree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4.1</w:t>
            </w:r>
            <w:r w:rsidRPr="00AB1C30">
              <w:tab/>
              <w:t xml:space="preserve">Determine trees for management </w:t>
            </w:r>
          </w:p>
          <w:p w:rsidR="00000000" w:rsidRPr="00AB1C30" w:rsidP="00AB1C30">
            <w:pPr>
              <w:pStyle w:val="List"/>
            </w:pPr>
            <w:r w:rsidRPr="00AB1C30">
              <w:t>4.2</w:t>
            </w:r>
            <w:r w:rsidRPr="00AB1C30">
              <w:tab/>
              <w:t xml:space="preserve">Determine assessments required such as tree health, hazards, site </w:t>
            </w:r>
            <w:r w:rsidRPr="00AB1C30">
              <w:t>conditions, soils</w:t>
            </w:r>
          </w:p>
          <w:p w:rsidR="00000000" w:rsidRPr="00AB1C30" w:rsidP="00AB1C30">
            <w:pPr>
              <w:pStyle w:val="List"/>
            </w:pPr>
            <w:r w:rsidRPr="00AB1C30">
              <w:t>4.3</w:t>
            </w:r>
            <w:r w:rsidRPr="00AB1C30">
              <w:tab/>
              <w:t xml:space="preserve">Define and collect data required for operational management </w:t>
            </w:r>
          </w:p>
          <w:p w:rsidR="00000000" w:rsidRPr="00AB1C30" w:rsidP="00AB1C30">
            <w:pPr>
              <w:pStyle w:val="List"/>
            </w:pPr>
            <w:r w:rsidRPr="00AB1C30">
              <w:t>4.4</w:t>
            </w:r>
            <w:r w:rsidRPr="00AB1C30">
              <w:tab/>
              <w:t>Assess the tree species, type, diversity and distribution at required detail</w:t>
            </w:r>
          </w:p>
          <w:p w:rsidR="00000000" w:rsidRPr="00AB1C30" w:rsidP="00AB1C30">
            <w:pPr>
              <w:pStyle w:val="List"/>
            </w:pPr>
            <w:r w:rsidRPr="00AB1C30">
              <w:t>4.5</w:t>
            </w:r>
            <w:r w:rsidRPr="00AB1C30">
              <w:tab/>
              <w:t>Determine position of planting locations</w:t>
            </w:r>
          </w:p>
          <w:p w:rsidR="00000000" w:rsidRPr="00AB1C30" w:rsidP="00AB1C30">
            <w:pPr>
              <w:pStyle w:val="List"/>
            </w:pPr>
            <w:r w:rsidRPr="00AB1C30">
              <w:t>4.6</w:t>
            </w:r>
            <w:r w:rsidRPr="00AB1C30">
              <w:tab/>
              <w:t>Determine selection criteria for replacemen</w:t>
            </w:r>
            <w:r w:rsidRPr="00AB1C30">
              <w:t>t trees</w:t>
            </w:r>
          </w:p>
          <w:p w:rsidR="00000000" w:rsidRPr="00AB1C30" w:rsidP="00AB1C30">
            <w:pPr>
              <w:pStyle w:val="List"/>
            </w:pPr>
            <w:r w:rsidRPr="00AB1C30">
              <w:t>4.7</w:t>
            </w:r>
            <w:r w:rsidRPr="00AB1C30">
              <w:tab/>
              <w:t>Determine tree removal and tree replacement processes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4.8</w:t>
            </w:r>
            <w:r w:rsidRPr="00AB1C30">
              <w:tab/>
              <w:t xml:space="preserve">Establish tree inventory 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5.</w:t>
            </w:r>
            <w:r w:rsidRPr="00AB1C30">
              <w:tab/>
              <w:t>Determine financial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5.1</w:t>
            </w:r>
            <w:r w:rsidRPr="00AB1C30">
              <w:tab/>
              <w:t>Determine financial resources available</w:t>
            </w:r>
          </w:p>
          <w:p w:rsidR="00000000" w:rsidRPr="00AB1C30" w:rsidP="00AB1C30">
            <w:pPr>
              <w:pStyle w:val="List"/>
            </w:pPr>
            <w:r w:rsidRPr="00AB1C30">
              <w:t>5.2</w:t>
            </w:r>
            <w:r w:rsidRPr="00AB1C30">
              <w:tab/>
              <w:t>Determine management requirements of trees</w:t>
            </w:r>
          </w:p>
          <w:p w:rsidR="00000000" w:rsidRPr="00AB1C30" w:rsidP="00AB1C30">
            <w:pPr>
              <w:pStyle w:val="List"/>
            </w:pPr>
            <w:r w:rsidRPr="00AB1C30">
              <w:t>5.3</w:t>
            </w:r>
            <w:r w:rsidRPr="00AB1C30">
              <w:tab/>
            </w:r>
            <w:r w:rsidRPr="00AB1C30">
              <w:t>Estimate cost of works required for operational program</w:t>
            </w:r>
          </w:p>
          <w:p w:rsidR="00000000" w:rsidRPr="00AB1C30" w:rsidP="00AB1C30">
            <w:pPr>
              <w:pStyle w:val="List"/>
            </w:pPr>
            <w:r w:rsidRPr="00AB1C30">
              <w:t>5.4</w:t>
            </w:r>
            <w:r w:rsidRPr="00AB1C30">
              <w:tab/>
              <w:t>Determine priority of works incorporating risk into determination</w:t>
            </w:r>
          </w:p>
          <w:p w:rsidR="00000000" w:rsidRPr="00AB1C30" w:rsidP="00AB1C30">
            <w:pPr>
              <w:pStyle w:val="List"/>
            </w:pPr>
            <w:r w:rsidRPr="00AB1C30">
              <w:t>5.5</w:t>
            </w:r>
            <w:r w:rsidRPr="00AB1C30">
              <w:tab/>
              <w:t>Determine frequency of pruning cycles required</w:t>
            </w:r>
          </w:p>
          <w:p w:rsidR="00000000" w:rsidRPr="00AB1C30" w:rsidP="00AB1C30">
            <w:pPr>
              <w:pStyle w:val="List"/>
            </w:pPr>
            <w:r w:rsidRPr="00AB1C30">
              <w:t>5.6</w:t>
            </w:r>
            <w:r w:rsidRPr="00AB1C30">
              <w:tab/>
              <w:t>Determine personnel, supplies, equipment and other resources required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5.7</w:t>
            </w:r>
            <w:r w:rsidRPr="00AB1C30">
              <w:tab/>
              <w:t>D</w:t>
            </w:r>
            <w:r w:rsidRPr="00AB1C30">
              <w:t>etermine existing contractual, leasing and licensing obligations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6.</w:t>
            </w:r>
            <w:r w:rsidRPr="00AB1C30">
              <w:tab/>
              <w:t>Develop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6.1</w:t>
            </w:r>
            <w:r w:rsidRPr="00AB1C30">
              <w:tab/>
              <w:t>Develop operational tree plan documentation</w:t>
            </w:r>
          </w:p>
          <w:p w:rsidR="00000000" w:rsidRPr="00AB1C30" w:rsidP="00AB1C30">
            <w:pPr>
              <w:pStyle w:val="List"/>
            </w:pPr>
            <w:r w:rsidRPr="00AB1C30">
              <w:t>6.2</w:t>
            </w:r>
            <w:r w:rsidRPr="00AB1C30">
              <w:tab/>
              <w:t>Develop operational procedures to achieve required objectives</w:t>
            </w:r>
          </w:p>
          <w:p w:rsidR="00000000" w:rsidP="00AB1C30">
            <w:pPr>
              <w:pStyle w:val="List"/>
              <w:rPr>
                <w:lang w:val="en-NZ"/>
              </w:rPr>
            </w:pPr>
            <w:r w:rsidRPr="00AB1C30">
              <w:t>6.3</w:t>
            </w:r>
            <w:r w:rsidRPr="00AB1C30">
              <w:tab/>
              <w:t>Develop draft operational tree management plan</w:t>
            </w:r>
          </w:p>
        </w:tc>
      </w:tr>
      <w:tr w:rsidTr="00D52FE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30">
            <w:pPr>
              <w:pStyle w:val="List"/>
              <w:rPr>
                <w:lang w:val="en-NZ"/>
              </w:rPr>
            </w:pPr>
            <w:r w:rsidRPr="00AB1C30">
              <w:t>7.</w:t>
            </w:r>
            <w:r w:rsidRPr="00AB1C30">
              <w:tab/>
              <w:t>Incorporate feedback and prepare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30" w:rsidP="00AB1C30">
            <w:pPr>
              <w:pStyle w:val="List"/>
            </w:pPr>
            <w:r w:rsidRPr="00AB1C30">
              <w:t>7.1</w:t>
            </w:r>
            <w:r w:rsidRPr="00AB1C30">
              <w:tab/>
              <w:t>Prepare draft plan for public exhibition</w:t>
            </w:r>
          </w:p>
          <w:p w:rsidR="00000000" w:rsidRPr="00AB1C30" w:rsidP="00AB1C30">
            <w:pPr>
              <w:pStyle w:val="List"/>
            </w:pPr>
            <w:r w:rsidRPr="00AB1C30">
              <w:t>7.2</w:t>
            </w:r>
            <w:r w:rsidRPr="00AB1C30">
              <w:tab/>
              <w:t>Notify stakeholders and community groups and obtain feedback</w:t>
            </w:r>
          </w:p>
          <w:p w:rsidR="00000000" w:rsidRPr="00AB1C30" w:rsidP="00AB1C30">
            <w:pPr>
              <w:pStyle w:val="List"/>
            </w:pPr>
            <w:r w:rsidRPr="00AB1C30">
              <w:t>7.3</w:t>
            </w:r>
            <w:r w:rsidRPr="00AB1C30">
              <w:tab/>
              <w:t>Review and evaluate feedback</w:t>
            </w:r>
          </w:p>
          <w:p w:rsidR="00000000" w:rsidRPr="00AB1C30" w:rsidP="00AB1C30">
            <w:pPr>
              <w:pStyle w:val="List"/>
            </w:pPr>
            <w:r w:rsidRPr="00AB1C30">
              <w:t>7.4</w:t>
            </w:r>
            <w:r w:rsidRPr="00AB1C30">
              <w:tab/>
              <w:t>Amend draft plan and incorporate feedback</w:t>
            </w:r>
          </w:p>
          <w:p w:rsidR="00000000" w:rsidRPr="00AB1C30" w:rsidP="00AB1C30">
            <w:pPr>
              <w:pStyle w:val="List"/>
            </w:pPr>
            <w:r w:rsidRPr="00AB1C30">
              <w:t>7.5</w:t>
            </w:r>
            <w:r w:rsidRPr="00AB1C30">
              <w:tab/>
              <w:t>Prepare final version</w:t>
            </w:r>
            <w:r w:rsidRPr="00AB1C30">
              <w:t xml:space="preserve"> of operational tree management plan</w:t>
            </w:r>
          </w:p>
        </w:tc>
      </w:tr>
    </w:tbl>
    <w:p w:rsidR="00000000" w:rsidRPr="00AB1C30" w:rsidP="00AB1C30">
      <w:pPr>
        <w:pStyle w:val="BodyText"/>
      </w:pPr>
    </w:p>
    <w:p w:rsidR="00000000" w:rsidRPr="00AB1C30" w:rsidP="00AB1C30">
      <w:pPr>
        <w:pStyle w:val="AllowPageBreak"/>
      </w:pPr>
    </w:p>
    <w:p w:rsidR="00000000" w:rsidRPr="00AB1C30" w:rsidP="00AB1C30">
      <w:pPr>
        <w:pStyle w:val="Heading1"/>
      </w:pPr>
      <w:bookmarkStart w:id="6" w:name="O_877317"/>
      <w:bookmarkEnd w:id="6"/>
      <w:r w:rsidRPr="00AB1C30">
        <w:t>Foundation Skills</w:t>
      </w:r>
    </w:p>
    <w:p w:rsidR="00000000" w:rsidRPr="00AB1C30" w:rsidP="00D52FE8">
      <w:pPr>
        <w:pStyle w:val="BodyText"/>
      </w:pPr>
      <w:r w:rsidRPr="00AB1C30">
        <w:t>Foundation Skills essential to performance are explicit in the performance criteria of this unit of competency.</w:t>
      </w:r>
    </w:p>
    <w:p w:rsidR="00000000" w:rsidRPr="00AB1C30" w:rsidP="00AB1C30">
      <w:pPr>
        <w:pStyle w:val="Heading1"/>
      </w:pPr>
      <w:bookmarkStart w:id="7" w:name="O_877318"/>
      <w:bookmarkEnd w:id="7"/>
      <w:r w:rsidRPr="00AB1C30">
        <w:t>Range of Conditions</w:t>
      </w:r>
    </w:p>
    <w:p w:rsidR="00000000" w:rsidRPr="00AB1C30" w:rsidP="00D52FE8">
      <w:pPr>
        <w:pStyle w:val="BodyText"/>
      </w:pPr>
      <w:r w:rsidRPr="00AB1C30">
        <w:t>Tree management plans must include knowledge of operational areas of:</w:t>
      </w:r>
    </w:p>
    <w:p w:rsidR="00000000" w:rsidRPr="00AB1C30" w:rsidP="00AB1C30">
      <w:pPr>
        <w:pStyle w:val="ListBullet"/>
      </w:pPr>
      <w:r w:rsidRPr="00AB1C30">
        <w:t>tree inspections and assessments</w:t>
      </w:r>
    </w:p>
    <w:p w:rsidR="00000000" w:rsidRPr="00AB1C30" w:rsidP="00AB1C30">
      <w:pPr>
        <w:pStyle w:val="ListBullet"/>
      </w:pPr>
      <w:r w:rsidRPr="00AB1C30">
        <w:t>tree selection and planting</w:t>
      </w:r>
    </w:p>
    <w:p w:rsidR="00000000" w:rsidRPr="00AB1C30" w:rsidP="00AB1C30">
      <w:pPr>
        <w:pStyle w:val="ListBullet"/>
      </w:pPr>
      <w:r w:rsidRPr="00AB1C30">
        <w:t>tree management</w:t>
      </w:r>
    </w:p>
    <w:p w:rsidR="00000000" w:rsidRPr="00AB1C30" w:rsidP="00AB1C30">
      <w:pPr>
        <w:pStyle w:val="ListBullet"/>
      </w:pPr>
      <w:r w:rsidRPr="00AB1C30">
        <w:t>tree maintenance</w:t>
      </w:r>
    </w:p>
    <w:p w:rsidR="00000000" w:rsidRPr="00AB1C30" w:rsidP="00AB1C30">
      <w:pPr>
        <w:pStyle w:val="ListBullet"/>
      </w:pPr>
      <w:r w:rsidRPr="00AB1C30">
        <w:t>tree protection</w:t>
      </w:r>
    </w:p>
    <w:p w:rsidR="00000000" w:rsidRPr="00AB1C30" w:rsidP="00AB1C30">
      <w:pPr>
        <w:pStyle w:val="ListBullet"/>
      </w:pPr>
      <w:r w:rsidRPr="00AB1C30">
        <w:t>tree removal</w:t>
      </w:r>
    </w:p>
    <w:p w:rsidR="00000000" w:rsidRPr="00AB1C30" w:rsidP="00AB1C30">
      <w:pPr>
        <w:pStyle w:val="ListBullet"/>
      </w:pPr>
      <w:r w:rsidRPr="00AB1C30">
        <w:t>risk identification and mitigation</w:t>
      </w:r>
    </w:p>
    <w:p w:rsidR="00000000" w:rsidRPr="00AB1C30" w:rsidP="00AB1C30">
      <w:pPr>
        <w:pStyle w:val="ListBullet"/>
      </w:pPr>
      <w:r w:rsidRPr="00AB1C30">
        <w:t>infrastructure protection</w:t>
      </w:r>
    </w:p>
    <w:p w:rsidR="00000000" w:rsidRPr="00AB1C30" w:rsidP="00AB1C30">
      <w:pPr>
        <w:pStyle w:val="ListBullet"/>
      </w:pPr>
      <w:r w:rsidRPr="00AB1C30">
        <w:t>h</w:t>
      </w:r>
      <w:r w:rsidRPr="00AB1C30">
        <w:t>abitat protection</w:t>
      </w:r>
    </w:p>
    <w:p w:rsidR="00000000" w:rsidRPr="00AB1C30" w:rsidP="00AB1C30">
      <w:pPr>
        <w:pStyle w:val="ListBullet"/>
      </w:pPr>
      <w:r w:rsidRPr="00AB1C30">
        <w:t>power line clearance</w:t>
      </w:r>
    </w:p>
    <w:p w:rsidR="00000000" w:rsidRPr="00AB1C30" w:rsidP="00AB1C30">
      <w:pPr>
        <w:pStyle w:val="ListBullet"/>
      </w:pPr>
      <w:r w:rsidRPr="00AB1C30">
        <w:t xml:space="preserve">community and private trees, </w:t>
      </w:r>
    </w:p>
    <w:p w:rsidR="00000000" w:rsidRPr="00AB1C30" w:rsidP="00AB1C30">
      <w:pPr>
        <w:pStyle w:val="ListBullet"/>
      </w:pPr>
      <w:r w:rsidRPr="00AB1C30">
        <w:t>pest and disease control</w:t>
      </w:r>
    </w:p>
    <w:p w:rsidR="00000000" w:rsidRPr="00AB1C30" w:rsidP="00AB1C30">
      <w:pPr>
        <w:pStyle w:val="ListBullet"/>
      </w:pPr>
      <w:r w:rsidRPr="00AB1C30">
        <w:t>significant trees</w:t>
      </w:r>
    </w:p>
    <w:p w:rsidR="00000000" w:rsidRPr="00AB1C30" w:rsidP="00AB1C30">
      <w:pPr>
        <w:pStyle w:val="ListBullet"/>
      </w:pPr>
      <w:r w:rsidRPr="00AB1C30">
        <w:t>trees of a selected geographic area</w:t>
      </w:r>
    </w:p>
    <w:p w:rsidR="00000000" w:rsidRPr="00AB1C30" w:rsidP="00AB1C30">
      <w:pPr>
        <w:pStyle w:val="AllowPageBreak"/>
      </w:pPr>
    </w:p>
    <w:p w:rsidR="00000000" w:rsidRPr="00AB1C30" w:rsidP="00AB1C30">
      <w:pPr>
        <w:pStyle w:val="Heading1"/>
      </w:pPr>
      <w:bookmarkStart w:id="8" w:name="O_877319"/>
      <w:bookmarkEnd w:id="8"/>
      <w:r w:rsidRPr="00AB1C30">
        <w:t>Unit Mapping Information</w:t>
      </w:r>
    </w:p>
    <w:p w:rsidR="00000000" w:rsidRPr="00AB1C30" w:rsidP="00D52FE8">
      <w:pPr>
        <w:pStyle w:val="BodyText"/>
      </w:pPr>
      <w:r w:rsidRPr="00AB1C30">
        <w:t>New unit - no equivalent.</w:t>
      </w:r>
    </w:p>
    <w:p w:rsidR="00000000" w:rsidRPr="00AB1C30" w:rsidP="00AB1C30">
      <w:pPr>
        <w:pStyle w:val="Heading1"/>
      </w:pPr>
      <w:bookmarkStart w:id="9" w:name="O_877326"/>
      <w:bookmarkEnd w:id="9"/>
      <w:r w:rsidRPr="00AB1C30">
        <w:t>Links</w:t>
      </w:r>
    </w:p>
    <w:p w:rsidR="00000000" w:rsidRPr="00AB1C30" w:rsidP="00D52FE8">
      <w:pPr>
        <w:pStyle w:val="BodyText"/>
      </w:pPr>
      <w:r w:rsidRPr="00AB1C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35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1C30" w:rsidP="00AB1C30"/>
    <w:sectPr w:rsidSect="00AB1C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0" w:rsidRPr="00D52FE8" w:rsidP="00D52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E8" w:rsidP="00AB1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FE8" w:rsidP="00AB1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2FE8" w:rsidP="00AB1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C30" w:rsidRPr="00D52FE8" w:rsidP="00D52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E8" w:rsidRPr="002D2AF8" w:rsidP="00AB1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AHCARB606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D52FE8" w:rsidP="00AB1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07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C2E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C30"/>
  </w:style>
  <w:style w:type="character" w:customStyle="1" w:styleId="Heading1Char">
    <w:name w:val="Heading 1 Char"/>
    <w:basedOn w:val="DefaultParagraphFont"/>
    <w:link w:val="Heading1"/>
    <w:rsid w:val="00AB1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C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1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1C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1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1C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1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C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1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C30"/>
    <w:rPr>
      <w:b/>
      <w:spacing w:val="0"/>
    </w:rPr>
  </w:style>
  <w:style w:type="paragraph" w:customStyle="1" w:styleId="SuperTitle">
    <w:name w:val="SuperTitle"/>
    <w:basedOn w:val="Title"/>
    <w:rsid w:val="00AB1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C30"/>
    <w:rPr>
      <w:i/>
    </w:rPr>
  </w:style>
  <w:style w:type="paragraph" w:styleId="Caption">
    <w:name w:val="caption"/>
    <w:basedOn w:val="BodyText"/>
    <w:next w:val="Normal"/>
    <w:qFormat/>
    <w:rsid w:val="00AB1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C30"/>
  </w:style>
  <w:style w:type="paragraph" w:styleId="TableofFigures">
    <w:name w:val="table of figures"/>
    <w:basedOn w:val="Normal"/>
    <w:next w:val="Normal"/>
    <w:semiHidden/>
    <w:rsid w:val="00AB1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1C30"/>
    <w:rPr>
      <w:rFonts w:ascii="Wingdings" w:hAnsi="Wingdings"/>
    </w:rPr>
  </w:style>
  <w:style w:type="character" w:customStyle="1" w:styleId="HotSpot">
    <w:name w:val="HotSpot"/>
    <w:rsid w:val="00AB1C30"/>
    <w:rPr>
      <w:color w:val="0033CC"/>
      <w:u w:val="none"/>
    </w:rPr>
  </w:style>
  <w:style w:type="paragraph" w:customStyle="1" w:styleId="BodyTextRight">
    <w:name w:val="Body Text Right"/>
    <w:basedOn w:val="BodyText"/>
    <w:rsid w:val="00AB1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C30"/>
    <w:rPr>
      <w:sz w:val="32"/>
    </w:rPr>
  </w:style>
  <w:style w:type="paragraph" w:customStyle="1" w:styleId="HeadingProcedure">
    <w:name w:val="Heading Procedure"/>
    <w:basedOn w:val="HeadingBase"/>
    <w:next w:val="Normal"/>
    <w:rsid w:val="00AB1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C30"/>
    <w:pPr>
      <w:spacing w:before="60" w:after="60"/>
    </w:pPr>
  </w:style>
  <w:style w:type="paragraph" w:styleId="ListContinue">
    <w:name w:val="List Continue"/>
    <w:basedOn w:val="List"/>
    <w:rsid w:val="00AB1C30"/>
    <w:pPr>
      <w:ind w:firstLine="0"/>
    </w:pPr>
  </w:style>
  <w:style w:type="paragraph" w:customStyle="1" w:styleId="ListNote">
    <w:name w:val="List Note"/>
    <w:basedOn w:val="List"/>
    <w:rsid w:val="00AB1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C30"/>
    <w:rPr>
      <w:rFonts w:ascii="Courier New" w:hAnsi="Courier New"/>
    </w:rPr>
  </w:style>
  <w:style w:type="paragraph" w:customStyle="1" w:styleId="NoteBullet">
    <w:name w:val="Note Bullet"/>
    <w:basedOn w:val="Note"/>
    <w:rsid w:val="00AB1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1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C30"/>
    <w:rPr>
      <w:b/>
      <w:smallCaps/>
    </w:rPr>
  </w:style>
  <w:style w:type="paragraph" w:customStyle="1" w:styleId="TableListNumber">
    <w:name w:val="Table List Number"/>
    <w:basedOn w:val="ListNumber"/>
    <w:rsid w:val="00AB1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C30"/>
    <w:pPr>
      <w:numPr>
        <w:numId w:val="8"/>
      </w:numPr>
    </w:pPr>
  </w:style>
  <w:style w:type="paragraph" w:customStyle="1" w:styleId="ListAlpha2">
    <w:name w:val="List Alpha 2"/>
    <w:basedOn w:val="List2"/>
    <w:rsid w:val="00AB1C30"/>
    <w:pPr>
      <w:numPr>
        <w:numId w:val="7"/>
      </w:numPr>
    </w:pPr>
  </w:style>
  <w:style w:type="paragraph" w:styleId="List2">
    <w:name w:val="List 2"/>
    <w:basedOn w:val="BodyText"/>
    <w:rsid w:val="00AB1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1C30"/>
    <w:pPr>
      <w:numPr>
        <w:numId w:val="3"/>
      </w:numPr>
    </w:pPr>
  </w:style>
  <w:style w:type="paragraph" w:styleId="ListContinue2">
    <w:name w:val="List Continue 2"/>
    <w:basedOn w:val="List2"/>
    <w:rsid w:val="00AB1C30"/>
    <w:pPr>
      <w:ind w:firstLine="0"/>
    </w:pPr>
  </w:style>
  <w:style w:type="paragraph" w:styleId="ListContinue3">
    <w:name w:val="List Continue 3"/>
    <w:basedOn w:val="List3"/>
    <w:rsid w:val="00AB1C30"/>
    <w:pPr>
      <w:ind w:left="1021" w:firstLine="0"/>
    </w:pPr>
  </w:style>
  <w:style w:type="paragraph" w:styleId="ListContinue4">
    <w:name w:val="List Continue 4"/>
    <w:basedOn w:val="List4"/>
    <w:rsid w:val="00AB1C30"/>
    <w:pPr>
      <w:ind w:firstLine="0"/>
    </w:pPr>
  </w:style>
  <w:style w:type="paragraph" w:styleId="ListContinue5">
    <w:name w:val="List Continue 5"/>
    <w:basedOn w:val="List5"/>
    <w:rsid w:val="00AB1C30"/>
    <w:pPr>
      <w:ind w:firstLine="0"/>
    </w:pPr>
  </w:style>
  <w:style w:type="paragraph" w:styleId="ListNumber3">
    <w:name w:val="List Number 3"/>
    <w:basedOn w:val="List3"/>
    <w:rsid w:val="00AB1C30"/>
    <w:pPr>
      <w:numPr>
        <w:numId w:val="4"/>
      </w:numPr>
    </w:pPr>
  </w:style>
  <w:style w:type="paragraph" w:styleId="ListNumber4">
    <w:name w:val="List Number 4"/>
    <w:basedOn w:val="List4"/>
    <w:rsid w:val="00AB1C30"/>
    <w:pPr>
      <w:numPr>
        <w:numId w:val="5"/>
      </w:numPr>
    </w:pPr>
  </w:style>
  <w:style w:type="paragraph" w:styleId="ListNumber5">
    <w:name w:val="List Number 5"/>
    <w:basedOn w:val="List5"/>
    <w:rsid w:val="00AB1C30"/>
    <w:pPr>
      <w:numPr>
        <w:numId w:val="6"/>
      </w:numPr>
    </w:pPr>
  </w:style>
  <w:style w:type="paragraph" w:styleId="BlockText">
    <w:name w:val="Block Text"/>
    <w:basedOn w:val="Normal"/>
    <w:rsid w:val="00AB1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C30"/>
    <w:rPr>
      <w:sz w:val="16"/>
      <w:vertAlign w:val="superscript"/>
    </w:rPr>
  </w:style>
  <w:style w:type="character" w:customStyle="1" w:styleId="Symbols">
    <w:name w:val="Symbols"/>
    <w:basedOn w:val="DefaultParagraphFont"/>
    <w:rsid w:val="00AB1C30"/>
    <w:rPr>
      <w:rFonts w:ascii="Symbol" w:hAnsi="Symbol"/>
    </w:rPr>
  </w:style>
  <w:style w:type="character" w:customStyle="1" w:styleId="MenuOptions">
    <w:name w:val="Menu Options"/>
    <w:basedOn w:val="DefaultParagraphFont"/>
    <w:rsid w:val="00AB1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C30"/>
    <w:rPr>
      <w:b/>
    </w:rPr>
  </w:style>
  <w:style w:type="character" w:customStyle="1" w:styleId="Underlined">
    <w:name w:val="Underlined"/>
    <w:basedOn w:val="DefaultParagraphFont"/>
    <w:rsid w:val="00AB1C30"/>
    <w:rPr>
      <w:u w:val="single"/>
    </w:rPr>
  </w:style>
  <w:style w:type="paragraph" w:customStyle="1" w:styleId="TableBodyTextRight">
    <w:name w:val="Table Body Text Right"/>
    <w:basedOn w:val="TableBodyText"/>
    <w:rsid w:val="00AB1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C30"/>
    <w:rPr>
      <w:sz w:val="18"/>
    </w:rPr>
  </w:style>
  <w:style w:type="paragraph" w:customStyle="1" w:styleId="BodySmallRight">
    <w:name w:val="Body Small Right"/>
    <w:basedOn w:val="BodyTextRight"/>
    <w:rsid w:val="00AB1C30"/>
    <w:rPr>
      <w:sz w:val="18"/>
      <w:szCs w:val="18"/>
    </w:rPr>
  </w:style>
  <w:style w:type="paragraph" w:customStyle="1" w:styleId="MarginEdition">
    <w:name w:val="Margin Edition"/>
    <w:basedOn w:val="MarginNote"/>
    <w:rsid w:val="00AB1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C30"/>
    <w:rPr>
      <w:sz w:val="2"/>
      <w:szCs w:val="2"/>
    </w:rPr>
  </w:style>
  <w:style w:type="character" w:customStyle="1" w:styleId="Small">
    <w:name w:val="Small"/>
    <w:basedOn w:val="DefaultParagraphFont"/>
    <w:rsid w:val="00AB1C30"/>
    <w:rPr>
      <w:sz w:val="16"/>
    </w:rPr>
  </w:style>
  <w:style w:type="paragraph" w:customStyle="1" w:styleId="WideTable">
    <w:name w:val="Wide Table"/>
    <w:basedOn w:val="Normal"/>
    <w:rsid w:val="00AB1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C30"/>
  </w:style>
  <w:style w:type="paragraph" w:styleId="Quote">
    <w:name w:val="Quote"/>
    <w:basedOn w:val="Heading1"/>
    <w:link w:val="QuoteChar"/>
    <w:qFormat/>
    <w:rsid w:val="00AB1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C30"/>
    <w:pPr>
      <w:pageBreakBefore/>
    </w:pPr>
  </w:style>
  <w:style w:type="paragraph" w:customStyle="1" w:styleId="Border">
    <w:name w:val="Border"/>
    <w:basedOn w:val="Normal"/>
    <w:qFormat/>
    <w:rsid w:val="00AB1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C30"/>
    <w:rPr>
      <w:u w:val="single"/>
    </w:rPr>
  </w:style>
  <w:style w:type="character" w:customStyle="1" w:styleId="BoldandItalics">
    <w:name w:val="Bold and Italics"/>
    <w:qFormat/>
    <w:rsid w:val="00AB1C30"/>
    <w:rPr>
      <w:b/>
      <w:i/>
      <w:u w:val="none"/>
    </w:rPr>
  </w:style>
  <w:style w:type="paragraph" w:styleId="BalloonText">
    <w:name w:val="Balloon Text"/>
    <w:basedOn w:val="Normal"/>
    <w:link w:val="BalloonTextChar"/>
    <w:rsid w:val="00AB1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C30"/>
    <w:pPr>
      <w:spacing w:before="0" w:after="0"/>
    </w:pPr>
  </w:style>
  <w:style w:type="paragraph" w:customStyle="1" w:styleId="BodyTextBold">
    <w:name w:val="Body Text Bold"/>
    <w:basedOn w:val="BodyText"/>
    <w:qFormat/>
    <w:rsid w:val="00AB1C30"/>
    <w:rPr>
      <w:b/>
    </w:rPr>
  </w:style>
  <w:style w:type="character" w:styleId="Hyperlink">
    <w:name w:val="Hyperlink"/>
    <w:basedOn w:val="DefaultParagraphFont"/>
    <w:uiPriority w:val="99"/>
    <w:unhideWhenUsed/>
    <w:rsid w:val="00D52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3862</Characters>
  <Application>Microsoft Office Word</Application>
  <DocSecurity>0</DocSecurity>
  <Lines>133</Lines>
  <Paragraphs>103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AHCARB606 Develop an operational tree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2019-10-21T08:35:00Z</dcterms:created>
  <dcterms:modified xsi:type="dcterms:W3CDTF">2019-10-21T08:35:00Z</dcterms:modified>
</cp:coreProperties>
</file>