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61B2" w:rsidP="001661B2">
      <w:pPr>
        <w:pStyle w:val="Title"/>
      </w:pPr>
      <w:r>
        <w:fldChar w:fldCharType="begin"/>
      </w:r>
      <w:r>
        <w:instrText xml:space="preserve"> TITLE   \* MERGEFORMAT </w:instrText>
      </w:r>
      <w:r>
        <w:fldChar w:fldCharType="separate"/>
      </w:r>
      <w:r>
        <w:t>AHCARB603 Interpret diagnostic test results</w:t>
      </w:r>
      <w:r>
        <w:fldChar w:fldCharType="end"/>
      </w:r>
    </w:p>
    <w:p w:rsidR="001661B2" w:rsidP="001661B2">
      <w:pPr>
        <w:pStyle w:val="Version"/>
        <w:sectPr w:rsidSect="00E1041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10410" w:rsidP="00E10410">
      <w:pPr>
        <w:pStyle w:val="SuperHeading"/>
      </w:pPr>
      <w:r w:rsidRPr="00E10410">
        <w:t>AHCARB603 Interpret diagnostic test results</w:t>
      </w:r>
    </w:p>
    <w:p w:rsidR="00000000" w:rsidRPr="00E10410" w:rsidP="00E10410">
      <w:pPr>
        <w:pStyle w:val="Heading1"/>
      </w:pPr>
      <w:bookmarkStart w:id="1" w:name="O_876950"/>
      <w:bookmarkEnd w:id="1"/>
      <w:r w:rsidRPr="00E10410">
        <w:t>Modification History</w:t>
      </w:r>
    </w:p>
    <w:tbl>
      <w:tblPr>
        <w:tblW w:w="0" w:type="auto"/>
        <w:tblLayout w:type="fixed"/>
        <w:tblCellMar>
          <w:left w:w="62" w:type="dxa"/>
          <w:right w:w="62" w:type="dxa"/>
        </w:tblCellMar>
        <w:tblLook w:val="0000"/>
      </w:tblPr>
      <w:tblGrid>
        <w:gridCol w:w="1179"/>
        <w:gridCol w:w="1524"/>
        <w:gridCol w:w="4869"/>
      </w:tblGrid>
      <w:tr w:rsidTr="00E10410">
        <w:tblPrEx>
          <w:tblW w:w="0" w:type="auto"/>
          <w:tblLayout w:type="fixed"/>
          <w:tblCellMar>
            <w:left w:w="62" w:type="dxa"/>
            <w:right w:w="62" w:type="dxa"/>
          </w:tblCellMar>
          <w:tblLook w:val="0000"/>
        </w:tblPrEx>
        <w:trPr>
          <w:trHeight w:val="531"/>
        </w:trPr>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E10410">
            <w:pPr>
              <w:pStyle w:val="TableHeading"/>
              <w:rPr>
                <w:lang w:val="en-NZ"/>
              </w:rPr>
            </w:pPr>
            <w:r w:rsidRPr="00E10410">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E10410">
            <w:pPr>
              <w:pStyle w:val="TableHeading"/>
              <w:rPr>
                <w:lang w:val="en-NZ"/>
              </w:rPr>
            </w:pPr>
            <w:r w:rsidRPr="00E10410">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E10410">
            <w:pPr>
              <w:pStyle w:val="TableHeading"/>
              <w:rPr>
                <w:lang w:val="en-NZ"/>
              </w:rPr>
            </w:pPr>
            <w:r w:rsidRPr="00E10410">
              <w:t>Comment</w:t>
            </w:r>
          </w:p>
        </w:tc>
      </w:tr>
      <w:tr w:rsidTr="00E10410">
        <w:tblPrEx>
          <w:tblW w:w="0" w:type="auto"/>
          <w:tblLayout w:type="fixed"/>
          <w:tblCellMar>
            <w:left w:w="62" w:type="dxa"/>
            <w:right w:w="62" w:type="dxa"/>
          </w:tblCellMar>
          <w:tblLook w:val="0000"/>
        </w:tblPrEx>
        <w:trPr>
          <w:trHeight w:val="54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E10410">
            <w:pPr>
              <w:pStyle w:val="BodyText"/>
              <w:rPr>
                <w:lang w:val="en-NZ"/>
              </w:rPr>
            </w:pPr>
            <w:r w:rsidRPr="00E10410">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E10410">
            <w:pPr>
              <w:pStyle w:val="BodyText"/>
              <w:rPr>
                <w:lang w:val="en-NZ"/>
              </w:rPr>
            </w:pPr>
            <w:r w:rsidRPr="00E10410">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E10410" w:rsidP="00E10410">
            <w:pPr>
              <w:pStyle w:val="BodyText"/>
            </w:pPr>
            <w:r w:rsidRPr="00E10410">
              <w:t>Initial release</w:t>
            </w:r>
          </w:p>
        </w:tc>
      </w:tr>
    </w:tbl>
    <w:p w:rsidR="00000000" w:rsidRPr="00E10410" w:rsidP="00E10410">
      <w:pPr>
        <w:pStyle w:val="BodyText"/>
      </w:pPr>
    </w:p>
    <w:p w:rsidR="00000000" w:rsidRPr="00E10410" w:rsidP="00E10410">
      <w:pPr>
        <w:pStyle w:val="AllowPageBreak"/>
      </w:pPr>
    </w:p>
    <w:p w:rsidR="00000000" w:rsidRPr="00E10410" w:rsidP="00E10410">
      <w:pPr>
        <w:pStyle w:val="Heading1"/>
      </w:pPr>
      <w:bookmarkStart w:id="2" w:name="O_876951"/>
      <w:bookmarkEnd w:id="2"/>
      <w:r w:rsidRPr="00E10410">
        <w:t>Application</w:t>
      </w:r>
    </w:p>
    <w:p w:rsidR="00000000" w:rsidRPr="00E10410" w:rsidP="001661B2">
      <w:pPr>
        <w:pStyle w:val="BodyText"/>
      </w:pPr>
      <w:r w:rsidRPr="00E10410">
        <w:t>This unit of competency describes the skills and knowledge required to interpret diagnostic test results and evaluate and critique the testing methods and results.</w:t>
      </w:r>
    </w:p>
    <w:p w:rsidR="00000000" w:rsidRPr="00E10410" w:rsidP="001661B2">
      <w:pPr>
        <w:pStyle w:val="BodyText"/>
      </w:pPr>
      <w:r w:rsidRPr="00E10410">
        <w:t>This unit applies to individuals with broad theoretical and technical knowledge of a specif</w:t>
      </w:r>
      <w:r w:rsidRPr="00E10410">
        <w:t>ic area or a broad field of work and learning and cognitive, technical and communication skills to demonstrate autonomy, judgement and defined responsibility in undertaking complex work within broad parameters to provide specialist advice and functions.</w:t>
      </w:r>
    </w:p>
    <w:p w:rsidR="00000000" w:rsidRPr="00E10410" w:rsidP="001661B2">
      <w:pPr>
        <w:pStyle w:val="BodyText"/>
      </w:pPr>
      <w:r w:rsidRPr="00E10410">
        <w:t>T</w:t>
      </w:r>
      <w:r w:rsidRPr="00E10410">
        <w:t>he role involves the self-directed application of specialised knowledge in tree anatomy, physiology, pathology, tree dynamics and the edaphic environment with substantial depth in areas such as diagnostic tool application methods and analysis of diagnostic</w:t>
      </w:r>
      <w:r w:rsidRPr="00E10410">
        <w:t xml:space="preserve"> test results.</w:t>
      </w:r>
    </w:p>
    <w:p w:rsidR="00000000" w:rsidRPr="00E10410" w:rsidP="001661B2">
      <w:pPr>
        <w:pStyle w:val="BodyText"/>
      </w:pPr>
      <w:r w:rsidRPr="00E10410">
        <w:t>No occupational licensing, legislative or certification requirements are known to apply to this unit at the time of publication.</w:t>
      </w:r>
    </w:p>
    <w:p w:rsidR="00000000" w:rsidRPr="00E10410" w:rsidP="00E10410">
      <w:pPr>
        <w:pStyle w:val="Heading1"/>
      </w:pPr>
      <w:bookmarkStart w:id="3" w:name="O_876952"/>
      <w:bookmarkEnd w:id="3"/>
      <w:r w:rsidRPr="00E10410">
        <w:t>Pre-requisite Unit</w:t>
      </w:r>
    </w:p>
    <w:p w:rsidR="00000000" w:rsidRPr="00E10410" w:rsidP="001661B2">
      <w:pPr>
        <w:pStyle w:val="BodyText"/>
      </w:pPr>
      <w:r w:rsidRPr="00E10410">
        <w:t>Nil.</w:t>
      </w:r>
    </w:p>
    <w:p w:rsidR="00000000" w:rsidRPr="00E10410" w:rsidP="00E10410">
      <w:pPr>
        <w:pStyle w:val="Heading1"/>
      </w:pPr>
      <w:bookmarkStart w:id="4" w:name="O_876954"/>
      <w:bookmarkEnd w:id="4"/>
      <w:r w:rsidRPr="00E10410">
        <w:t>Unit Sector</w:t>
      </w:r>
    </w:p>
    <w:p w:rsidR="00000000" w:rsidRPr="00E10410" w:rsidP="001661B2">
      <w:pPr>
        <w:pStyle w:val="BodyText"/>
      </w:pPr>
      <w:r w:rsidRPr="00E10410">
        <w:t>Arboriculture (ARB)</w:t>
      </w:r>
    </w:p>
    <w:p w:rsidR="00000000" w:rsidRPr="00E10410" w:rsidP="00E10410">
      <w:pPr>
        <w:pStyle w:val="Heading1"/>
      </w:pPr>
      <w:bookmarkStart w:id="5" w:name="O_876955"/>
      <w:bookmarkEnd w:id="5"/>
      <w:r w:rsidRPr="00E10410">
        <w:t>Elem</w:t>
      </w:r>
      <w:r w:rsidRPr="00E10410">
        <w:t>ents and Performance Criteria</w:t>
      </w:r>
    </w:p>
    <w:tbl>
      <w:tblPr>
        <w:tblW w:w="9570" w:type="dxa"/>
        <w:tblLayout w:type="fixed"/>
        <w:tblCellMar>
          <w:left w:w="62" w:type="dxa"/>
          <w:right w:w="62" w:type="dxa"/>
        </w:tblCellMar>
        <w:tblLook w:val="0000"/>
      </w:tblPr>
      <w:tblGrid>
        <w:gridCol w:w="2731"/>
        <w:gridCol w:w="6839"/>
      </w:tblGrid>
      <w:tr w:rsidTr="001661B2">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10410">
            <w:pPr>
              <w:pStyle w:val="TableHeading"/>
              <w:rPr>
                <w:lang w:val="en-NZ"/>
              </w:rPr>
            </w:pPr>
            <w:r w:rsidRPr="00E10410">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10410">
            <w:pPr>
              <w:pStyle w:val="TableHeading"/>
              <w:rPr>
                <w:lang w:val="en-NZ"/>
              </w:rPr>
            </w:pPr>
            <w:r w:rsidRPr="00E10410">
              <w:t>Performance criteria</w:t>
            </w:r>
          </w:p>
        </w:tc>
      </w:tr>
      <w:tr w:rsidTr="001661B2">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10410">
            <w:pPr>
              <w:pStyle w:val="BodyText"/>
              <w:rPr>
                <w:lang w:val="en-NZ"/>
              </w:rPr>
            </w:pPr>
            <w:r w:rsidRPr="00E10410">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10410">
            <w:pPr>
              <w:pStyle w:val="BodyText"/>
              <w:rPr>
                <w:lang w:val="en-NZ"/>
              </w:rPr>
            </w:pPr>
            <w:r w:rsidRPr="00E10410">
              <w:t>Performance criteria describe the performance needed to demonstrate achievement of the element.</w:t>
            </w:r>
          </w:p>
        </w:tc>
      </w:tr>
      <w:tr w:rsidTr="001661B2">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0410">
            <w:pPr>
              <w:pStyle w:val="List"/>
              <w:rPr>
                <w:lang w:val="en-NZ"/>
              </w:rPr>
            </w:pPr>
            <w:r w:rsidRPr="00E10410">
              <w:t>1.</w:t>
            </w:r>
            <w:r w:rsidRPr="00E10410">
              <w:tab/>
              <w:t xml:space="preserve">Compile diagnostic tool knowledge requirements </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0410" w:rsidP="00E10410">
            <w:pPr>
              <w:pStyle w:val="List"/>
            </w:pPr>
            <w:r w:rsidRPr="00E10410">
              <w:t>1.1</w:t>
            </w:r>
            <w:r w:rsidRPr="00E10410">
              <w:tab/>
            </w:r>
            <w:r w:rsidRPr="00E10410">
              <w:t xml:space="preserve">Compile a portfolio of sample reports of diagnostic test results </w:t>
            </w:r>
          </w:p>
          <w:p w:rsidR="00000000" w:rsidRPr="00E10410" w:rsidP="00E10410">
            <w:pPr>
              <w:pStyle w:val="List"/>
            </w:pPr>
            <w:r w:rsidRPr="00E10410">
              <w:t>1.2</w:t>
            </w:r>
            <w:r w:rsidRPr="00E10410">
              <w:tab/>
              <w:t>Compile peer reviewed papers on the use of each diagnostic tool</w:t>
            </w:r>
          </w:p>
          <w:p w:rsidR="00000000" w:rsidRPr="00E10410" w:rsidP="00E10410">
            <w:pPr>
              <w:pStyle w:val="List"/>
            </w:pPr>
            <w:r w:rsidRPr="00E10410">
              <w:t>1.3</w:t>
            </w:r>
            <w:r w:rsidRPr="00E10410">
              <w:tab/>
              <w:t>Review the diagnostic tool specifications and user manuals</w:t>
            </w:r>
          </w:p>
          <w:p w:rsidR="00000000" w:rsidRPr="00E10410" w:rsidP="00E10410">
            <w:pPr>
              <w:pStyle w:val="List"/>
            </w:pPr>
            <w:r w:rsidRPr="00E10410">
              <w:t>1.4</w:t>
            </w:r>
            <w:r w:rsidRPr="00E10410">
              <w:tab/>
              <w:t>Research output ranges for each diagnostic tool</w:t>
            </w:r>
          </w:p>
          <w:p w:rsidR="00000000" w:rsidRPr="00E10410" w:rsidP="00E10410">
            <w:pPr>
              <w:pStyle w:val="List"/>
            </w:pPr>
            <w:r w:rsidRPr="00E10410">
              <w:t>1.5</w:t>
            </w:r>
            <w:r w:rsidRPr="00E10410">
              <w:tab/>
              <w:t>Ide</w:t>
            </w:r>
            <w:r w:rsidRPr="00E10410">
              <w:t>ntify key thresholds and benchmarks</w:t>
            </w:r>
          </w:p>
          <w:p w:rsidR="00000000" w:rsidP="00E10410">
            <w:pPr>
              <w:pStyle w:val="List"/>
              <w:rPr>
                <w:lang w:val="en-NZ"/>
              </w:rPr>
            </w:pPr>
            <w:r w:rsidRPr="00E10410">
              <w:t>1.6</w:t>
            </w:r>
            <w:r w:rsidRPr="00E10410">
              <w:tab/>
              <w:t>Determine suitability of tool selection for purpose of test</w:t>
            </w:r>
          </w:p>
        </w:tc>
      </w:tr>
      <w:tr w:rsidTr="001661B2">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0410">
            <w:pPr>
              <w:pStyle w:val="List"/>
              <w:rPr>
                <w:lang w:val="en-NZ"/>
              </w:rPr>
            </w:pPr>
            <w:r w:rsidRPr="00E10410">
              <w:t>2.</w:t>
            </w:r>
            <w:r w:rsidRPr="00E10410">
              <w:tab/>
              <w:t>Analyse the data and testing methods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0410" w:rsidP="00E10410">
            <w:pPr>
              <w:pStyle w:val="List"/>
            </w:pPr>
            <w:r w:rsidRPr="00E10410">
              <w:t>2.1</w:t>
            </w:r>
            <w:r w:rsidRPr="00E10410">
              <w:tab/>
              <w:t xml:space="preserve">Identify and evaluate testing methods used </w:t>
            </w:r>
          </w:p>
          <w:p w:rsidR="00000000" w:rsidRPr="00E10410" w:rsidP="00E10410">
            <w:pPr>
              <w:pStyle w:val="List"/>
            </w:pPr>
            <w:r w:rsidRPr="00E10410">
              <w:t>2.2</w:t>
            </w:r>
            <w:r w:rsidRPr="00E10410">
              <w:tab/>
              <w:t>Assess relevance, benefits and limitations of methodology used</w:t>
            </w:r>
          </w:p>
          <w:p w:rsidR="00000000" w:rsidRPr="00E10410" w:rsidP="00E10410">
            <w:pPr>
              <w:pStyle w:val="List"/>
            </w:pPr>
            <w:r w:rsidRPr="00E10410">
              <w:t>2.3</w:t>
            </w:r>
            <w:r w:rsidRPr="00E10410">
              <w:tab/>
              <w:t>Determine assumptions used</w:t>
            </w:r>
          </w:p>
          <w:p w:rsidR="00000000" w:rsidRPr="00E10410" w:rsidP="00E10410">
            <w:pPr>
              <w:pStyle w:val="List"/>
            </w:pPr>
            <w:r w:rsidRPr="00E10410">
              <w:t>2.4</w:t>
            </w:r>
            <w:r w:rsidRPr="00E10410">
              <w:tab/>
              <w:t>Determine currency of the equipment, software or system used</w:t>
            </w:r>
          </w:p>
          <w:p w:rsidR="00000000" w:rsidRPr="00E10410" w:rsidP="00E10410">
            <w:pPr>
              <w:pStyle w:val="List"/>
            </w:pPr>
            <w:r w:rsidRPr="00E10410">
              <w:t>2.5</w:t>
            </w:r>
            <w:r w:rsidRPr="00E10410">
              <w:tab/>
              <w:t>Access raw data and testing evidence where available</w:t>
            </w:r>
          </w:p>
          <w:p w:rsidR="00000000" w:rsidRPr="00E10410" w:rsidP="00E10410">
            <w:pPr>
              <w:pStyle w:val="List"/>
            </w:pPr>
            <w:r w:rsidRPr="00E10410">
              <w:t>2.6</w:t>
            </w:r>
            <w:r w:rsidRPr="00E10410">
              <w:tab/>
              <w:t>Verify data relevance and accuracy</w:t>
            </w:r>
          </w:p>
          <w:p w:rsidR="00000000" w:rsidRPr="00E10410" w:rsidP="00E10410">
            <w:pPr>
              <w:pStyle w:val="List"/>
            </w:pPr>
            <w:r w:rsidRPr="00E10410">
              <w:t>2.7</w:t>
            </w:r>
            <w:r w:rsidRPr="00E10410">
              <w:tab/>
              <w:t>Review references cited in the report</w:t>
            </w:r>
          </w:p>
          <w:p w:rsidR="00000000" w:rsidRPr="00E10410" w:rsidP="00E10410">
            <w:pPr>
              <w:pStyle w:val="List"/>
            </w:pPr>
            <w:r w:rsidRPr="00E10410">
              <w:t>2.8</w:t>
            </w:r>
            <w:r w:rsidRPr="00E10410">
              <w:tab/>
              <w:t>Record non-conform</w:t>
            </w:r>
            <w:r w:rsidRPr="00E10410">
              <w:t>ing practices and treatments</w:t>
            </w:r>
          </w:p>
          <w:p w:rsidR="00000000" w:rsidRPr="00E10410" w:rsidP="00E10410">
            <w:pPr>
              <w:pStyle w:val="List"/>
            </w:pPr>
            <w:r w:rsidRPr="00E10410">
              <w:t>2.9</w:t>
            </w:r>
            <w:r w:rsidRPr="00E10410">
              <w:tab/>
              <w:t>Identify instances of incorrect application of diagnostic tools</w:t>
            </w:r>
          </w:p>
          <w:p w:rsidR="00000000" w:rsidRPr="00E10410" w:rsidP="00E10410">
            <w:pPr>
              <w:pStyle w:val="List"/>
            </w:pPr>
            <w:r w:rsidRPr="00E10410">
              <w:t>2.10</w:t>
            </w:r>
            <w:r w:rsidRPr="00E10410">
              <w:tab/>
              <w:t>Highlight unsupported statements and factual errors</w:t>
            </w:r>
          </w:p>
          <w:p w:rsidR="00000000" w:rsidRPr="00E10410" w:rsidP="00E10410">
            <w:pPr>
              <w:pStyle w:val="List"/>
            </w:pPr>
            <w:r w:rsidRPr="00E10410">
              <w:t>2.11</w:t>
            </w:r>
            <w:r w:rsidRPr="00E10410">
              <w:tab/>
              <w:t>Detail significant omissions, errors and ambiguities</w:t>
            </w:r>
          </w:p>
          <w:p w:rsidR="00000000" w:rsidRPr="00E10410" w:rsidP="00E10410">
            <w:pPr>
              <w:pStyle w:val="List"/>
            </w:pPr>
            <w:r w:rsidRPr="00E10410">
              <w:t>2.12</w:t>
            </w:r>
            <w:r w:rsidRPr="00E10410">
              <w:tab/>
              <w:t>Detail inconsistencies and errors of lo</w:t>
            </w:r>
            <w:r w:rsidRPr="00E10410">
              <w:t>gic</w:t>
            </w:r>
          </w:p>
          <w:p w:rsidR="00000000" w:rsidRPr="00E10410" w:rsidP="00E10410">
            <w:pPr>
              <w:pStyle w:val="List"/>
            </w:pPr>
            <w:r w:rsidRPr="00E10410">
              <w:t>2.13</w:t>
            </w:r>
            <w:r w:rsidRPr="00E10410">
              <w:tab/>
              <w:t>Identify variances to specifications</w:t>
            </w:r>
          </w:p>
          <w:p w:rsidR="00000000" w:rsidP="00E10410">
            <w:pPr>
              <w:pStyle w:val="List"/>
              <w:rPr>
                <w:lang w:val="en-NZ"/>
              </w:rPr>
            </w:pPr>
            <w:r w:rsidRPr="00E10410">
              <w:t>2.14</w:t>
            </w:r>
            <w:r w:rsidRPr="00E10410">
              <w:tab/>
              <w:t>Detail incorrect use of arboricultural terminology</w:t>
            </w:r>
          </w:p>
        </w:tc>
      </w:tr>
      <w:tr w:rsidTr="001661B2">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0410">
            <w:pPr>
              <w:pStyle w:val="List"/>
              <w:rPr>
                <w:lang w:val="en-NZ"/>
              </w:rPr>
            </w:pPr>
            <w:r w:rsidRPr="00E10410">
              <w:t>3.</w:t>
            </w:r>
            <w:r w:rsidRPr="00E10410">
              <w:tab/>
              <w:t>Evaluate and critique test results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0410" w:rsidP="00E10410">
            <w:pPr>
              <w:pStyle w:val="List"/>
            </w:pPr>
            <w:r w:rsidRPr="00E10410">
              <w:t>3.1</w:t>
            </w:r>
            <w:r w:rsidRPr="00E10410">
              <w:tab/>
              <w:t>Assess the suitability of the testing process as fit for purpose</w:t>
            </w:r>
          </w:p>
          <w:p w:rsidR="00000000" w:rsidRPr="00E10410" w:rsidP="00E10410">
            <w:pPr>
              <w:pStyle w:val="List"/>
            </w:pPr>
            <w:r w:rsidRPr="00E10410">
              <w:t>3.2</w:t>
            </w:r>
            <w:r w:rsidRPr="00E10410">
              <w:tab/>
              <w:t>Analyse the test results</w:t>
            </w:r>
          </w:p>
          <w:p w:rsidR="00000000" w:rsidRPr="00E10410" w:rsidP="00E10410">
            <w:pPr>
              <w:pStyle w:val="List"/>
            </w:pPr>
            <w:r w:rsidRPr="00E10410">
              <w:t>3.3</w:t>
            </w:r>
            <w:r w:rsidRPr="00E10410">
              <w:tab/>
              <w:t>Compare evalu</w:t>
            </w:r>
            <w:r w:rsidRPr="00E10410">
              <w:t>ation with original interpretation</w:t>
            </w:r>
          </w:p>
          <w:p w:rsidR="00000000" w:rsidRPr="00E10410" w:rsidP="00E10410">
            <w:pPr>
              <w:pStyle w:val="List"/>
            </w:pPr>
            <w:r w:rsidRPr="00E10410">
              <w:t>3.4</w:t>
            </w:r>
            <w:r w:rsidRPr="00E10410">
              <w:tab/>
              <w:t>Consider and account for anomalies</w:t>
            </w:r>
          </w:p>
          <w:p w:rsidR="00000000" w:rsidRPr="00E10410" w:rsidP="00E10410">
            <w:pPr>
              <w:pStyle w:val="List"/>
            </w:pPr>
            <w:r w:rsidRPr="00E10410">
              <w:t>3.5</w:t>
            </w:r>
            <w:r w:rsidRPr="00E10410">
              <w:tab/>
              <w:t>Determine the validity of outcomes of original report</w:t>
            </w:r>
          </w:p>
          <w:p w:rsidR="00000000" w:rsidRPr="00E10410" w:rsidP="00E10410">
            <w:pPr>
              <w:pStyle w:val="List"/>
            </w:pPr>
            <w:r w:rsidRPr="00E10410">
              <w:t>3.6</w:t>
            </w:r>
            <w:r w:rsidRPr="00E10410">
              <w:tab/>
              <w:t>Develop substantiated positions to inform critical analysis of test results</w:t>
            </w:r>
          </w:p>
          <w:p w:rsidR="00000000" w:rsidRPr="00E10410" w:rsidP="00E10410">
            <w:pPr>
              <w:pStyle w:val="List"/>
            </w:pPr>
            <w:r w:rsidRPr="00E10410">
              <w:t>3.7</w:t>
            </w:r>
            <w:r w:rsidRPr="00E10410">
              <w:tab/>
            </w:r>
            <w:r w:rsidRPr="00E10410">
              <w:t>Determine further testing required to verify or falsify results</w:t>
            </w:r>
          </w:p>
          <w:p w:rsidR="00000000" w:rsidP="00E10410">
            <w:pPr>
              <w:pStyle w:val="List"/>
              <w:rPr>
                <w:lang w:val="en-NZ"/>
              </w:rPr>
            </w:pPr>
            <w:r w:rsidRPr="00E10410">
              <w:t>3.8</w:t>
            </w:r>
            <w:r w:rsidRPr="00E10410">
              <w:tab/>
              <w:t>Document feedback on original results</w:t>
            </w:r>
          </w:p>
        </w:tc>
      </w:tr>
      <w:tr w:rsidTr="001661B2">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0410">
            <w:pPr>
              <w:pStyle w:val="List"/>
              <w:rPr>
                <w:lang w:val="en-NZ"/>
              </w:rPr>
            </w:pPr>
            <w:r w:rsidRPr="00E10410">
              <w:t>4.</w:t>
            </w:r>
            <w:r w:rsidRPr="00E10410">
              <w:tab/>
              <w:t>Prepare critique document the report</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0410" w:rsidP="00E10410">
            <w:pPr>
              <w:pStyle w:val="List"/>
            </w:pPr>
            <w:r w:rsidRPr="00E10410">
              <w:t>4.1</w:t>
            </w:r>
            <w:r w:rsidRPr="00E10410">
              <w:tab/>
              <w:t>Compile the analysis</w:t>
            </w:r>
          </w:p>
          <w:p w:rsidR="00000000" w:rsidRPr="00E10410" w:rsidP="00E10410">
            <w:pPr>
              <w:pStyle w:val="List"/>
            </w:pPr>
            <w:r w:rsidRPr="00E10410">
              <w:t>4.2</w:t>
            </w:r>
            <w:r w:rsidRPr="00E10410">
              <w:tab/>
              <w:t>Review the completeness and accuracy of the analysis</w:t>
            </w:r>
          </w:p>
          <w:p w:rsidR="00000000" w:rsidRPr="00E10410" w:rsidP="00E10410">
            <w:pPr>
              <w:pStyle w:val="List"/>
            </w:pPr>
            <w:r w:rsidRPr="00E10410">
              <w:t>4.3</w:t>
            </w:r>
            <w:r w:rsidRPr="00E10410">
              <w:tab/>
              <w:t>Record analysis outcome</w:t>
            </w:r>
            <w:r w:rsidRPr="00E10410">
              <w:t>s and rationale</w:t>
            </w:r>
          </w:p>
          <w:p w:rsidR="00000000" w:rsidRPr="00E10410" w:rsidP="00E10410">
            <w:pPr>
              <w:pStyle w:val="List"/>
            </w:pPr>
            <w:r w:rsidRPr="00E10410">
              <w:t>4.4</w:t>
            </w:r>
            <w:r w:rsidRPr="00E10410">
              <w:tab/>
              <w:t>Document the analytical processes</w:t>
            </w:r>
          </w:p>
          <w:p w:rsidR="00000000" w:rsidRPr="00E10410" w:rsidP="00E10410">
            <w:pPr>
              <w:pStyle w:val="List"/>
            </w:pPr>
            <w:r w:rsidRPr="00E10410">
              <w:t>4.5</w:t>
            </w:r>
            <w:r w:rsidRPr="00E10410">
              <w:tab/>
              <w:t>Provide alternative analysis and conclusion</w:t>
            </w:r>
          </w:p>
          <w:p w:rsidR="00000000" w:rsidRPr="00E10410" w:rsidP="00E10410">
            <w:pPr>
              <w:pStyle w:val="List"/>
            </w:pPr>
            <w:r w:rsidRPr="00E10410">
              <w:t>4.6</w:t>
            </w:r>
            <w:r w:rsidRPr="00E10410">
              <w:tab/>
              <w:t>Document critique in a report</w:t>
            </w:r>
          </w:p>
          <w:p w:rsidR="00000000" w:rsidRPr="00E10410" w:rsidP="00E10410">
            <w:pPr>
              <w:pStyle w:val="List"/>
            </w:pPr>
            <w:r w:rsidRPr="00E10410">
              <w:t>4.7</w:t>
            </w:r>
            <w:r w:rsidRPr="00E10410">
              <w:tab/>
              <w:t>Present report in agreed format and within agreed timelines</w:t>
            </w:r>
          </w:p>
        </w:tc>
      </w:tr>
    </w:tbl>
    <w:p w:rsidR="00000000" w:rsidRPr="00E10410" w:rsidP="00E10410">
      <w:pPr>
        <w:pStyle w:val="BodyText"/>
      </w:pPr>
    </w:p>
    <w:p w:rsidR="00000000" w:rsidRPr="00E10410" w:rsidP="00E10410">
      <w:pPr>
        <w:pStyle w:val="AllowPageBreak"/>
      </w:pPr>
    </w:p>
    <w:p w:rsidR="00000000" w:rsidRPr="00E10410" w:rsidP="00E10410">
      <w:pPr>
        <w:pStyle w:val="Heading1"/>
      </w:pPr>
      <w:bookmarkStart w:id="6" w:name="O_876956"/>
      <w:bookmarkEnd w:id="6"/>
      <w:r w:rsidRPr="00E10410">
        <w:t>Foundation Skills</w:t>
      </w:r>
    </w:p>
    <w:p w:rsidR="00000000" w:rsidRPr="00E10410" w:rsidP="001661B2">
      <w:pPr>
        <w:pStyle w:val="BodyText"/>
      </w:pPr>
      <w:r w:rsidRPr="00E10410">
        <w:t>Foundation Skills e</w:t>
      </w:r>
      <w:r w:rsidRPr="00E10410">
        <w:t>ssential to performance are explicit in the performance criteria of this unit of competency.</w:t>
      </w:r>
    </w:p>
    <w:p w:rsidR="00000000" w:rsidRPr="00E10410" w:rsidP="00E10410">
      <w:pPr>
        <w:pStyle w:val="Heading1"/>
      </w:pPr>
      <w:bookmarkStart w:id="7" w:name="O_876957"/>
      <w:bookmarkEnd w:id="7"/>
      <w:r w:rsidRPr="00E10410">
        <w:t>Range of Conditions</w:t>
      </w:r>
    </w:p>
    <w:p w:rsidR="00000000" w:rsidRPr="00E10410" w:rsidP="00E10410">
      <w:pPr>
        <w:pStyle w:val="Heading1"/>
      </w:pPr>
      <w:bookmarkStart w:id="8" w:name="O_876958"/>
      <w:bookmarkEnd w:id="8"/>
      <w:r w:rsidRPr="00E10410">
        <w:t>Unit Mapping Information</w:t>
      </w:r>
    </w:p>
    <w:p w:rsidR="00000000" w:rsidRPr="00E10410" w:rsidP="001661B2">
      <w:pPr>
        <w:pStyle w:val="BodyText"/>
      </w:pPr>
      <w:r w:rsidRPr="00E10410">
        <w:t>New unit - no equivalent.</w:t>
      </w:r>
    </w:p>
    <w:p w:rsidR="00000000" w:rsidRPr="00E10410" w:rsidP="00E10410">
      <w:pPr>
        <w:pStyle w:val="Heading1"/>
      </w:pPr>
      <w:bookmarkStart w:id="9" w:name="O_876965"/>
      <w:bookmarkEnd w:id="9"/>
      <w:r w:rsidRPr="00E10410">
        <w:t>Links</w:t>
      </w:r>
    </w:p>
    <w:p w:rsidR="00000000" w:rsidRPr="00E10410" w:rsidP="001661B2">
      <w:pPr>
        <w:pStyle w:val="BodyText"/>
      </w:pPr>
      <w:r w:rsidRPr="00E10410">
        <w:t>Companion Volume implementation gu</w:t>
      </w:r>
      <w:r w:rsidRPr="00E10410">
        <w:t xml:space="preserve">ides are found in VETNet - </w:t>
      </w:r>
      <w:r>
        <w:fldChar w:fldCharType="begin"/>
      </w:r>
      <w:r>
        <w:instrText xml:space="preserve"> HYPERLINK "https://vetnet.gov.au/Pages/TrainingDocs.aspx?q=c6399549-9c62-4a5e-bf1a-524b2322cf72" </w:instrText>
      </w:r>
      <w:r>
        <w:fldChar w:fldCharType="separate"/>
      </w:r>
      <w:r w:rsidRPr="005758F7">
        <w:rPr>
          <w:rStyle w:val="Hyperlink"/>
        </w:rPr>
        <w:t>https://vetnet.gov.au/Pages/TrainingDocs.aspx?q=c6399549-9c62-4a5e-bf1a-524b2322cf72</w:t>
      </w:r>
      <w:r>
        <w:fldChar w:fldCharType="end"/>
      </w:r>
    </w:p>
    <w:p w:rsidR="00000000" w:rsidRPr="00E10410" w:rsidP="00E10410"/>
    <w:sectPr w:rsidSect="00E1041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41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410" w:rsidRPr="001661B2" w:rsidP="001661B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41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1B2" w:rsidP="00E1041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661B2" w:rsidP="00E10410">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Skills Impact</w:t>
    </w:r>
    <w:r>
      <w:fldChar w:fldCharType="end"/>
    </w:r>
  </w:p>
  <w:p w:rsidR="001661B2" w:rsidP="00E1041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41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1B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10410" w:rsidRPr="001661B2" w:rsidP="001661B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41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1B2" w:rsidRPr="002D2AF8" w:rsidP="00E10410">
    <w:pPr>
      <w:pStyle w:val="Header"/>
      <w:framePr w:wrap="around"/>
    </w:pPr>
    <w:r>
      <w:fldChar w:fldCharType="begin"/>
    </w:r>
    <w:r>
      <w:instrText xml:space="preserve"> TITLE   \* MERGEFORMAT </w:instrText>
    </w:r>
    <w:r>
      <w:fldChar w:fldCharType="separate"/>
    </w:r>
    <w:r>
      <w:t>AHCARB603 Interpret diagnostic test results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October 2019</w:t>
    </w:r>
    <w:r>
      <w:fldChar w:fldCharType="end"/>
    </w:r>
  </w:p>
  <w:p w:rsidR="001661B2" w:rsidP="00E1041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041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10410"/>
    <w:pPr>
      <w:spacing w:before="360" w:after="60"/>
      <w:outlineLvl w:val="0"/>
    </w:pPr>
    <w:rPr>
      <w:sz w:val="32"/>
    </w:rPr>
  </w:style>
  <w:style w:type="paragraph" w:styleId="Heading2">
    <w:name w:val="heading 2"/>
    <w:basedOn w:val="HeadingBase"/>
    <w:next w:val="BodyText"/>
    <w:link w:val="Heading2Char"/>
    <w:qFormat/>
    <w:rsid w:val="00E10410"/>
    <w:pPr>
      <w:keepLines/>
      <w:spacing w:before="240" w:after="120"/>
      <w:outlineLvl w:val="1"/>
    </w:pPr>
    <w:rPr>
      <w:sz w:val="28"/>
      <w:szCs w:val="40"/>
    </w:rPr>
  </w:style>
  <w:style w:type="paragraph" w:styleId="Heading3">
    <w:name w:val="heading 3"/>
    <w:basedOn w:val="HeadingBase"/>
    <w:next w:val="BodyText"/>
    <w:link w:val="Heading3Char"/>
    <w:qFormat/>
    <w:rsid w:val="00E10410"/>
    <w:pPr>
      <w:spacing w:before="180" w:after="120"/>
      <w:outlineLvl w:val="2"/>
    </w:pPr>
    <w:rPr>
      <w:spacing w:val="-10"/>
      <w:kern w:val="32"/>
    </w:rPr>
  </w:style>
  <w:style w:type="paragraph" w:styleId="Heading4">
    <w:name w:val="heading 4"/>
    <w:basedOn w:val="HeadingBase"/>
    <w:next w:val="BodyText"/>
    <w:link w:val="Heading4Char"/>
    <w:qFormat/>
    <w:rsid w:val="00E10410"/>
    <w:pPr>
      <w:spacing w:before="160" w:after="120"/>
      <w:outlineLvl w:val="3"/>
    </w:pPr>
    <w:rPr>
      <w:sz w:val="22"/>
    </w:rPr>
  </w:style>
  <w:style w:type="paragraph" w:styleId="Heading5">
    <w:name w:val="heading 5"/>
    <w:basedOn w:val="HeadingBase"/>
    <w:next w:val="Normal"/>
    <w:link w:val="Heading5Char"/>
    <w:qFormat/>
    <w:rsid w:val="00E10410"/>
    <w:pPr>
      <w:spacing w:before="80"/>
      <w:outlineLvl w:val="4"/>
    </w:pPr>
    <w:rPr>
      <w:color w:val="918585"/>
      <w:sz w:val="20"/>
    </w:rPr>
  </w:style>
  <w:style w:type="paragraph" w:styleId="Heading6">
    <w:name w:val="heading 6"/>
    <w:basedOn w:val="HeadingBase"/>
    <w:next w:val="Normal"/>
    <w:link w:val="Heading6Char"/>
    <w:qFormat/>
    <w:rsid w:val="00E10410"/>
    <w:pPr>
      <w:spacing w:before="60"/>
      <w:outlineLvl w:val="5"/>
    </w:pPr>
    <w:rPr>
      <w:color w:val="918585"/>
      <w:sz w:val="20"/>
    </w:rPr>
  </w:style>
  <w:style w:type="paragraph" w:styleId="Heading7">
    <w:name w:val="heading 7"/>
    <w:basedOn w:val="Normal"/>
    <w:next w:val="Normal"/>
    <w:link w:val="Heading7Char"/>
    <w:qFormat/>
    <w:rsid w:val="00E10410"/>
    <w:pPr>
      <w:ind w:left="720"/>
      <w:outlineLvl w:val="6"/>
    </w:pPr>
    <w:rPr>
      <w:i/>
    </w:rPr>
  </w:style>
  <w:style w:type="paragraph" w:styleId="Heading8">
    <w:name w:val="heading 8"/>
    <w:basedOn w:val="Normal"/>
    <w:next w:val="Normal"/>
    <w:link w:val="Heading8Char"/>
    <w:qFormat/>
    <w:rsid w:val="00E10410"/>
    <w:pPr>
      <w:ind w:left="720"/>
      <w:outlineLvl w:val="7"/>
    </w:pPr>
    <w:rPr>
      <w:i/>
    </w:rPr>
  </w:style>
  <w:style w:type="paragraph" w:styleId="Heading9">
    <w:name w:val="heading 9"/>
    <w:basedOn w:val="Normal"/>
    <w:next w:val="Normal"/>
    <w:link w:val="Heading9Char"/>
    <w:qFormat/>
    <w:rsid w:val="00E10410"/>
    <w:pPr>
      <w:ind w:left="720"/>
      <w:outlineLvl w:val="8"/>
    </w:pPr>
    <w:rPr>
      <w:i/>
    </w:rPr>
  </w:style>
  <w:style w:type="character" w:default="1" w:styleId="DefaultParagraphFont">
    <w:name w:val="Default Paragraph Font"/>
    <w:uiPriority w:val="1"/>
    <w:unhideWhenUsed/>
    <w:rsid w:val="00E1041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0410"/>
  </w:style>
  <w:style w:type="character" w:customStyle="1" w:styleId="Heading1Char">
    <w:name w:val="Heading 1 Char"/>
    <w:basedOn w:val="DefaultParagraphFont"/>
    <w:link w:val="Heading1"/>
    <w:rsid w:val="00E10410"/>
    <w:rPr>
      <w:rFonts w:ascii="Times New Roman" w:eastAsia="Times New Roman" w:hAnsi="Times New Roman" w:cs="Times New Roman"/>
      <w:b/>
      <w:sz w:val="32"/>
      <w:szCs w:val="20"/>
      <w:lang w:eastAsia="en-US"/>
    </w:rPr>
  </w:style>
  <w:style w:type="paragraph" w:styleId="BodyText">
    <w:name w:val="Body Text"/>
    <w:basedOn w:val="Normal"/>
    <w:link w:val="BodyTextChar"/>
    <w:rsid w:val="00E1041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10410"/>
    <w:rPr>
      <w:rFonts w:ascii="Times New Roman" w:eastAsia="Times New Roman" w:hAnsi="Times New Roman" w:cs="Times New Roman"/>
      <w:sz w:val="24"/>
      <w:lang w:eastAsia="en-US"/>
    </w:rPr>
  </w:style>
  <w:style w:type="paragraph" w:styleId="List">
    <w:name w:val="List"/>
    <w:basedOn w:val="BodyText"/>
    <w:next w:val="BodyText"/>
    <w:rsid w:val="00E10410"/>
    <w:pPr>
      <w:tabs>
        <w:tab w:val="left" w:pos="340"/>
      </w:tabs>
      <w:spacing w:before="60" w:after="60"/>
      <w:ind w:left="340" w:hanging="340"/>
    </w:pPr>
  </w:style>
  <w:style w:type="paragraph" w:customStyle="1" w:styleId="SuperHeading">
    <w:name w:val="SuperHeading"/>
    <w:basedOn w:val="Normal"/>
    <w:rsid w:val="00E10410"/>
    <w:pPr>
      <w:spacing w:before="240" w:after="120"/>
      <w:outlineLvl w:val="0"/>
    </w:pPr>
    <w:rPr>
      <w:rFonts w:ascii="Times New Roman" w:hAnsi="Times New Roman"/>
      <w:b/>
      <w:sz w:val="32"/>
    </w:rPr>
  </w:style>
  <w:style w:type="paragraph" w:customStyle="1" w:styleId="TableHeading">
    <w:name w:val="Table Heading"/>
    <w:basedOn w:val="HeadingBase"/>
    <w:rsid w:val="00E10410"/>
    <w:pPr>
      <w:keepLines/>
      <w:pBdr>
        <w:bottom w:val="single" w:sz="6" w:space="1" w:color="918585"/>
      </w:pBdr>
      <w:spacing w:before="240"/>
    </w:pPr>
  </w:style>
  <w:style w:type="paragraph" w:customStyle="1" w:styleId="AllowPageBreak">
    <w:name w:val="AllowPageBreak"/>
    <w:rsid w:val="00E1041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1041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1041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1041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1041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1041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041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1041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10410"/>
    <w:rPr>
      <w:rFonts w:ascii="Courier New" w:eastAsia="Times New Roman" w:hAnsi="Courier New" w:cs="Times New Roman"/>
      <w:i/>
      <w:szCs w:val="20"/>
      <w:lang w:eastAsia="en-US"/>
    </w:rPr>
  </w:style>
  <w:style w:type="paragraph" w:customStyle="1" w:styleId="HeadingBase">
    <w:name w:val="Heading Base"/>
    <w:rsid w:val="00E1041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0410"/>
    <w:pPr>
      <w:tabs>
        <w:tab w:val="right" w:leader="dot" w:pos="9072"/>
      </w:tabs>
      <w:ind w:left="567"/>
    </w:pPr>
    <w:rPr>
      <w:szCs w:val="22"/>
    </w:rPr>
  </w:style>
  <w:style w:type="paragraph" w:customStyle="1" w:styleId="TOCBase">
    <w:name w:val="TOC Base"/>
    <w:rsid w:val="00E1041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0410"/>
    <w:pPr>
      <w:tabs>
        <w:tab w:val="right" w:leader="dot" w:pos="9072"/>
      </w:tabs>
      <w:spacing w:before="40" w:after="40"/>
      <w:ind w:left="284"/>
    </w:pPr>
    <w:rPr>
      <w:rFonts w:ascii="Times New Roman" w:hAnsi="Times New Roman"/>
    </w:rPr>
  </w:style>
  <w:style w:type="paragraph" w:styleId="TOC1">
    <w:name w:val="toc 1"/>
    <w:basedOn w:val="TOCBase"/>
    <w:next w:val="Normal"/>
    <w:rsid w:val="00E1041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1041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10410"/>
    <w:rPr>
      <w:rFonts w:ascii="Times New Roman" w:eastAsia="Times New Roman" w:hAnsi="Times New Roman" w:cs="Times New Roman"/>
      <w:sz w:val="16"/>
      <w:lang w:eastAsia="en-US"/>
    </w:rPr>
  </w:style>
  <w:style w:type="paragraph" w:styleId="Title">
    <w:name w:val="Title"/>
    <w:basedOn w:val="HeadingBase"/>
    <w:link w:val="TitleChar"/>
    <w:qFormat/>
    <w:rsid w:val="00E10410"/>
    <w:pPr>
      <w:spacing w:before="5040"/>
      <w:jc w:val="center"/>
    </w:pPr>
    <w:rPr>
      <w:sz w:val="48"/>
      <w:szCs w:val="72"/>
      <w:lang w:val="en-US"/>
    </w:rPr>
  </w:style>
  <w:style w:type="character" w:customStyle="1" w:styleId="TitleChar">
    <w:name w:val="Title Char"/>
    <w:basedOn w:val="DefaultParagraphFont"/>
    <w:link w:val="Title"/>
    <w:rsid w:val="00E1041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0410"/>
    <w:pPr>
      <w:tabs>
        <w:tab w:val="left" w:pos="3600"/>
        <w:tab w:val="left" w:pos="3958"/>
      </w:tabs>
    </w:pPr>
  </w:style>
  <w:style w:type="paragraph" w:styleId="ListBullet">
    <w:name w:val="List Bullet"/>
    <w:basedOn w:val="List"/>
    <w:rsid w:val="00E10410"/>
    <w:pPr>
      <w:numPr>
        <w:numId w:val="10"/>
      </w:numPr>
      <w:tabs>
        <w:tab w:val="clear" w:pos="340"/>
      </w:tabs>
      <w:spacing w:before="40" w:after="40"/>
    </w:pPr>
  </w:style>
  <w:style w:type="paragraph" w:customStyle="1" w:styleId="Note">
    <w:name w:val="Note"/>
    <w:basedOn w:val="BodyText"/>
    <w:rsid w:val="00E1041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10410"/>
    <w:rPr>
      <w:b/>
      <w:spacing w:val="0"/>
    </w:rPr>
  </w:style>
  <w:style w:type="paragraph" w:customStyle="1" w:styleId="SuperTitle">
    <w:name w:val="SuperTitle"/>
    <w:basedOn w:val="Title"/>
    <w:rsid w:val="00E10410"/>
    <w:pPr>
      <w:framePr w:wrap="auto" w:hAnchor="text" w:y="6049"/>
    </w:pPr>
    <w:rPr>
      <w:color w:val="000000"/>
      <w:sz w:val="40"/>
    </w:rPr>
  </w:style>
  <w:style w:type="paragraph" w:customStyle="1" w:styleId="TOCTitle">
    <w:name w:val="TOCTitle"/>
    <w:basedOn w:val="Heading1"/>
    <w:rsid w:val="00E10410"/>
    <w:pPr>
      <w:spacing w:after="240"/>
      <w:jc w:val="center"/>
      <w:outlineLvl w:val="9"/>
    </w:pPr>
    <w:rPr>
      <w:caps/>
    </w:rPr>
  </w:style>
  <w:style w:type="paragraph" w:customStyle="1" w:styleId="Version">
    <w:name w:val="Version"/>
    <w:rsid w:val="00E1041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10410"/>
    <w:pPr>
      <w:numPr>
        <w:numId w:val="11"/>
      </w:numPr>
      <w:tabs>
        <w:tab w:val="clear" w:pos="680"/>
      </w:tabs>
    </w:pPr>
  </w:style>
  <w:style w:type="paragraph" w:styleId="Index1">
    <w:name w:val="index 1"/>
    <w:basedOn w:val="Normal"/>
    <w:next w:val="Normal"/>
    <w:semiHidden/>
    <w:rsid w:val="00E10410"/>
    <w:pPr>
      <w:keepNext w:val="0"/>
      <w:tabs>
        <w:tab w:val="right" w:pos="4176"/>
      </w:tabs>
      <w:ind w:left="198" w:hanging="198"/>
    </w:pPr>
    <w:rPr>
      <w:rFonts w:ascii="Garamond" w:hAnsi="Garamond"/>
    </w:rPr>
  </w:style>
  <w:style w:type="paragraph" w:styleId="IndexHeading">
    <w:name w:val="index heading"/>
    <w:basedOn w:val="Normal"/>
    <w:next w:val="Index1"/>
    <w:semiHidden/>
    <w:rsid w:val="00E10410"/>
    <w:pPr>
      <w:spacing w:before="120" w:after="120"/>
    </w:pPr>
    <w:rPr>
      <w:rFonts w:ascii="Arial" w:hAnsi="Arial"/>
      <w:b/>
      <w:color w:val="918585"/>
      <w:sz w:val="24"/>
    </w:rPr>
  </w:style>
  <w:style w:type="paragraph" w:styleId="Header">
    <w:name w:val="header"/>
    <w:basedOn w:val="Normal"/>
    <w:link w:val="HeaderChar"/>
    <w:rsid w:val="00E1041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10410"/>
    <w:rPr>
      <w:rFonts w:ascii="Times New Roman" w:eastAsia="Times New Roman" w:hAnsi="Times New Roman" w:cs="Times New Roman"/>
      <w:sz w:val="16"/>
      <w:szCs w:val="20"/>
      <w:lang w:val="en-GB" w:eastAsia="en-US"/>
    </w:rPr>
  </w:style>
  <w:style w:type="paragraph" w:customStyle="1" w:styleId="Chapter">
    <w:name w:val="Chapter"/>
    <w:basedOn w:val="Normal"/>
    <w:rsid w:val="00E10410"/>
    <w:pPr>
      <w:spacing w:before="240"/>
    </w:pPr>
    <w:rPr>
      <w:rFonts w:ascii="Times New Roman" w:hAnsi="Times New Roman"/>
      <w:smallCaps/>
      <w:spacing w:val="80"/>
      <w:sz w:val="28"/>
    </w:rPr>
  </w:style>
  <w:style w:type="paragraph" w:customStyle="1" w:styleId="InChapter">
    <w:name w:val="InChapter"/>
    <w:basedOn w:val="Heading3"/>
    <w:rsid w:val="00E10410"/>
    <w:pPr>
      <w:spacing w:after="240"/>
      <w:outlineLvl w:val="9"/>
    </w:pPr>
    <w:rPr>
      <w:noProof/>
    </w:rPr>
  </w:style>
  <w:style w:type="paragraph" w:styleId="Index2">
    <w:name w:val="index 2"/>
    <w:basedOn w:val="Normal"/>
    <w:next w:val="Normal"/>
    <w:semiHidden/>
    <w:rsid w:val="00E10410"/>
    <w:pPr>
      <w:tabs>
        <w:tab w:val="right" w:pos="4176"/>
      </w:tabs>
      <w:ind w:left="568" w:hanging="284"/>
    </w:pPr>
    <w:rPr>
      <w:rFonts w:ascii="Garamond" w:hAnsi="Garamond"/>
    </w:rPr>
  </w:style>
  <w:style w:type="paragraph" w:customStyle="1" w:styleId="Byline">
    <w:name w:val="Byline"/>
    <w:rsid w:val="00E1041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0410"/>
    <w:pPr>
      <w:tabs>
        <w:tab w:val="clear" w:pos="3600"/>
        <w:tab w:val="clear" w:pos="3958"/>
      </w:tabs>
      <w:jc w:val="right"/>
    </w:pPr>
  </w:style>
  <w:style w:type="character" w:styleId="Emphasis">
    <w:name w:val="Emphasis"/>
    <w:basedOn w:val="DefaultParagraphFont"/>
    <w:qFormat/>
    <w:rsid w:val="00E10410"/>
    <w:rPr>
      <w:i/>
    </w:rPr>
  </w:style>
  <w:style w:type="paragraph" w:styleId="Caption">
    <w:name w:val="caption"/>
    <w:basedOn w:val="BodyText"/>
    <w:next w:val="Normal"/>
    <w:qFormat/>
    <w:rsid w:val="00E10410"/>
    <w:pPr>
      <w:framePr w:w="2268" w:hSpace="181" w:vSpace="181" w:wrap="around" w:vAnchor="text" w:hAnchor="page" w:x="1135" w:y="285" w:anchorLock="1"/>
    </w:pPr>
    <w:rPr>
      <w:i/>
    </w:rPr>
  </w:style>
  <w:style w:type="paragraph" w:customStyle="1" w:styleId="MiniTOCTitle">
    <w:name w:val="MiniTOCTitle"/>
    <w:basedOn w:val="Heading4"/>
    <w:rsid w:val="00E10410"/>
    <w:pPr>
      <w:spacing w:before="240"/>
      <w:outlineLvl w:val="9"/>
    </w:pPr>
    <w:rPr>
      <w:noProof/>
      <w:sz w:val="24"/>
    </w:rPr>
  </w:style>
  <w:style w:type="paragraph" w:customStyle="1" w:styleId="MiniTOCItem">
    <w:name w:val="MiniTOCItem"/>
    <w:basedOn w:val="ListBullet"/>
    <w:rsid w:val="00E10410"/>
    <w:pPr>
      <w:numPr>
        <w:numId w:val="0"/>
      </w:numPr>
      <w:tabs>
        <w:tab w:val="right" w:leader="dot" w:pos="6521"/>
      </w:tabs>
      <w:spacing w:before="0" w:after="0"/>
    </w:pPr>
  </w:style>
  <w:style w:type="paragraph" w:customStyle="1" w:styleId="TOFTitle">
    <w:name w:val="TOFTitle"/>
    <w:basedOn w:val="TOCTitle"/>
    <w:rsid w:val="00E10410"/>
  </w:style>
  <w:style w:type="paragraph" w:styleId="TableofFigures">
    <w:name w:val="table of figures"/>
    <w:basedOn w:val="Normal"/>
    <w:next w:val="Normal"/>
    <w:semiHidden/>
    <w:rsid w:val="00E10410"/>
    <w:pPr>
      <w:tabs>
        <w:tab w:val="right" w:leader="dot" w:pos="9072"/>
      </w:tabs>
      <w:ind w:left="970" w:hanging="403"/>
    </w:pPr>
    <w:rPr>
      <w:rFonts w:ascii="Times New Roman" w:hAnsi="Times New Roman"/>
      <w:b/>
    </w:rPr>
  </w:style>
  <w:style w:type="paragraph" w:styleId="ListNumber">
    <w:name w:val="List Number"/>
    <w:basedOn w:val="List"/>
    <w:rsid w:val="00E10410"/>
    <w:pPr>
      <w:numPr>
        <w:numId w:val="13"/>
      </w:numPr>
      <w:tabs>
        <w:tab w:val="clear" w:pos="340"/>
      </w:tabs>
    </w:pPr>
  </w:style>
  <w:style w:type="character" w:customStyle="1" w:styleId="WingdingSymbols">
    <w:name w:val="Wingding Symbols"/>
    <w:rsid w:val="00E10410"/>
    <w:rPr>
      <w:rFonts w:ascii="Wingdings" w:hAnsi="Wingdings"/>
    </w:rPr>
  </w:style>
  <w:style w:type="character" w:customStyle="1" w:styleId="HotSpot">
    <w:name w:val="HotSpot"/>
    <w:rsid w:val="00E10410"/>
    <w:rPr>
      <w:color w:val="0033CC"/>
      <w:u w:val="none"/>
    </w:rPr>
  </w:style>
  <w:style w:type="paragraph" w:customStyle="1" w:styleId="BodyTextRight">
    <w:name w:val="Body Text Right"/>
    <w:basedOn w:val="BodyText"/>
    <w:rsid w:val="00E10410"/>
    <w:pPr>
      <w:spacing w:before="0" w:after="0"/>
      <w:jc w:val="right"/>
    </w:pPr>
  </w:style>
  <w:style w:type="paragraph" w:styleId="Index3">
    <w:name w:val="index 3"/>
    <w:basedOn w:val="ListNumber2"/>
    <w:next w:val="Normal"/>
    <w:semiHidden/>
    <w:rsid w:val="00E10410"/>
    <w:pPr>
      <w:numPr>
        <w:numId w:val="0"/>
      </w:numPr>
      <w:tabs>
        <w:tab w:val="right" w:leader="dot" w:pos="4176"/>
      </w:tabs>
    </w:pPr>
  </w:style>
  <w:style w:type="paragraph" w:styleId="ListNumber2">
    <w:name w:val="List Number 2"/>
    <w:basedOn w:val="List2"/>
    <w:rsid w:val="00E10410"/>
    <w:pPr>
      <w:numPr>
        <w:numId w:val="8"/>
      </w:numPr>
      <w:tabs>
        <w:tab w:val="clear" w:pos="1060"/>
      </w:tabs>
    </w:pPr>
  </w:style>
  <w:style w:type="paragraph" w:customStyle="1" w:styleId="MarginNote">
    <w:name w:val="Margin Note"/>
    <w:basedOn w:val="BodyText"/>
    <w:rsid w:val="00E1041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041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1041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10410"/>
    <w:rPr>
      <w:sz w:val="32"/>
    </w:rPr>
  </w:style>
  <w:style w:type="paragraph" w:customStyle="1" w:styleId="HeadingProcedure">
    <w:name w:val="Heading Procedure"/>
    <w:basedOn w:val="HeadingBase"/>
    <w:next w:val="Normal"/>
    <w:rsid w:val="00E10410"/>
    <w:pPr>
      <w:tabs>
        <w:tab w:val="left" w:pos="0"/>
      </w:tabs>
      <w:spacing w:before="120" w:after="60"/>
    </w:pPr>
    <w:rPr>
      <w:i/>
      <w:color w:val="918585"/>
      <w:sz w:val="22"/>
    </w:rPr>
  </w:style>
  <w:style w:type="paragraph" w:customStyle="1" w:styleId="TableBodyText">
    <w:name w:val="Table Body Text"/>
    <w:basedOn w:val="BodyText"/>
    <w:rsid w:val="00E10410"/>
    <w:pPr>
      <w:spacing w:before="60" w:after="60"/>
    </w:pPr>
  </w:style>
  <w:style w:type="paragraph" w:styleId="ListContinue">
    <w:name w:val="List Continue"/>
    <w:basedOn w:val="List"/>
    <w:rsid w:val="00E10410"/>
    <w:pPr>
      <w:ind w:firstLine="0"/>
    </w:pPr>
  </w:style>
  <w:style w:type="paragraph" w:customStyle="1" w:styleId="ListNote">
    <w:name w:val="List Note"/>
    <w:basedOn w:val="List"/>
    <w:rsid w:val="00E10410"/>
    <w:pPr>
      <w:pBdr>
        <w:top w:val="single" w:sz="6" w:space="2" w:color="918585"/>
        <w:bottom w:val="single" w:sz="6" w:space="2" w:color="918585"/>
      </w:pBdr>
      <w:tabs>
        <w:tab w:val="left" w:pos="1021"/>
      </w:tabs>
      <w:ind w:firstLine="0"/>
    </w:pPr>
  </w:style>
  <w:style w:type="paragraph" w:customStyle="1" w:styleId="Warning">
    <w:name w:val="Warning"/>
    <w:basedOn w:val="BodyText"/>
    <w:rsid w:val="00E10410"/>
    <w:pPr>
      <w:shd w:val="clear" w:color="auto" w:fill="D9D9D9"/>
      <w:tabs>
        <w:tab w:val="left" w:pos="992"/>
      </w:tabs>
      <w:ind w:left="119" w:right="119"/>
    </w:pPr>
    <w:rPr>
      <w:sz w:val="20"/>
    </w:rPr>
  </w:style>
  <w:style w:type="paragraph" w:customStyle="1" w:styleId="MarginIcons">
    <w:name w:val="Margin Icons"/>
    <w:basedOn w:val="BodyText"/>
    <w:rsid w:val="00E1041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10410"/>
    <w:rPr>
      <w:rFonts w:ascii="Courier New" w:hAnsi="Courier New"/>
    </w:rPr>
  </w:style>
  <w:style w:type="paragraph" w:customStyle="1" w:styleId="NoteBullet">
    <w:name w:val="Note Bullet"/>
    <w:basedOn w:val="Note"/>
    <w:rsid w:val="00E10410"/>
    <w:pPr>
      <w:tabs>
        <w:tab w:val="clear" w:pos="680"/>
      </w:tabs>
      <w:spacing w:before="60" w:after="60"/>
    </w:pPr>
  </w:style>
  <w:style w:type="paragraph" w:customStyle="1" w:styleId="SubHeading2">
    <w:name w:val="SubHeading2"/>
    <w:basedOn w:val="HeadingBase"/>
    <w:rsid w:val="00E10410"/>
    <w:pPr>
      <w:spacing w:before="240" w:after="60"/>
    </w:pPr>
    <w:rPr>
      <w:sz w:val="20"/>
    </w:rPr>
  </w:style>
  <w:style w:type="paragraph" w:customStyle="1" w:styleId="SubHeading1">
    <w:name w:val="SubHeading1"/>
    <w:basedOn w:val="HeadingBase"/>
    <w:rsid w:val="00E10410"/>
    <w:pPr>
      <w:spacing w:before="240" w:after="60"/>
    </w:pPr>
    <w:rPr>
      <w:color w:val="918585"/>
      <w:sz w:val="22"/>
    </w:rPr>
  </w:style>
  <w:style w:type="paragraph" w:customStyle="1" w:styleId="SideHeading">
    <w:name w:val="Side Heading"/>
    <w:basedOn w:val="HeadingBase"/>
    <w:rsid w:val="00E1041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0410"/>
    <w:pPr>
      <w:numPr>
        <w:numId w:val="9"/>
      </w:numPr>
    </w:pPr>
  </w:style>
  <w:style w:type="paragraph" w:styleId="PlainText">
    <w:name w:val="Plain Text"/>
    <w:basedOn w:val="Normal"/>
    <w:link w:val="PlainTextChar"/>
    <w:rsid w:val="00E10410"/>
    <w:rPr>
      <w:sz w:val="20"/>
    </w:rPr>
  </w:style>
  <w:style w:type="character" w:customStyle="1" w:styleId="PlainTextChar">
    <w:name w:val="Plain Text Char"/>
    <w:basedOn w:val="DefaultParagraphFont"/>
    <w:link w:val="PlainText"/>
    <w:rsid w:val="00E10410"/>
    <w:rPr>
      <w:rFonts w:ascii="Courier New" w:eastAsia="Times New Roman" w:hAnsi="Courier New" w:cs="Times New Roman"/>
      <w:sz w:val="20"/>
      <w:szCs w:val="20"/>
      <w:lang w:eastAsia="en-US"/>
    </w:rPr>
  </w:style>
  <w:style w:type="character" w:customStyle="1" w:styleId="MenuOption">
    <w:name w:val="Menu Option"/>
    <w:basedOn w:val="DefaultParagraphFont"/>
    <w:rsid w:val="00E10410"/>
    <w:rPr>
      <w:b/>
      <w:smallCaps/>
    </w:rPr>
  </w:style>
  <w:style w:type="paragraph" w:customStyle="1" w:styleId="TableListNumber">
    <w:name w:val="Table List Number"/>
    <w:basedOn w:val="ListNumber"/>
    <w:rsid w:val="00E10410"/>
    <w:pPr>
      <w:numPr>
        <w:numId w:val="0"/>
      </w:numPr>
    </w:pPr>
  </w:style>
  <w:style w:type="paragraph" w:styleId="TOC4">
    <w:name w:val="toc 4"/>
    <w:basedOn w:val="TOCBase"/>
    <w:next w:val="Normal"/>
    <w:semiHidden/>
    <w:rsid w:val="00E10410"/>
    <w:pPr>
      <w:tabs>
        <w:tab w:val="right" w:leader="dot" w:pos="9071"/>
      </w:tabs>
      <w:ind w:left="1701"/>
    </w:pPr>
  </w:style>
  <w:style w:type="paragraph" w:customStyle="1" w:styleId="ListAlpha">
    <w:name w:val="List Alpha"/>
    <w:basedOn w:val="List"/>
    <w:rsid w:val="00E10410"/>
    <w:pPr>
      <w:numPr>
        <w:numId w:val="7"/>
      </w:numPr>
    </w:pPr>
  </w:style>
  <w:style w:type="paragraph" w:customStyle="1" w:styleId="ListAlpha2">
    <w:name w:val="List Alpha 2"/>
    <w:basedOn w:val="List2"/>
    <w:rsid w:val="00E10410"/>
    <w:pPr>
      <w:numPr>
        <w:numId w:val="6"/>
      </w:numPr>
    </w:pPr>
  </w:style>
  <w:style w:type="paragraph" w:styleId="List2">
    <w:name w:val="List 2"/>
    <w:basedOn w:val="BodyText"/>
    <w:rsid w:val="00E10410"/>
    <w:pPr>
      <w:tabs>
        <w:tab w:val="left" w:pos="680"/>
      </w:tabs>
      <w:spacing w:before="60" w:after="60"/>
      <w:ind w:left="680" w:hanging="340"/>
    </w:pPr>
  </w:style>
  <w:style w:type="paragraph" w:styleId="List3">
    <w:name w:val="List 3"/>
    <w:basedOn w:val="BodyText"/>
    <w:rsid w:val="00E10410"/>
    <w:pPr>
      <w:tabs>
        <w:tab w:val="left" w:pos="1021"/>
      </w:tabs>
      <w:spacing w:before="60" w:after="60"/>
      <w:ind w:left="1020" w:hanging="340"/>
    </w:pPr>
  </w:style>
  <w:style w:type="paragraph" w:styleId="List4">
    <w:name w:val="List 4"/>
    <w:basedOn w:val="BodyText"/>
    <w:rsid w:val="00E10410"/>
    <w:pPr>
      <w:tabs>
        <w:tab w:val="left" w:pos="1361"/>
      </w:tabs>
      <w:spacing w:before="60" w:after="60"/>
      <w:ind w:left="1361" w:hanging="340"/>
    </w:pPr>
  </w:style>
  <w:style w:type="paragraph" w:styleId="List5">
    <w:name w:val="List 5"/>
    <w:basedOn w:val="BodyText"/>
    <w:rsid w:val="00E10410"/>
    <w:pPr>
      <w:tabs>
        <w:tab w:val="left" w:pos="1701"/>
      </w:tabs>
      <w:spacing w:before="60" w:after="60"/>
      <w:ind w:left="1701" w:hanging="340"/>
    </w:pPr>
  </w:style>
  <w:style w:type="paragraph" w:styleId="ListBullet3">
    <w:name w:val="List Bullet 3"/>
    <w:basedOn w:val="List3"/>
    <w:rsid w:val="00E10410"/>
    <w:pPr>
      <w:numPr>
        <w:numId w:val="12"/>
      </w:numPr>
      <w:tabs>
        <w:tab w:val="clear" w:pos="1021"/>
      </w:tabs>
      <w:ind w:left="1037" w:hanging="357"/>
    </w:pPr>
  </w:style>
  <w:style w:type="paragraph" w:styleId="ListBullet4">
    <w:name w:val="List Bullet 4"/>
    <w:basedOn w:val="List4"/>
    <w:rsid w:val="00E10410"/>
    <w:pPr>
      <w:numPr>
        <w:numId w:val="1"/>
      </w:numPr>
      <w:tabs>
        <w:tab w:val="clear" w:pos="1361"/>
      </w:tabs>
    </w:pPr>
  </w:style>
  <w:style w:type="paragraph" w:styleId="ListBullet5">
    <w:name w:val="List Bullet 5"/>
    <w:basedOn w:val="List5"/>
    <w:rsid w:val="00E10410"/>
    <w:pPr>
      <w:numPr>
        <w:numId w:val="2"/>
      </w:numPr>
    </w:pPr>
  </w:style>
  <w:style w:type="paragraph" w:styleId="ListContinue2">
    <w:name w:val="List Continue 2"/>
    <w:basedOn w:val="List2"/>
    <w:rsid w:val="00E10410"/>
    <w:pPr>
      <w:ind w:firstLine="0"/>
    </w:pPr>
  </w:style>
  <w:style w:type="paragraph" w:styleId="ListContinue3">
    <w:name w:val="List Continue 3"/>
    <w:basedOn w:val="List3"/>
    <w:rsid w:val="00E10410"/>
    <w:pPr>
      <w:ind w:left="1021" w:firstLine="0"/>
    </w:pPr>
  </w:style>
  <w:style w:type="paragraph" w:styleId="ListContinue4">
    <w:name w:val="List Continue 4"/>
    <w:basedOn w:val="List4"/>
    <w:rsid w:val="00E10410"/>
    <w:pPr>
      <w:ind w:firstLine="0"/>
    </w:pPr>
  </w:style>
  <w:style w:type="paragraph" w:styleId="ListContinue5">
    <w:name w:val="List Continue 5"/>
    <w:basedOn w:val="List5"/>
    <w:rsid w:val="00E10410"/>
    <w:pPr>
      <w:ind w:firstLine="0"/>
    </w:pPr>
  </w:style>
  <w:style w:type="paragraph" w:styleId="ListNumber3">
    <w:name w:val="List Number 3"/>
    <w:basedOn w:val="List3"/>
    <w:rsid w:val="00E10410"/>
    <w:pPr>
      <w:numPr>
        <w:numId w:val="3"/>
      </w:numPr>
    </w:pPr>
  </w:style>
  <w:style w:type="paragraph" w:styleId="ListNumber4">
    <w:name w:val="List Number 4"/>
    <w:basedOn w:val="List4"/>
    <w:rsid w:val="00E10410"/>
    <w:pPr>
      <w:numPr>
        <w:numId w:val="4"/>
      </w:numPr>
    </w:pPr>
  </w:style>
  <w:style w:type="paragraph" w:styleId="ListNumber5">
    <w:name w:val="List Number 5"/>
    <w:basedOn w:val="List5"/>
    <w:rsid w:val="00E10410"/>
    <w:pPr>
      <w:numPr>
        <w:numId w:val="5"/>
      </w:numPr>
    </w:pPr>
  </w:style>
  <w:style w:type="paragraph" w:styleId="BlockText">
    <w:name w:val="Block Text"/>
    <w:basedOn w:val="Normal"/>
    <w:rsid w:val="00E10410"/>
    <w:pPr>
      <w:spacing w:after="120"/>
      <w:ind w:left="1440" w:right="1440"/>
    </w:pPr>
  </w:style>
  <w:style w:type="character" w:customStyle="1" w:styleId="Subscript">
    <w:name w:val="Subscript"/>
    <w:basedOn w:val="DefaultParagraphFont"/>
    <w:rsid w:val="00E10410"/>
    <w:rPr>
      <w:sz w:val="16"/>
      <w:vertAlign w:val="subscript"/>
    </w:rPr>
  </w:style>
  <w:style w:type="character" w:customStyle="1" w:styleId="Superscript">
    <w:name w:val="Superscript"/>
    <w:basedOn w:val="DefaultParagraphFont"/>
    <w:rsid w:val="00E10410"/>
    <w:rPr>
      <w:sz w:val="16"/>
      <w:vertAlign w:val="superscript"/>
    </w:rPr>
  </w:style>
  <w:style w:type="character" w:customStyle="1" w:styleId="Symbols">
    <w:name w:val="Symbols"/>
    <w:basedOn w:val="DefaultParagraphFont"/>
    <w:rsid w:val="00E10410"/>
    <w:rPr>
      <w:rFonts w:ascii="Symbol" w:hAnsi="Symbol"/>
    </w:rPr>
  </w:style>
  <w:style w:type="character" w:customStyle="1" w:styleId="MenuOptions">
    <w:name w:val="Menu Options"/>
    <w:basedOn w:val="DefaultParagraphFont"/>
    <w:rsid w:val="00E10410"/>
    <w:rPr>
      <w:rFonts w:ascii="Arial Narrow" w:hAnsi="Arial Narrow"/>
      <w:smallCaps/>
    </w:rPr>
  </w:style>
  <w:style w:type="character" w:customStyle="1" w:styleId="Buttons">
    <w:name w:val="Buttons"/>
    <w:basedOn w:val="DefaultParagraphFont"/>
    <w:rsid w:val="00E10410"/>
    <w:rPr>
      <w:b/>
    </w:rPr>
  </w:style>
  <w:style w:type="character" w:customStyle="1" w:styleId="Underlined">
    <w:name w:val="Underlined"/>
    <w:basedOn w:val="DefaultParagraphFont"/>
    <w:rsid w:val="00E10410"/>
    <w:rPr>
      <w:u w:val="single"/>
    </w:rPr>
  </w:style>
  <w:style w:type="paragraph" w:customStyle="1" w:styleId="TableBodyTextRight">
    <w:name w:val="Table Body Text Right"/>
    <w:basedOn w:val="TableBodyText"/>
    <w:rsid w:val="00E10410"/>
    <w:pPr>
      <w:widowControl w:val="0"/>
      <w:autoSpaceDE w:val="0"/>
      <w:autoSpaceDN w:val="0"/>
      <w:adjustRightInd w:val="0"/>
      <w:jc w:val="right"/>
    </w:pPr>
    <w:rPr>
      <w:rFonts w:cs="Arial"/>
      <w:szCs w:val="18"/>
    </w:rPr>
  </w:style>
  <w:style w:type="paragraph" w:customStyle="1" w:styleId="CopyrightText">
    <w:name w:val="Copyright Text"/>
    <w:basedOn w:val="BodyText"/>
    <w:rsid w:val="00E10410"/>
    <w:rPr>
      <w:sz w:val="18"/>
    </w:rPr>
  </w:style>
  <w:style w:type="paragraph" w:customStyle="1" w:styleId="BodySmallRight">
    <w:name w:val="Body Small Right"/>
    <w:basedOn w:val="BodyTextRight"/>
    <w:rsid w:val="00E10410"/>
    <w:rPr>
      <w:sz w:val="18"/>
      <w:szCs w:val="18"/>
    </w:rPr>
  </w:style>
  <w:style w:type="paragraph" w:customStyle="1" w:styleId="MarginEdition">
    <w:name w:val="Margin Edition"/>
    <w:basedOn w:val="MarginNote"/>
    <w:rsid w:val="00E10410"/>
    <w:pPr>
      <w:spacing w:before="0" w:after="0"/>
    </w:pPr>
    <w:rPr>
      <w:rFonts w:ascii="Times New Roman" w:hAnsi="Times New Roman"/>
      <w:color w:val="999999"/>
    </w:rPr>
  </w:style>
  <w:style w:type="paragraph" w:customStyle="1" w:styleId="Spacer">
    <w:name w:val="Spacer"/>
    <w:basedOn w:val="Normal"/>
    <w:rsid w:val="00E10410"/>
    <w:rPr>
      <w:sz w:val="2"/>
      <w:szCs w:val="2"/>
    </w:rPr>
  </w:style>
  <w:style w:type="character" w:customStyle="1" w:styleId="Small">
    <w:name w:val="Small"/>
    <w:basedOn w:val="DefaultParagraphFont"/>
    <w:rsid w:val="00E10410"/>
    <w:rPr>
      <w:sz w:val="16"/>
    </w:rPr>
  </w:style>
  <w:style w:type="paragraph" w:customStyle="1" w:styleId="WideTable">
    <w:name w:val="Wide Table"/>
    <w:basedOn w:val="Normal"/>
    <w:rsid w:val="00E10410"/>
    <w:pPr>
      <w:ind w:left="-1418"/>
    </w:pPr>
    <w:rPr>
      <w:sz w:val="2"/>
      <w:szCs w:val="2"/>
    </w:rPr>
  </w:style>
  <w:style w:type="character" w:styleId="PageNumber">
    <w:name w:val="page number"/>
    <w:basedOn w:val="DefaultParagraphFont"/>
    <w:rsid w:val="00E10410"/>
  </w:style>
  <w:style w:type="paragraph" w:styleId="Quote">
    <w:name w:val="Quote"/>
    <w:basedOn w:val="Heading1"/>
    <w:link w:val="QuoteChar"/>
    <w:qFormat/>
    <w:rsid w:val="00E10410"/>
    <w:rPr>
      <w:b w:val="0"/>
      <w:sz w:val="72"/>
      <w:szCs w:val="72"/>
      <w:lang w:val="en-NZ"/>
    </w:rPr>
  </w:style>
  <w:style w:type="character" w:customStyle="1" w:styleId="QuoteChar">
    <w:name w:val="Quote Char"/>
    <w:basedOn w:val="DefaultParagraphFont"/>
    <w:link w:val="Quote"/>
    <w:rsid w:val="00E1041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0410"/>
    <w:pPr>
      <w:pageBreakBefore/>
    </w:pPr>
  </w:style>
  <w:style w:type="paragraph" w:customStyle="1" w:styleId="Border">
    <w:name w:val="Border"/>
    <w:basedOn w:val="Normal"/>
    <w:qFormat/>
    <w:rsid w:val="00E1041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10410"/>
    <w:rPr>
      <w:b/>
      <w:bCs/>
      <w:i/>
      <w:iCs/>
      <w:color w:val="auto"/>
    </w:rPr>
  </w:style>
  <w:style w:type="paragraph" w:styleId="IntenseQuote">
    <w:name w:val="Intense Quote"/>
    <w:basedOn w:val="Normal"/>
    <w:next w:val="Normal"/>
    <w:link w:val="IntenseQuoteChar"/>
    <w:uiPriority w:val="30"/>
    <w:qFormat/>
    <w:rsid w:val="00E1041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1041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10410"/>
    <w:rPr>
      <w:smallCaps/>
      <w:color w:val="auto"/>
      <w:u w:val="single"/>
    </w:rPr>
  </w:style>
  <w:style w:type="character" w:styleId="IntenseReference">
    <w:name w:val="Intense Reference"/>
    <w:basedOn w:val="DefaultParagraphFont"/>
    <w:uiPriority w:val="32"/>
    <w:qFormat/>
    <w:rsid w:val="00E10410"/>
    <w:rPr>
      <w:b/>
      <w:bCs/>
      <w:smallCaps/>
      <w:color w:val="auto"/>
      <w:spacing w:val="5"/>
      <w:u w:val="single"/>
    </w:rPr>
  </w:style>
  <w:style w:type="paragraph" w:customStyle="1" w:styleId="2ColumnHeading">
    <w:name w:val="2Column Heading"/>
    <w:basedOn w:val="BodyText"/>
    <w:qFormat/>
    <w:rsid w:val="00E10410"/>
    <w:pPr>
      <w:spacing w:after="60"/>
      <w:ind w:left="-2268"/>
    </w:pPr>
    <w:rPr>
      <w:b/>
    </w:rPr>
  </w:style>
  <w:style w:type="paragraph" w:customStyle="1" w:styleId="Heading1TOC">
    <w:name w:val="Heading1 TOC"/>
    <w:basedOn w:val="Normal"/>
    <w:qFormat/>
    <w:rsid w:val="00E10410"/>
    <w:pPr>
      <w:spacing w:before="240" w:after="120"/>
    </w:pPr>
    <w:rPr>
      <w:rFonts w:ascii="Times New Roman" w:hAnsi="Times New Roman"/>
      <w:b/>
      <w:sz w:val="32"/>
    </w:rPr>
  </w:style>
  <w:style w:type="paragraph" w:customStyle="1" w:styleId="Heading2TOC">
    <w:name w:val="Heading2 TOC"/>
    <w:basedOn w:val="Normal"/>
    <w:qFormat/>
    <w:rsid w:val="00E10410"/>
    <w:pPr>
      <w:spacing w:before="240" w:after="60"/>
    </w:pPr>
    <w:rPr>
      <w:rFonts w:ascii="Times New Roman" w:hAnsi="Times New Roman"/>
      <w:b/>
      <w:sz w:val="28"/>
    </w:rPr>
  </w:style>
  <w:style w:type="character" w:customStyle="1" w:styleId="Underline">
    <w:name w:val="Underline"/>
    <w:basedOn w:val="DefaultParagraphFont"/>
    <w:qFormat/>
    <w:rsid w:val="00E10410"/>
    <w:rPr>
      <w:u w:val="single"/>
    </w:rPr>
  </w:style>
  <w:style w:type="character" w:customStyle="1" w:styleId="BoldandItalics">
    <w:name w:val="Bold and Italics"/>
    <w:qFormat/>
    <w:rsid w:val="00E10410"/>
    <w:rPr>
      <w:b/>
      <w:i/>
      <w:u w:val="none"/>
    </w:rPr>
  </w:style>
  <w:style w:type="paragraph" w:styleId="BalloonText">
    <w:name w:val="Balloon Text"/>
    <w:basedOn w:val="Normal"/>
    <w:link w:val="BalloonTextChar"/>
    <w:rsid w:val="00E10410"/>
    <w:rPr>
      <w:rFonts w:ascii="Tahoma" w:hAnsi="Tahoma" w:cs="Tahoma"/>
      <w:sz w:val="16"/>
      <w:szCs w:val="16"/>
    </w:rPr>
  </w:style>
  <w:style w:type="character" w:customStyle="1" w:styleId="BalloonTextChar">
    <w:name w:val="Balloon Text Char"/>
    <w:basedOn w:val="DefaultParagraphFont"/>
    <w:link w:val="BalloonText"/>
    <w:rsid w:val="00E1041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1041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1041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10410"/>
    <w:rPr>
      <w:b/>
      <w:color w:val="660033"/>
      <w:spacing w:val="0"/>
    </w:rPr>
  </w:style>
  <w:style w:type="paragraph" w:customStyle="1" w:styleId="Nameditemlist">
    <w:name w:val="Named item list"/>
    <w:basedOn w:val="BodyText"/>
    <w:qFormat/>
    <w:rsid w:val="00E10410"/>
    <w:pPr>
      <w:tabs>
        <w:tab w:val="left" w:pos="2835"/>
      </w:tabs>
      <w:ind w:left="2835" w:hanging="2835"/>
    </w:pPr>
  </w:style>
  <w:style w:type="paragraph" w:customStyle="1" w:styleId="BodyTextnopadding">
    <w:name w:val="Body Text no padding"/>
    <w:basedOn w:val="BodyText"/>
    <w:qFormat/>
    <w:rsid w:val="00E10410"/>
    <w:pPr>
      <w:spacing w:before="0" w:after="0"/>
    </w:pPr>
  </w:style>
  <w:style w:type="paragraph" w:customStyle="1" w:styleId="BodyTextBold">
    <w:name w:val="Body Text Bold"/>
    <w:basedOn w:val="BodyText"/>
    <w:qFormat/>
    <w:rsid w:val="00E10410"/>
    <w:rPr>
      <w:b/>
    </w:rPr>
  </w:style>
  <w:style w:type="character" w:styleId="Hyperlink">
    <w:name w:val="Hyperlink"/>
    <w:basedOn w:val="DefaultParagraphFont"/>
    <w:uiPriority w:val="99"/>
    <w:unhideWhenUsed/>
    <w:rsid w:val="001661B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541</Words>
  <Characters>3351</Characters>
  <Application>Microsoft Office Word</Application>
  <DocSecurity>0</DocSecurity>
  <Lines>108</Lines>
  <Paragraphs>84</Paragraphs>
  <ScaleCrop>false</ScaleCrop>
  <Company>Author-it Software Corporation Ltd.</Company>
  <LinksUpToDate>false</LinksUpToDate>
  <CharactersWithSpaces>3808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AHCARB603 Interpret diagnostic test results</dc:title>
  <dc:subject>Approved</dc:subject>
  <dc:creator>Skills Impact</dc:creator>
  <cp:keywords>Release: 1</cp:keywords>
  <dc:description>Review Date: 12 April 2008</dc:description>
  <cp:lastModifiedBy>HSD_TPCMSd.prod</cp:lastModifiedBy>
  <cp:revision>3</cp:revision>
  <dcterms:created xsi:type="dcterms:W3CDTF">2019-10-21T11:12:00Z</dcterms:created>
  <dcterms:modified xsi:type="dcterms:W3CDTF">2019-10-21T11:12:00Z</dcterms:modified>
</cp:coreProperties>
</file>