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1F2" w:rsidP="00A371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AHCARB603 Interpret diagnostic test results</w:t>
      </w:r>
      <w:r>
        <w:fldChar w:fldCharType="end"/>
      </w:r>
    </w:p>
    <w:p w:rsidR="00A371F2" w:rsidP="00A371F2">
      <w:pPr>
        <w:pStyle w:val="Version"/>
        <w:sectPr w:rsidSect="00774A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4A58" w:rsidP="00774A58">
      <w:pPr>
        <w:pStyle w:val="SuperHeading"/>
      </w:pPr>
      <w:r w:rsidRPr="00774A58">
        <w:t>Assessment Requirements for AHCARB603 Interpret diagnostic test results</w:t>
      </w:r>
    </w:p>
    <w:p w:rsidR="00000000" w:rsidRPr="00774A58" w:rsidP="00774A58">
      <w:pPr>
        <w:pStyle w:val="Heading1"/>
      </w:pPr>
      <w:bookmarkStart w:id="1" w:name="O_876960"/>
      <w:bookmarkEnd w:id="1"/>
      <w:r w:rsidRPr="00774A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74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A58">
            <w:pPr>
              <w:pStyle w:val="TableHeading"/>
              <w:rPr>
                <w:lang w:val="en-NZ"/>
              </w:rPr>
            </w:pPr>
            <w:r w:rsidRPr="00774A5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A58">
            <w:pPr>
              <w:pStyle w:val="TableHeading"/>
              <w:rPr>
                <w:lang w:val="en-NZ"/>
              </w:rPr>
            </w:pPr>
            <w:r w:rsidRPr="00774A5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A58">
            <w:pPr>
              <w:pStyle w:val="TableHeading"/>
              <w:rPr>
                <w:lang w:val="en-NZ"/>
              </w:rPr>
            </w:pPr>
            <w:r w:rsidRPr="00774A58">
              <w:t>Comment</w:t>
            </w:r>
          </w:p>
        </w:tc>
      </w:tr>
      <w:tr w:rsidTr="00774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A58">
            <w:pPr>
              <w:pStyle w:val="BodyText"/>
              <w:rPr>
                <w:lang w:val="en-NZ"/>
              </w:rPr>
            </w:pPr>
            <w:r w:rsidRPr="00774A5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A58">
            <w:pPr>
              <w:pStyle w:val="BodyText"/>
              <w:rPr>
                <w:lang w:val="en-NZ"/>
              </w:rPr>
            </w:pPr>
            <w:r w:rsidRPr="00774A5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A58" w:rsidP="00774A58">
            <w:pPr>
              <w:pStyle w:val="BodyText"/>
            </w:pPr>
            <w:r w:rsidRPr="00774A58">
              <w:t>Initial release</w:t>
            </w:r>
          </w:p>
        </w:tc>
      </w:tr>
    </w:tbl>
    <w:p w:rsidR="00000000" w:rsidRPr="00774A58" w:rsidP="00774A58">
      <w:pPr>
        <w:pStyle w:val="BodyText"/>
      </w:pPr>
    </w:p>
    <w:p w:rsidR="00000000" w:rsidRPr="00774A58" w:rsidP="00774A58">
      <w:pPr>
        <w:pStyle w:val="AllowPageBreak"/>
      </w:pPr>
    </w:p>
    <w:p w:rsidR="00000000" w:rsidRPr="00774A58" w:rsidP="00774A58">
      <w:pPr>
        <w:pStyle w:val="Heading1"/>
      </w:pPr>
      <w:bookmarkStart w:id="2" w:name="O_876961"/>
      <w:bookmarkEnd w:id="2"/>
      <w:r w:rsidRPr="00774A58">
        <w:t>Performance Evidence</w:t>
      </w:r>
    </w:p>
    <w:p w:rsidR="00000000" w:rsidRPr="00774A58" w:rsidP="00A371F2">
      <w:pPr>
        <w:pStyle w:val="BodyText"/>
      </w:pPr>
      <w:r w:rsidRPr="00774A58">
        <w:t>It is an industry requirement that competency in this unit requires the analysis and critique of a minimum of five different diagnostic tool test results. The candidate must be assessed on their ability to integrate and apply the performance requirements o</w:t>
      </w:r>
      <w:r w:rsidRPr="00774A58">
        <w:t>f this unit in a workplace setting. Performance must be demonstrated consistently over time and in a suitable range of contexts.</w:t>
      </w:r>
    </w:p>
    <w:p w:rsidR="00000000" w:rsidRPr="00774A58" w:rsidP="00A371F2">
      <w:pPr>
        <w:pStyle w:val="BodyText"/>
      </w:pPr>
      <w:r w:rsidRPr="00774A58">
        <w:t>The candidate must provide evidence for and demonstrate:</w:t>
      </w:r>
    </w:p>
    <w:p w:rsidR="00000000" w:rsidRPr="00774A58" w:rsidP="00774A58">
      <w:pPr>
        <w:pStyle w:val="ListBullet"/>
      </w:pPr>
      <w:r w:rsidRPr="00774A58">
        <w:t>compiling a portfolio of sample reports of diagnostic test results i</w:t>
      </w:r>
      <w:r w:rsidRPr="00774A58">
        <w:t>ncluding: dynamic and static loading, drill resistance measurement device, sap flow measurements, electronic impedance, chlorophyll fluorescence, increment core, sonic tomography, radar imaging system, bulk density, laboratory, soil test and pH tests</w:t>
      </w:r>
    </w:p>
    <w:p w:rsidR="00000000" w:rsidRPr="00774A58" w:rsidP="00774A58">
      <w:pPr>
        <w:pStyle w:val="ListBullet"/>
      </w:pPr>
      <w:r w:rsidRPr="00774A58">
        <w:t>compi</w:t>
      </w:r>
      <w:r w:rsidRPr="00774A58">
        <w:t>ling peer reviewed papers on the use of each diagnostic tool</w:t>
      </w:r>
    </w:p>
    <w:p w:rsidR="00000000" w:rsidRPr="00774A58" w:rsidP="00774A58">
      <w:pPr>
        <w:pStyle w:val="ListBullet"/>
      </w:pPr>
      <w:r w:rsidRPr="00774A58">
        <w:t>reviewing the diagnostic tool specifications and user manuals</w:t>
      </w:r>
    </w:p>
    <w:p w:rsidR="00000000" w:rsidRPr="00774A58" w:rsidP="00774A58">
      <w:pPr>
        <w:pStyle w:val="ListBullet"/>
      </w:pPr>
      <w:r w:rsidRPr="00774A58">
        <w:t>researching output ranges for each diagnostic tool</w:t>
      </w:r>
    </w:p>
    <w:p w:rsidR="00000000" w:rsidRPr="00774A58" w:rsidP="00774A58">
      <w:pPr>
        <w:pStyle w:val="ListBullet"/>
      </w:pPr>
      <w:r w:rsidRPr="00774A58">
        <w:t>identifying key thresholds and benchmarks</w:t>
      </w:r>
    </w:p>
    <w:p w:rsidR="00000000" w:rsidRPr="00774A58" w:rsidP="00774A58">
      <w:pPr>
        <w:pStyle w:val="ListBullet"/>
      </w:pPr>
      <w:r w:rsidRPr="00774A58">
        <w:t>determining suitability of tool selectio</w:t>
      </w:r>
      <w:r w:rsidRPr="00774A58">
        <w:t>n for purpose of test</w:t>
      </w:r>
    </w:p>
    <w:p w:rsidR="00000000" w:rsidRPr="00774A58" w:rsidP="00774A58">
      <w:pPr>
        <w:pStyle w:val="ListBullet"/>
      </w:pPr>
      <w:r w:rsidRPr="00774A58">
        <w:t xml:space="preserve">identifying and evaluating testing methods used </w:t>
      </w:r>
    </w:p>
    <w:p w:rsidR="00000000" w:rsidRPr="00774A58" w:rsidP="00774A58">
      <w:pPr>
        <w:pStyle w:val="ListBullet"/>
      </w:pPr>
      <w:r w:rsidRPr="00774A58">
        <w:t>assessing relevance, benefits and limitations of methodology used</w:t>
      </w:r>
    </w:p>
    <w:p w:rsidR="00000000" w:rsidRPr="00774A58" w:rsidP="00774A58">
      <w:pPr>
        <w:pStyle w:val="ListBullet"/>
      </w:pPr>
      <w:r w:rsidRPr="00774A58">
        <w:t>determine assumptions used</w:t>
      </w:r>
    </w:p>
    <w:p w:rsidR="00000000" w:rsidRPr="00774A58" w:rsidP="00774A58">
      <w:pPr>
        <w:pStyle w:val="ListBullet"/>
      </w:pPr>
      <w:r w:rsidRPr="00774A58">
        <w:t>determining currency of the equipment, software or system used</w:t>
      </w:r>
    </w:p>
    <w:p w:rsidR="00000000" w:rsidRPr="00774A58" w:rsidP="00774A58">
      <w:pPr>
        <w:pStyle w:val="ListBullet"/>
      </w:pPr>
      <w:r w:rsidRPr="00774A58">
        <w:t>accessing raw data and testin</w:t>
      </w:r>
      <w:r w:rsidRPr="00774A58">
        <w:t>g evidence where available</w:t>
      </w:r>
    </w:p>
    <w:p w:rsidR="00000000" w:rsidRPr="00774A58" w:rsidP="00774A58">
      <w:pPr>
        <w:pStyle w:val="ListBullet"/>
      </w:pPr>
      <w:r w:rsidRPr="00774A58">
        <w:t>verifying data relevance and accuracy</w:t>
      </w:r>
    </w:p>
    <w:p w:rsidR="00000000" w:rsidRPr="00774A58" w:rsidP="00774A58">
      <w:pPr>
        <w:pStyle w:val="ListBullet"/>
      </w:pPr>
      <w:r w:rsidRPr="00774A58">
        <w:t>reviewing references cited in the report</w:t>
      </w:r>
    </w:p>
    <w:p w:rsidR="00000000" w:rsidRPr="00774A58" w:rsidP="00774A58">
      <w:pPr>
        <w:pStyle w:val="ListBullet"/>
      </w:pPr>
      <w:r w:rsidRPr="00774A58">
        <w:t>recording non-conforming practices and treatments</w:t>
      </w:r>
    </w:p>
    <w:p w:rsidR="00000000" w:rsidRPr="00774A58" w:rsidP="00774A58">
      <w:pPr>
        <w:pStyle w:val="ListBullet"/>
      </w:pPr>
      <w:r w:rsidRPr="00774A58">
        <w:t>identifying instances of incorrect application of diagnostic tools</w:t>
      </w:r>
    </w:p>
    <w:p w:rsidR="00000000" w:rsidRPr="00774A58" w:rsidP="00774A58">
      <w:pPr>
        <w:pStyle w:val="ListBullet"/>
      </w:pPr>
      <w:r w:rsidRPr="00774A58">
        <w:t>highlighting unsupported statemen</w:t>
      </w:r>
      <w:r w:rsidRPr="00774A58">
        <w:t>ts and factual errors</w:t>
      </w:r>
    </w:p>
    <w:p w:rsidR="00000000" w:rsidRPr="00774A58" w:rsidP="00774A58">
      <w:pPr>
        <w:pStyle w:val="ListBullet"/>
      </w:pPr>
      <w:r w:rsidRPr="00774A58">
        <w:t>detailing significant omissions, errors and ambiguities</w:t>
      </w:r>
    </w:p>
    <w:p w:rsidR="00000000" w:rsidRPr="00774A58" w:rsidP="00774A58">
      <w:pPr>
        <w:pStyle w:val="ListBullet"/>
      </w:pPr>
      <w:r w:rsidRPr="00774A58">
        <w:t>detailing inconsistencies and errors of logic</w:t>
      </w:r>
    </w:p>
    <w:p w:rsidR="00000000" w:rsidRPr="00774A58" w:rsidP="00774A58">
      <w:pPr>
        <w:pStyle w:val="ListBullet"/>
      </w:pPr>
      <w:r w:rsidRPr="00774A58">
        <w:t>identifying variances to specifications</w:t>
      </w:r>
    </w:p>
    <w:p w:rsidR="00000000" w:rsidRPr="00774A58" w:rsidP="00774A58">
      <w:pPr>
        <w:pStyle w:val="ListBullet"/>
      </w:pPr>
      <w:r w:rsidRPr="00774A58">
        <w:t>detailing incorrect use of arboricultural terminology</w:t>
      </w:r>
    </w:p>
    <w:p w:rsidR="00000000" w:rsidRPr="00774A58" w:rsidP="00774A58">
      <w:pPr>
        <w:pStyle w:val="ListBullet"/>
      </w:pPr>
      <w:r w:rsidRPr="00774A58">
        <w:t>assessing the suitability of the testing process as fit for purpose</w:t>
      </w:r>
    </w:p>
    <w:p w:rsidR="00000000" w:rsidRPr="00774A58" w:rsidP="00774A58">
      <w:pPr>
        <w:pStyle w:val="ListBullet"/>
      </w:pPr>
      <w:r w:rsidRPr="00774A58">
        <w:t>analysing the results</w:t>
      </w:r>
    </w:p>
    <w:p w:rsidR="00000000" w:rsidRPr="00774A58" w:rsidP="00774A58">
      <w:pPr>
        <w:pStyle w:val="ListBullet"/>
      </w:pPr>
      <w:r w:rsidRPr="00774A58">
        <w:t>comparing evaluation with original interpretation</w:t>
      </w:r>
    </w:p>
    <w:p w:rsidR="00000000" w:rsidRPr="00774A58" w:rsidP="00774A58">
      <w:pPr>
        <w:pStyle w:val="ListBullet"/>
      </w:pPr>
      <w:r w:rsidRPr="00774A58">
        <w:t>considering and account for anomalies</w:t>
      </w:r>
    </w:p>
    <w:p w:rsidR="00000000" w:rsidRPr="00774A58" w:rsidP="00774A58">
      <w:pPr>
        <w:pStyle w:val="ListBullet"/>
      </w:pPr>
      <w:r w:rsidRPr="00774A58">
        <w:t>determining the validity of outcomes of original report</w:t>
      </w:r>
    </w:p>
    <w:p w:rsidR="00000000" w:rsidRPr="00774A58" w:rsidP="00774A58">
      <w:pPr>
        <w:pStyle w:val="ListBullet"/>
      </w:pPr>
      <w:r w:rsidRPr="00774A58">
        <w:t xml:space="preserve">develop substantiated </w:t>
      </w:r>
      <w:r w:rsidRPr="00774A58">
        <w:t>positions to inform critical analysis of test results</w:t>
      </w:r>
    </w:p>
    <w:p w:rsidR="00000000" w:rsidRPr="00774A58" w:rsidP="00774A58">
      <w:pPr>
        <w:pStyle w:val="ListBullet"/>
      </w:pPr>
      <w:r w:rsidRPr="00774A58">
        <w:t>determining further testing required to verify or falsify results</w:t>
      </w:r>
    </w:p>
    <w:p w:rsidR="00000000" w:rsidRPr="00774A58" w:rsidP="00774A58">
      <w:pPr>
        <w:pStyle w:val="ListBullet"/>
      </w:pPr>
      <w:r w:rsidRPr="00774A58">
        <w:t>documenting feedback on original results</w:t>
      </w:r>
    </w:p>
    <w:p w:rsidR="00000000" w:rsidRPr="00774A58" w:rsidP="00774A58">
      <w:pPr>
        <w:pStyle w:val="ListBullet"/>
      </w:pPr>
      <w:r w:rsidRPr="00774A58">
        <w:t>compiling the analysis</w:t>
      </w:r>
    </w:p>
    <w:p w:rsidR="00000000" w:rsidRPr="00774A58" w:rsidP="00774A58">
      <w:pPr>
        <w:pStyle w:val="ListBullet"/>
      </w:pPr>
      <w:r w:rsidRPr="00774A58">
        <w:t>reviewing the completeness and accuracy of the analysis</w:t>
      </w:r>
    </w:p>
    <w:p w:rsidR="00000000" w:rsidRPr="00774A58" w:rsidP="00774A58">
      <w:pPr>
        <w:pStyle w:val="ListBullet"/>
      </w:pPr>
      <w:r w:rsidRPr="00774A58">
        <w:t>recording analys</w:t>
      </w:r>
      <w:r w:rsidRPr="00774A58">
        <w:t>is outcomes and rationale</w:t>
      </w:r>
    </w:p>
    <w:p w:rsidR="00000000" w:rsidRPr="00774A58" w:rsidP="00774A58">
      <w:pPr>
        <w:pStyle w:val="ListBullet"/>
      </w:pPr>
      <w:r w:rsidRPr="00774A58">
        <w:t>documenting the analytical processes</w:t>
      </w:r>
    </w:p>
    <w:p w:rsidR="00000000" w:rsidRPr="00774A58" w:rsidP="00774A58">
      <w:pPr>
        <w:pStyle w:val="ListBullet"/>
      </w:pPr>
      <w:r w:rsidRPr="00774A58">
        <w:t>providing alternative analysis and conclusion</w:t>
      </w:r>
    </w:p>
    <w:p w:rsidR="00000000" w:rsidRPr="00774A58" w:rsidP="00774A58">
      <w:pPr>
        <w:pStyle w:val="ListBullet"/>
      </w:pPr>
      <w:r w:rsidRPr="00774A58">
        <w:t>documenting critique in a report</w:t>
      </w:r>
    </w:p>
    <w:p w:rsidR="00000000" w:rsidRPr="00774A58" w:rsidP="00774A58">
      <w:pPr>
        <w:pStyle w:val="ListBullet"/>
      </w:pPr>
      <w:r w:rsidRPr="00774A58">
        <w:t>presenting report in agreed format and within agreed timelines</w:t>
      </w:r>
    </w:p>
    <w:p w:rsidR="00000000" w:rsidRPr="00774A58" w:rsidP="00774A58">
      <w:pPr>
        <w:pStyle w:val="ListBullet"/>
      </w:pPr>
      <w:r w:rsidRPr="00774A58">
        <w:t>use of industry standard terminology to describe di</w:t>
      </w:r>
      <w:r w:rsidRPr="00774A58">
        <w:t>agnostic tools and tests.</w:t>
      </w:r>
    </w:p>
    <w:p w:rsidR="00000000" w:rsidRPr="00774A58" w:rsidP="00774A58">
      <w:pPr>
        <w:pStyle w:val="AllowPageBreak"/>
      </w:pPr>
    </w:p>
    <w:p w:rsidR="00000000" w:rsidRPr="00774A58" w:rsidP="00774A58">
      <w:pPr>
        <w:pStyle w:val="Heading1"/>
      </w:pPr>
      <w:bookmarkStart w:id="3" w:name="O_876962"/>
      <w:bookmarkEnd w:id="3"/>
      <w:r w:rsidRPr="00774A58">
        <w:t>Knowledge Evidence</w:t>
      </w:r>
    </w:p>
    <w:p w:rsidR="00000000" w:rsidRPr="00774A58" w:rsidP="00A371F2">
      <w:pPr>
        <w:pStyle w:val="BodyText"/>
      </w:pPr>
      <w:r w:rsidRPr="00774A58">
        <w:t>The candidate must demonstrate knowledge of:</w:t>
      </w:r>
    </w:p>
    <w:p w:rsidR="00000000" w:rsidRPr="00774A58" w:rsidP="00774A58">
      <w:pPr>
        <w:pStyle w:val="ListBullet"/>
      </w:pPr>
      <w:r w:rsidRPr="00774A58">
        <w:t>portfolio of sample reports of diagnostic test results</w:t>
      </w:r>
    </w:p>
    <w:p w:rsidR="00000000" w:rsidRPr="00774A58" w:rsidP="00774A58">
      <w:pPr>
        <w:pStyle w:val="ListBullet"/>
      </w:pPr>
      <w:r w:rsidRPr="00774A58">
        <w:t>peer reviewed papers on the use of each diagnostic tool</w:t>
      </w:r>
    </w:p>
    <w:p w:rsidR="00000000" w:rsidRPr="00774A58" w:rsidP="00774A58">
      <w:pPr>
        <w:pStyle w:val="ListBullet"/>
      </w:pPr>
      <w:r w:rsidRPr="00774A58">
        <w:t>diagnostic tool specifications</w:t>
      </w:r>
    </w:p>
    <w:p w:rsidR="00000000" w:rsidRPr="00774A58" w:rsidP="00774A58">
      <w:pPr>
        <w:pStyle w:val="ListBullet"/>
      </w:pPr>
      <w:r w:rsidRPr="00774A58">
        <w:t>user manuals</w:t>
      </w:r>
    </w:p>
    <w:p w:rsidR="00000000" w:rsidRPr="00774A58" w:rsidP="00774A58">
      <w:pPr>
        <w:pStyle w:val="ListBullet"/>
      </w:pPr>
      <w:r w:rsidRPr="00774A58">
        <w:t>output ranges</w:t>
      </w:r>
    </w:p>
    <w:p w:rsidR="00000000" w:rsidRPr="00774A58" w:rsidP="00774A58">
      <w:pPr>
        <w:pStyle w:val="ListBullet"/>
      </w:pPr>
      <w:r w:rsidRPr="00774A58">
        <w:t>key thresholds</w:t>
      </w:r>
    </w:p>
    <w:p w:rsidR="00000000" w:rsidRPr="00774A58" w:rsidP="00774A58">
      <w:pPr>
        <w:pStyle w:val="ListBullet"/>
      </w:pPr>
      <w:r w:rsidRPr="00774A58">
        <w:t>benchmarks</w:t>
      </w:r>
    </w:p>
    <w:p w:rsidR="00000000" w:rsidRPr="00774A58" w:rsidP="00774A58">
      <w:pPr>
        <w:pStyle w:val="ListBullet"/>
      </w:pPr>
      <w:r w:rsidRPr="00774A58">
        <w:t>suitability of tool selection</w:t>
      </w:r>
    </w:p>
    <w:p w:rsidR="00000000" w:rsidRPr="00774A58" w:rsidP="00774A58">
      <w:pPr>
        <w:pStyle w:val="ListBullet"/>
      </w:pPr>
      <w:r w:rsidRPr="00774A58">
        <w:t>purpose of test</w:t>
      </w:r>
    </w:p>
    <w:p w:rsidR="00000000" w:rsidRPr="00774A58" w:rsidP="00774A58">
      <w:pPr>
        <w:pStyle w:val="ListBullet"/>
      </w:pPr>
      <w:r w:rsidRPr="00774A58">
        <w:t>testing methods</w:t>
      </w:r>
    </w:p>
    <w:p w:rsidR="00000000" w:rsidRPr="00774A58" w:rsidP="00774A58">
      <w:pPr>
        <w:pStyle w:val="ListBullet"/>
      </w:pPr>
      <w:r w:rsidRPr="00774A58">
        <w:t>methodology</w:t>
      </w:r>
    </w:p>
    <w:p w:rsidR="00000000" w:rsidRPr="00774A58" w:rsidP="00774A58">
      <w:pPr>
        <w:pStyle w:val="ListBullet"/>
      </w:pPr>
      <w:r w:rsidRPr="00774A58">
        <w:t>raw data</w:t>
      </w:r>
    </w:p>
    <w:p w:rsidR="00000000" w:rsidRPr="00774A58" w:rsidP="00774A58">
      <w:pPr>
        <w:pStyle w:val="ListBullet"/>
      </w:pPr>
      <w:r w:rsidRPr="00774A58">
        <w:t>testing evidence</w:t>
      </w:r>
    </w:p>
    <w:p w:rsidR="00000000" w:rsidRPr="00774A58" w:rsidP="00774A58">
      <w:pPr>
        <w:pStyle w:val="ListBullet"/>
      </w:pPr>
      <w:r w:rsidRPr="00774A58">
        <w:t>cited references</w:t>
      </w:r>
    </w:p>
    <w:p w:rsidR="00000000" w:rsidRPr="00774A58" w:rsidP="00774A58">
      <w:pPr>
        <w:pStyle w:val="ListBullet"/>
      </w:pPr>
      <w:r w:rsidRPr="00774A58">
        <w:t>data relevance</w:t>
      </w:r>
    </w:p>
    <w:p w:rsidR="00000000" w:rsidRPr="00774A58" w:rsidP="00774A58">
      <w:pPr>
        <w:pStyle w:val="ListBullet"/>
      </w:pPr>
      <w:r w:rsidRPr="00774A58">
        <w:t>data accuracy</w:t>
      </w:r>
    </w:p>
    <w:p w:rsidR="00000000" w:rsidRPr="00774A58" w:rsidP="00774A58">
      <w:pPr>
        <w:pStyle w:val="ListBullet"/>
      </w:pPr>
      <w:r w:rsidRPr="00774A58">
        <w:t>non-conforming practices</w:t>
      </w:r>
    </w:p>
    <w:p w:rsidR="00000000" w:rsidRPr="00774A58" w:rsidP="00774A58">
      <w:pPr>
        <w:pStyle w:val="ListBullet"/>
      </w:pPr>
      <w:r w:rsidRPr="00774A58">
        <w:t>non-conforming treatments</w:t>
      </w:r>
    </w:p>
    <w:p w:rsidR="00000000" w:rsidRPr="00774A58" w:rsidP="00774A58">
      <w:pPr>
        <w:pStyle w:val="ListBullet"/>
      </w:pPr>
      <w:r w:rsidRPr="00774A58">
        <w:t>unsupp</w:t>
      </w:r>
      <w:r w:rsidRPr="00774A58">
        <w:t>orted statements</w:t>
      </w:r>
    </w:p>
    <w:p w:rsidR="00000000" w:rsidRPr="00774A58" w:rsidP="00774A58">
      <w:pPr>
        <w:pStyle w:val="ListBullet"/>
      </w:pPr>
      <w:r w:rsidRPr="00774A58">
        <w:t>factual errors</w:t>
      </w:r>
    </w:p>
    <w:p w:rsidR="00000000" w:rsidRPr="00774A58" w:rsidP="00774A58">
      <w:pPr>
        <w:pStyle w:val="ListBullet"/>
      </w:pPr>
      <w:r w:rsidRPr="00774A58">
        <w:t>significant omissions, errors and ambiguities</w:t>
      </w:r>
    </w:p>
    <w:p w:rsidR="00000000" w:rsidRPr="00774A58" w:rsidP="00774A58">
      <w:pPr>
        <w:pStyle w:val="ListBullet"/>
      </w:pPr>
      <w:r w:rsidRPr="00774A58">
        <w:t>variances to specifications</w:t>
      </w:r>
    </w:p>
    <w:p w:rsidR="00000000" w:rsidRPr="00774A58" w:rsidP="00774A58">
      <w:pPr>
        <w:pStyle w:val="ListBullet"/>
      </w:pPr>
      <w:r w:rsidRPr="00774A58">
        <w:t>incorrect use of arboricultural terminology</w:t>
      </w:r>
    </w:p>
    <w:p w:rsidR="00000000" w:rsidRPr="00774A58" w:rsidP="00774A58">
      <w:pPr>
        <w:pStyle w:val="ListBullet"/>
      </w:pPr>
      <w:r w:rsidRPr="00774A58">
        <w:t>suitability of the testing process</w:t>
      </w:r>
    </w:p>
    <w:p w:rsidR="00000000" w:rsidRPr="00774A58" w:rsidP="00774A58">
      <w:pPr>
        <w:pStyle w:val="ListBullet"/>
      </w:pPr>
      <w:r w:rsidRPr="00774A58">
        <w:t>fit for purpose</w:t>
      </w:r>
    </w:p>
    <w:p w:rsidR="00000000" w:rsidRPr="00774A58" w:rsidP="00774A58">
      <w:pPr>
        <w:pStyle w:val="ListBullet"/>
      </w:pPr>
      <w:r w:rsidRPr="00774A58">
        <w:t>analysis of results</w:t>
      </w:r>
    </w:p>
    <w:p w:rsidR="00000000" w:rsidRPr="00774A58" w:rsidP="00774A58">
      <w:pPr>
        <w:pStyle w:val="ListBullet"/>
      </w:pPr>
      <w:r w:rsidRPr="00774A58">
        <w:t>anomalies</w:t>
      </w:r>
    </w:p>
    <w:p w:rsidR="00000000" w:rsidRPr="00774A58" w:rsidP="00774A58">
      <w:pPr>
        <w:pStyle w:val="ListBullet"/>
      </w:pPr>
      <w:r w:rsidRPr="00774A58">
        <w:t>validity of outcomes</w:t>
      </w:r>
    </w:p>
    <w:p w:rsidR="00000000" w:rsidRPr="00774A58" w:rsidP="00774A58">
      <w:pPr>
        <w:pStyle w:val="ListBullet"/>
      </w:pPr>
      <w:r w:rsidRPr="00774A58">
        <w:t>verification and falsification of results</w:t>
      </w:r>
    </w:p>
    <w:p w:rsidR="00000000" w:rsidRPr="00774A58" w:rsidP="00774A58">
      <w:pPr>
        <w:pStyle w:val="ListBullet"/>
      </w:pPr>
      <w:r w:rsidRPr="00774A58">
        <w:t>alternative analysis</w:t>
      </w:r>
    </w:p>
    <w:p w:rsidR="00000000" w:rsidRPr="00774A58" w:rsidP="00774A58">
      <w:pPr>
        <w:pStyle w:val="ListBullet"/>
      </w:pPr>
      <w:r w:rsidRPr="00774A58">
        <w:t>critiquing.</w:t>
      </w:r>
    </w:p>
    <w:p w:rsidR="00000000" w:rsidRPr="00774A58" w:rsidP="00774A58">
      <w:pPr>
        <w:pStyle w:val="AllowPageBreak"/>
      </w:pPr>
    </w:p>
    <w:p w:rsidR="00000000" w:rsidRPr="00774A58" w:rsidP="00774A58">
      <w:pPr>
        <w:pStyle w:val="Heading1"/>
      </w:pPr>
      <w:bookmarkStart w:id="4" w:name="O_876963"/>
      <w:bookmarkEnd w:id="4"/>
      <w:r w:rsidRPr="00774A58">
        <w:t>Assessment Conditions</w:t>
      </w:r>
    </w:p>
    <w:p w:rsidR="00000000" w:rsidRPr="00774A58" w:rsidP="00A371F2">
      <w:pPr>
        <w:pStyle w:val="BodyText"/>
      </w:pPr>
      <w:r w:rsidRPr="00774A58">
        <w:t>It is an industry requirement that competency in this unit requires the analysis and critique of a minimum of five different diagnostic tool t</w:t>
      </w:r>
      <w:r w:rsidRPr="00774A58">
        <w:t>est results.</w:t>
      </w:r>
    </w:p>
    <w:p w:rsidR="00000000" w:rsidRPr="00774A58" w:rsidP="00A371F2">
      <w:pPr>
        <w:pStyle w:val="BodyText"/>
      </w:pPr>
      <w:r w:rsidRPr="00774A58">
        <w:t>Assessment must be demonstrated consistently over time in a suitable range of contexts and have a productivity-based outcome. No single assessment event or report is sufficient to achieve competency in this unit.</w:t>
      </w:r>
    </w:p>
    <w:p w:rsidR="00000000" w:rsidRPr="00774A58" w:rsidP="00A371F2">
      <w:pPr>
        <w:pStyle w:val="BodyText"/>
      </w:pPr>
      <w:r w:rsidRPr="00774A58">
        <w:t xml:space="preserve">Assessment may be conducted </w:t>
      </w:r>
      <w:r w:rsidRPr="00774A58">
        <w:t>in a simulated or real work environment, however determination of competency requires the application of work practices under work conditions.</w:t>
      </w:r>
    </w:p>
    <w:p w:rsidR="00000000" w:rsidRPr="00774A58" w:rsidP="00A371F2">
      <w:pPr>
        <w:pStyle w:val="BodyText"/>
      </w:pPr>
      <w:r w:rsidRPr="00774A58">
        <w:t>The mandatory equipment and materials used to gather evidence for assessment include:</w:t>
      </w:r>
    </w:p>
    <w:p w:rsidR="00000000" w:rsidRPr="00774A58" w:rsidP="00774A58">
      <w:pPr>
        <w:pStyle w:val="ListBullet"/>
      </w:pPr>
      <w:r w:rsidRPr="00774A58">
        <w:t>equipment:</w:t>
      </w:r>
    </w:p>
    <w:p w:rsidR="00000000" w:rsidRPr="00774A58" w:rsidP="00774A58">
      <w:pPr>
        <w:pStyle w:val="ListBullet2"/>
      </w:pPr>
      <w:r w:rsidRPr="00774A58">
        <w:t xml:space="preserve">computer </w:t>
      </w:r>
    </w:p>
    <w:p w:rsidR="00000000" w:rsidRPr="00774A58" w:rsidP="00774A58">
      <w:pPr>
        <w:pStyle w:val="ListBullet2"/>
      </w:pPr>
      <w:r w:rsidRPr="00774A58">
        <w:t>word processing software</w:t>
      </w:r>
    </w:p>
    <w:p w:rsidR="00000000" w:rsidRPr="00774A58" w:rsidP="00774A58">
      <w:pPr>
        <w:pStyle w:val="ListBullet2"/>
      </w:pPr>
      <w:r w:rsidRPr="00774A58">
        <w:t>statistical software</w:t>
      </w:r>
    </w:p>
    <w:p w:rsidR="00000000" w:rsidRPr="00774A58" w:rsidP="00774A58">
      <w:pPr>
        <w:pStyle w:val="ListBullet2"/>
      </w:pPr>
      <w:r w:rsidRPr="00774A58">
        <w:t>internet connection</w:t>
      </w:r>
    </w:p>
    <w:p w:rsidR="00000000" w:rsidRPr="00774A58" w:rsidP="00774A58">
      <w:pPr>
        <w:pStyle w:val="ListBullet"/>
      </w:pPr>
      <w:r w:rsidRPr="00774A58">
        <w:t>materials:</w:t>
      </w:r>
    </w:p>
    <w:p w:rsidR="00000000" w:rsidRPr="00774A58" w:rsidP="00774A58">
      <w:pPr>
        <w:pStyle w:val="ListBullet2"/>
      </w:pPr>
      <w:r w:rsidRPr="00774A58">
        <w:t>critique of test results</w:t>
      </w:r>
    </w:p>
    <w:p w:rsidR="00000000" w:rsidRPr="00774A58" w:rsidP="00774A58">
      <w:pPr>
        <w:pStyle w:val="ListBullet2"/>
      </w:pPr>
      <w:r w:rsidRPr="00774A58">
        <w:t>portfolio of sample reports of diagnostic test results</w:t>
      </w:r>
    </w:p>
    <w:p w:rsidR="00000000" w:rsidRPr="00774A58" w:rsidP="00A371F2">
      <w:pPr>
        <w:pStyle w:val="BodyText"/>
      </w:pPr>
      <w:r w:rsidRPr="00774A58">
        <w:t>Assessors must satisfy current standards for RTOs in the assessment of arboriculture units of com</w:t>
      </w:r>
      <w:r w:rsidRPr="00774A58">
        <w:t>petency.</w:t>
      </w:r>
    </w:p>
    <w:p w:rsidR="00000000" w:rsidRPr="00774A58" w:rsidP="00A371F2">
      <w:pPr>
        <w:pStyle w:val="BodyText"/>
      </w:pPr>
      <w:r w:rsidRPr="00774A58">
        <w:t xml:space="preserve">Assessment must be conducted only by persons who have: </w:t>
      </w:r>
    </w:p>
    <w:p w:rsidR="00000000" w:rsidRPr="00774A58" w:rsidP="00774A58">
      <w:pPr>
        <w:pStyle w:val="ListBullet"/>
      </w:pPr>
      <w:r w:rsidRPr="00774A58">
        <w:t>arboriculture vocational competencies at least to the level being assessed</w:t>
      </w:r>
    </w:p>
    <w:p w:rsidR="00000000" w:rsidRPr="00774A58" w:rsidP="00774A58">
      <w:pPr>
        <w:pStyle w:val="ListBullet"/>
      </w:pPr>
      <w:r w:rsidRPr="00774A58">
        <w:t>current arboriculture industry skills directly relevant to the unit of competency being assessed</w:t>
      </w:r>
    </w:p>
    <w:p w:rsidR="00000000" w:rsidRPr="00774A58" w:rsidP="00774A58">
      <w:pPr>
        <w:pStyle w:val="AllowPageBreak"/>
      </w:pPr>
    </w:p>
    <w:p w:rsidR="00000000" w:rsidRPr="00774A58" w:rsidP="00774A58">
      <w:pPr>
        <w:pStyle w:val="Heading1"/>
      </w:pPr>
      <w:bookmarkStart w:id="5" w:name="O_876966"/>
      <w:bookmarkEnd w:id="5"/>
      <w:r w:rsidRPr="00774A58">
        <w:t>Links</w:t>
      </w:r>
    </w:p>
    <w:p w:rsidR="00000000" w:rsidRPr="00774A58" w:rsidP="00A371F2">
      <w:pPr>
        <w:pStyle w:val="BodyText"/>
      </w:pPr>
      <w:r w:rsidRPr="00774A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3B5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74A58" w:rsidP="00774A58"/>
    <w:sectPr w:rsidSect="00774A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58" w:rsidRPr="00A371F2" w:rsidP="00A371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1F2" w:rsidP="00774A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71F2" w:rsidP="00774A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71F2" w:rsidP="00774A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1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58" w:rsidRPr="00A371F2" w:rsidP="00A371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1F2" w:rsidRPr="002D2AF8" w:rsidP="00774A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AHCARB603 Interpret diagnostic test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A371F2" w:rsidP="00774A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E8DD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223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FC15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A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4A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4A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4A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4A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4A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4A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4A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4A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4A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4A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4A58"/>
  </w:style>
  <w:style w:type="character" w:customStyle="1" w:styleId="Heading1Char">
    <w:name w:val="Heading 1 Char"/>
    <w:basedOn w:val="DefaultParagraphFont"/>
    <w:link w:val="Heading1"/>
    <w:rsid w:val="00774A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4A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4A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4A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4A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4A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74A5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74A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4A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4A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4A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4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4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4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4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4A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4A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4A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4A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4A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4A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4A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4A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4A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4A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4A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4A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4A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4A58"/>
    <w:rPr>
      <w:b/>
      <w:spacing w:val="0"/>
    </w:rPr>
  </w:style>
  <w:style w:type="paragraph" w:customStyle="1" w:styleId="SuperTitle">
    <w:name w:val="SuperTitle"/>
    <w:basedOn w:val="Title"/>
    <w:rsid w:val="00774A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4A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4A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4A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4A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4A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4A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4A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4A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4A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4A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4A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4A58"/>
    <w:rPr>
      <w:i/>
    </w:rPr>
  </w:style>
  <w:style w:type="paragraph" w:styleId="Caption">
    <w:name w:val="caption"/>
    <w:basedOn w:val="BodyText"/>
    <w:next w:val="Normal"/>
    <w:qFormat/>
    <w:rsid w:val="00774A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4A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4A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4A58"/>
  </w:style>
  <w:style w:type="paragraph" w:styleId="TableofFigures">
    <w:name w:val="table of figures"/>
    <w:basedOn w:val="Normal"/>
    <w:next w:val="Normal"/>
    <w:semiHidden/>
    <w:rsid w:val="00774A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4A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4A58"/>
    <w:rPr>
      <w:rFonts w:ascii="Wingdings" w:hAnsi="Wingdings"/>
    </w:rPr>
  </w:style>
  <w:style w:type="character" w:customStyle="1" w:styleId="HotSpot">
    <w:name w:val="HotSpot"/>
    <w:rsid w:val="00774A58"/>
    <w:rPr>
      <w:color w:val="0033CC"/>
      <w:u w:val="none"/>
    </w:rPr>
  </w:style>
  <w:style w:type="paragraph" w:customStyle="1" w:styleId="BodyTextRight">
    <w:name w:val="Body Text Right"/>
    <w:basedOn w:val="BodyText"/>
    <w:rsid w:val="00774A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4A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4A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4A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4A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4A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4A58"/>
    <w:rPr>
      <w:sz w:val="32"/>
    </w:rPr>
  </w:style>
  <w:style w:type="paragraph" w:customStyle="1" w:styleId="HeadingProcedure">
    <w:name w:val="Heading Procedure"/>
    <w:basedOn w:val="HeadingBase"/>
    <w:next w:val="Normal"/>
    <w:rsid w:val="00774A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4A58"/>
    <w:pPr>
      <w:spacing w:before="60" w:after="60"/>
    </w:pPr>
  </w:style>
  <w:style w:type="paragraph" w:styleId="ListContinue">
    <w:name w:val="List Continue"/>
    <w:basedOn w:val="List"/>
    <w:rsid w:val="00774A58"/>
    <w:pPr>
      <w:ind w:firstLine="0"/>
    </w:pPr>
  </w:style>
  <w:style w:type="paragraph" w:customStyle="1" w:styleId="ListNote">
    <w:name w:val="List Note"/>
    <w:basedOn w:val="List"/>
    <w:rsid w:val="00774A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4A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4A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4A58"/>
    <w:rPr>
      <w:rFonts w:ascii="Courier New" w:hAnsi="Courier New"/>
    </w:rPr>
  </w:style>
  <w:style w:type="paragraph" w:customStyle="1" w:styleId="NoteBullet">
    <w:name w:val="Note Bullet"/>
    <w:basedOn w:val="Note"/>
    <w:rsid w:val="00774A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4A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4A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4A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4A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4A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4A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4A58"/>
    <w:rPr>
      <w:b/>
      <w:smallCaps/>
    </w:rPr>
  </w:style>
  <w:style w:type="paragraph" w:customStyle="1" w:styleId="TableListNumber">
    <w:name w:val="Table List Number"/>
    <w:basedOn w:val="ListNumber"/>
    <w:rsid w:val="00774A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4A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4A58"/>
    <w:pPr>
      <w:numPr>
        <w:numId w:val="9"/>
      </w:numPr>
    </w:pPr>
  </w:style>
  <w:style w:type="paragraph" w:customStyle="1" w:styleId="ListAlpha2">
    <w:name w:val="List Alpha 2"/>
    <w:basedOn w:val="List2"/>
    <w:rsid w:val="00774A58"/>
    <w:pPr>
      <w:numPr>
        <w:numId w:val="8"/>
      </w:numPr>
    </w:pPr>
  </w:style>
  <w:style w:type="paragraph" w:styleId="List2">
    <w:name w:val="List 2"/>
    <w:basedOn w:val="BodyText"/>
    <w:rsid w:val="00774A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4A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4A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4A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4A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4A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4A58"/>
    <w:pPr>
      <w:numPr>
        <w:numId w:val="4"/>
      </w:numPr>
    </w:pPr>
  </w:style>
  <w:style w:type="paragraph" w:styleId="ListContinue2">
    <w:name w:val="List Continue 2"/>
    <w:basedOn w:val="List2"/>
    <w:rsid w:val="00774A58"/>
    <w:pPr>
      <w:ind w:firstLine="0"/>
    </w:pPr>
  </w:style>
  <w:style w:type="paragraph" w:styleId="ListContinue3">
    <w:name w:val="List Continue 3"/>
    <w:basedOn w:val="List3"/>
    <w:rsid w:val="00774A58"/>
    <w:pPr>
      <w:ind w:left="1021" w:firstLine="0"/>
    </w:pPr>
  </w:style>
  <w:style w:type="paragraph" w:styleId="ListContinue4">
    <w:name w:val="List Continue 4"/>
    <w:basedOn w:val="List4"/>
    <w:rsid w:val="00774A58"/>
    <w:pPr>
      <w:ind w:firstLine="0"/>
    </w:pPr>
  </w:style>
  <w:style w:type="paragraph" w:styleId="ListContinue5">
    <w:name w:val="List Continue 5"/>
    <w:basedOn w:val="List5"/>
    <w:rsid w:val="00774A58"/>
    <w:pPr>
      <w:ind w:firstLine="0"/>
    </w:pPr>
  </w:style>
  <w:style w:type="paragraph" w:styleId="ListNumber3">
    <w:name w:val="List Number 3"/>
    <w:basedOn w:val="List3"/>
    <w:rsid w:val="00774A58"/>
    <w:pPr>
      <w:numPr>
        <w:numId w:val="5"/>
      </w:numPr>
    </w:pPr>
  </w:style>
  <w:style w:type="paragraph" w:styleId="ListNumber4">
    <w:name w:val="List Number 4"/>
    <w:basedOn w:val="List4"/>
    <w:rsid w:val="00774A58"/>
    <w:pPr>
      <w:numPr>
        <w:numId w:val="6"/>
      </w:numPr>
    </w:pPr>
  </w:style>
  <w:style w:type="paragraph" w:styleId="ListNumber5">
    <w:name w:val="List Number 5"/>
    <w:basedOn w:val="List5"/>
    <w:rsid w:val="00774A58"/>
    <w:pPr>
      <w:numPr>
        <w:numId w:val="7"/>
      </w:numPr>
    </w:pPr>
  </w:style>
  <w:style w:type="paragraph" w:styleId="BlockText">
    <w:name w:val="Block Text"/>
    <w:basedOn w:val="Normal"/>
    <w:rsid w:val="00774A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4A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4A58"/>
    <w:rPr>
      <w:sz w:val="16"/>
      <w:vertAlign w:val="superscript"/>
    </w:rPr>
  </w:style>
  <w:style w:type="character" w:customStyle="1" w:styleId="Symbols">
    <w:name w:val="Symbols"/>
    <w:basedOn w:val="DefaultParagraphFont"/>
    <w:rsid w:val="00774A58"/>
    <w:rPr>
      <w:rFonts w:ascii="Symbol" w:hAnsi="Symbol"/>
    </w:rPr>
  </w:style>
  <w:style w:type="character" w:customStyle="1" w:styleId="MenuOptions">
    <w:name w:val="Menu Options"/>
    <w:basedOn w:val="DefaultParagraphFont"/>
    <w:rsid w:val="00774A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4A58"/>
    <w:rPr>
      <w:b/>
    </w:rPr>
  </w:style>
  <w:style w:type="character" w:customStyle="1" w:styleId="Underlined">
    <w:name w:val="Underlined"/>
    <w:basedOn w:val="DefaultParagraphFont"/>
    <w:rsid w:val="00774A58"/>
    <w:rPr>
      <w:u w:val="single"/>
    </w:rPr>
  </w:style>
  <w:style w:type="paragraph" w:customStyle="1" w:styleId="TableBodyTextRight">
    <w:name w:val="Table Body Text Right"/>
    <w:basedOn w:val="TableBodyText"/>
    <w:rsid w:val="00774A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4A58"/>
    <w:rPr>
      <w:sz w:val="18"/>
    </w:rPr>
  </w:style>
  <w:style w:type="paragraph" w:customStyle="1" w:styleId="BodySmallRight">
    <w:name w:val="Body Small Right"/>
    <w:basedOn w:val="BodyTextRight"/>
    <w:rsid w:val="00774A58"/>
    <w:rPr>
      <w:sz w:val="18"/>
      <w:szCs w:val="18"/>
    </w:rPr>
  </w:style>
  <w:style w:type="paragraph" w:customStyle="1" w:styleId="MarginEdition">
    <w:name w:val="Margin Edition"/>
    <w:basedOn w:val="MarginNote"/>
    <w:rsid w:val="00774A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4A58"/>
    <w:rPr>
      <w:sz w:val="2"/>
      <w:szCs w:val="2"/>
    </w:rPr>
  </w:style>
  <w:style w:type="character" w:customStyle="1" w:styleId="Small">
    <w:name w:val="Small"/>
    <w:basedOn w:val="DefaultParagraphFont"/>
    <w:rsid w:val="00774A58"/>
    <w:rPr>
      <w:sz w:val="16"/>
    </w:rPr>
  </w:style>
  <w:style w:type="paragraph" w:customStyle="1" w:styleId="WideTable">
    <w:name w:val="Wide Table"/>
    <w:basedOn w:val="Normal"/>
    <w:rsid w:val="00774A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4A58"/>
  </w:style>
  <w:style w:type="paragraph" w:styleId="Quote">
    <w:name w:val="Quote"/>
    <w:basedOn w:val="Heading1"/>
    <w:link w:val="QuoteChar"/>
    <w:qFormat/>
    <w:rsid w:val="00774A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4A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4A58"/>
    <w:pPr>
      <w:pageBreakBefore/>
    </w:pPr>
  </w:style>
  <w:style w:type="paragraph" w:customStyle="1" w:styleId="Border">
    <w:name w:val="Border"/>
    <w:basedOn w:val="Normal"/>
    <w:qFormat/>
    <w:rsid w:val="00774A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4A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A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A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4A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4A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4A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4A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4A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4A58"/>
    <w:rPr>
      <w:u w:val="single"/>
    </w:rPr>
  </w:style>
  <w:style w:type="character" w:customStyle="1" w:styleId="BoldandItalics">
    <w:name w:val="Bold and Italics"/>
    <w:qFormat/>
    <w:rsid w:val="00774A58"/>
    <w:rPr>
      <w:b/>
      <w:i/>
      <w:u w:val="none"/>
    </w:rPr>
  </w:style>
  <w:style w:type="paragraph" w:styleId="BalloonText">
    <w:name w:val="Balloon Text"/>
    <w:basedOn w:val="Normal"/>
    <w:link w:val="BalloonTextChar"/>
    <w:rsid w:val="00774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4A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4A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4A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4A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4A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4A58"/>
    <w:pPr>
      <w:spacing w:before="0" w:after="0"/>
    </w:pPr>
  </w:style>
  <w:style w:type="paragraph" w:customStyle="1" w:styleId="BodyTextBold">
    <w:name w:val="Body Text Bold"/>
    <w:basedOn w:val="BodyText"/>
    <w:qFormat/>
    <w:rsid w:val="00774A58"/>
    <w:rPr>
      <w:b/>
    </w:rPr>
  </w:style>
  <w:style w:type="character" w:styleId="Hyperlink">
    <w:name w:val="Hyperlink"/>
    <w:basedOn w:val="DefaultParagraphFont"/>
    <w:uiPriority w:val="99"/>
    <w:unhideWhenUsed/>
    <w:rsid w:val="00A371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4414</Characters>
  <Application>Microsoft Office Word</Application>
  <DocSecurity>0</DocSecurity>
  <Lines>133</Lines>
  <Paragraphs>117</Paragraphs>
  <ScaleCrop>false</ScaleCrop>
  <Company>Author-it Software Corporation Ltd.</Company>
  <LinksUpToDate>false</LinksUpToDate>
  <CharactersWithSpaces>4957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AHCARB603 Interpret diagnostic test results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2019-10-21T10:00:00Z</dcterms:created>
  <dcterms:modified xsi:type="dcterms:W3CDTF">2019-10-21T10:00:00Z</dcterms:modified>
</cp:coreProperties>
</file>