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0F6A" w:rsidP="00570F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AHCARB602 Diagnose tree diseases</w:t>
      </w:r>
      <w:r>
        <w:fldChar w:fldCharType="end"/>
      </w:r>
    </w:p>
    <w:p w:rsidR="00570F6A" w:rsidP="00570F6A">
      <w:pPr>
        <w:pStyle w:val="Version"/>
        <w:sectPr w:rsidSect="002C7F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7F60" w:rsidP="002C7F60">
      <w:pPr>
        <w:pStyle w:val="SuperHeading"/>
      </w:pPr>
      <w:r w:rsidRPr="002C7F60">
        <w:t>Assessment Requirements for AHCARB602 Diagnose tree diseases</w:t>
      </w:r>
    </w:p>
    <w:p w:rsidR="00000000" w:rsidRPr="002C7F60" w:rsidP="002C7F60">
      <w:pPr>
        <w:pStyle w:val="Heading1"/>
      </w:pPr>
      <w:bookmarkStart w:id="1" w:name="O_876770"/>
      <w:bookmarkEnd w:id="1"/>
      <w:r w:rsidRPr="002C7F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C7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60">
            <w:pPr>
              <w:pStyle w:val="TableHeading"/>
              <w:rPr>
                <w:lang w:val="en-NZ"/>
              </w:rPr>
            </w:pPr>
            <w:r w:rsidRPr="002C7F6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60">
            <w:pPr>
              <w:pStyle w:val="TableHeading"/>
              <w:rPr>
                <w:lang w:val="en-NZ"/>
              </w:rPr>
            </w:pPr>
            <w:r w:rsidRPr="002C7F6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60">
            <w:pPr>
              <w:pStyle w:val="TableHeading"/>
              <w:rPr>
                <w:lang w:val="en-NZ"/>
              </w:rPr>
            </w:pPr>
            <w:r w:rsidRPr="002C7F60">
              <w:t>Comment</w:t>
            </w:r>
          </w:p>
        </w:tc>
      </w:tr>
      <w:tr w:rsidTr="002C7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60">
            <w:pPr>
              <w:pStyle w:val="BodyText"/>
              <w:rPr>
                <w:lang w:val="en-NZ"/>
              </w:rPr>
            </w:pPr>
            <w:r w:rsidRPr="002C7F6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F60">
            <w:pPr>
              <w:pStyle w:val="BodyText"/>
              <w:rPr>
                <w:lang w:val="en-NZ"/>
              </w:rPr>
            </w:pPr>
            <w:r w:rsidRPr="002C7F6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F60" w:rsidP="002C7F60">
            <w:pPr>
              <w:pStyle w:val="BodyText"/>
            </w:pPr>
            <w:r w:rsidRPr="002C7F60">
              <w:t>Initial release</w:t>
            </w:r>
          </w:p>
        </w:tc>
      </w:tr>
    </w:tbl>
    <w:p w:rsidR="00000000" w:rsidRPr="002C7F60" w:rsidP="002C7F60">
      <w:pPr>
        <w:pStyle w:val="BodyText"/>
      </w:pPr>
    </w:p>
    <w:p w:rsidR="00000000" w:rsidRPr="002C7F60" w:rsidP="002C7F60">
      <w:pPr>
        <w:pStyle w:val="AllowPageBreak"/>
      </w:pPr>
    </w:p>
    <w:p w:rsidR="00000000" w:rsidRPr="002C7F60" w:rsidP="002C7F60">
      <w:pPr>
        <w:pStyle w:val="Heading1"/>
      </w:pPr>
      <w:bookmarkStart w:id="2" w:name="O_876771"/>
      <w:bookmarkEnd w:id="2"/>
      <w:r w:rsidRPr="002C7F60">
        <w:t>Performance Evidence</w:t>
      </w:r>
    </w:p>
    <w:p w:rsidR="00000000" w:rsidRPr="002C7F60" w:rsidP="00570F6A">
      <w:pPr>
        <w:pStyle w:val="BodyText"/>
      </w:pPr>
      <w:r w:rsidRPr="002C7F60">
        <w:t>The candidate must be observed diagnosing and recording diseases of trees, and developing, monitoring and documenting a report on a tree disease management plan.</w:t>
      </w:r>
    </w:p>
    <w:p w:rsidR="00000000" w:rsidRPr="002C7F60" w:rsidP="00570F6A">
      <w:pPr>
        <w:pStyle w:val="BodyText"/>
      </w:pPr>
      <w:r w:rsidRPr="002C7F60">
        <w:t>The candidate must be assessed on their ability to integrate and apply the performance requir</w:t>
      </w:r>
      <w:r w:rsidRPr="002C7F60">
        <w:t>ements of this unit in a workplace setting. Performance must be demonstrated consistently over time and in a suitable range of contexts.</w:t>
      </w:r>
    </w:p>
    <w:p w:rsidR="00000000" w:rsidRPr="002C7F60" w:rsidP="00570F6A">
      <w:pPr>
        <w:pStyle w:val="BodyText"/>
      </w:pPr>
      <w:r w:rsidRPr="002C7F60">
        <w:t>The candidate must provide evidence for and demonstrate:</w:t>
      </w:r>
    </w:p>
    <w:p w:rsidR="00000000" w:rsidRPr="002C7F60" w:rsidP="002C7F60">
      <w:pPr>
        <w:pStyle w:val="ListBullet"/>
      </w:pPr>
      <w:r w:rsidRPr="002C7F60">
        <w:t>identifying the tree and determining its region of origin</w:t>
      </w:r>
    </w:p>
    <w:p w:rsidR="00000000" w:rsidRPr="002C7F60" w:rsidP="002C7F60">
      <w:pPr>
        <w:pStyle w:val="ListBullet"/>
      </w:pPr>
      <w:r w:rsidRPr="002C7F60">
        <w:t>de</w:t>
      </w:r>
      <w:r w:rsidRPr="002C7F60">
        <w:t>termining seasonal growth stages of the tree</w:t>
      </w:r>
    </w:p>
    <w:p w:rsidR="00000000" w:rsidRPr="002C7F60" w:rsidP="002C7F60">
      <w:pPr>
        <w:pStyle w:val="ListBullet"/>
      </w:pPr>
      <w:r w:rsidRPr="002C7F60">
        <w:t>ascertaining current and past cultural practices</w:t>
      </w:r>
    </w:p>
    <w:p w:rsidR="00000000" w:rsidRPr="002C7F60" w:rsidP="002C7F60">
      <w:pPr>
        <w:pStyle w:val="ListBullet"/>
      </w:pPr>
      <w:r w:rsidRPr="002C7F60">
        <w:t>determining characteristics of the growing environment affecting the growth of a specific tree species</w:t>
      </w:r>
    </w:p>
    <w:p w:rsidR="00000000" w:rsidRPr="002C7F60" w:rsidP="002C7F60">
      <w:pPr>
        <w:pStyle w:val="ListBullet"/>
      </w:pPr>
      <w:r w:rsidRPr="002C7F60">
        <w:t>identifying environmental and cultural factors that predisp</w:t>
      </w:r>
      <w:r w:rsidRPr="002C7F60">
        <w:t>ose the tree to disease</w:t>
      </w:r>
    </w:p>
    <w:p w:rsidR="00000000" w:rsidRPr="002C7F60" w:rsidP="002C7F60">
      <w:pPr>
        <w:pStyle w:val="ListBullet"/>
      </w:pPr>
      <w:r w:rsidRPr="002C7F60">
        <w:t>determining and assessing the relevant physical and chemical properties of the soil or growing media</w:t>
      </w:r>
    </w:p>
    <w:p w:rsidR="00000000" w:rsidRPr="002C7F60" w:rsidP="002C7F60">
      <w:pPr>
        <w:pStyle w:val="ListBullet"/>
      </w:pPr>
      <w:r w:rsidRPr="002C7F60">
        <w:t>determining impact of disease type on tree parts and systems</w:t>
      </w:r>
    </w:p>
    <w:p w:rsidR="00000000" w:rsidRPr="002C7F60" w:rsidP="002C7F60">
      <w:pPr>
        <w:pStyle w:val="ListBullet"/>
      </w:pPr>
      <w:r w:rsidRPr="002C7F60">
        <w:t>use of industry standard terminology to describe disease aspects of tr</w:t>
      </w:r>
      <w:r w:rsidRPr="002C7F60">
        <w:t>ee anatomy, physiology, pathology and taxonomy</w:t>
      </w:r>
    </w:p>
    <w:p w:rsidR="00000000" w:rsidRPr="002C7F60" w:rsidP="002C7F60">
      <w:pPr>
        <w:pStyle w:val="ListBullet"/>
      </w:pPr>
      <w:r w:rsidRPr="002C7F60">
        <w:t>developing a glossary of disease terminology</w:t>
      </w:r>
    </w:p>
    <w:p w:rsidR="00000000" w:rsidRPr="002C7F60" w:rsidP="002C7F60">
      <w:pPr>
        <w:pStyle w:val="ListBullet"/>
      </w:pPr>
      <w:r w:rsidRPr="002C7F60">
        <w:t>considering natural defence systems of trees against major disease types</w:t>
      </w:r>
    </w:p>
    <w:p w:rsidR="00000000" w:rsidRPr="002C7F60" w:rsidP="002C7F60">
      <w:pPr>
        <w:pStyle w:val="ListBullet"/>
      </w:pPr>
      <w:r w:rsidRPr="002C7F60">
        <w:t>determining disease groups according to a disease classification guide</w:t>
      </w:r>
    </w:p>
    <w:p w:rsidR="00000000" w:rsidRPr="002C7F60" w:rsidP="002C7F60">
      <w:pPr>
        <w:pStyle w:val="ListBullet"/>
      </w:pPr>
      <w:r w:rsidRPr="002C7F60">
        <w:t>interpreting signs a</w:t>
      </w:r>
      <w:r w:rsidRPr="002C7F60">
        <w:t>nd symptoms of disease to identify which trees are diseased</w:t>
      </w:r>
    </w:p>
    <w:p w:rsidR="00000000" w:rsidRPr="002C7F60" w:rsidP="002C7F60">
      <w:pPr>
        <w:pStyle w:val="ListBullet"/>
      </w:pPr>
      <w:r w:rsidRPr="002C7F60">
        <w:t>recording symptoms and signs of disease using accepted nomenclature</w:t>
      </w:r>
    </w:p>
    <w:p w:rsidR="00000000" w:rsidRPr="002C7F60" w:rsidP="002C7F60">
      <w:pPr>
        <w:pStyle w:val="ListBullet"/>
      </w:pPr>
      <w:r w:rsidRPr="002C7F60">
        <w:t>collating samples and evidence into a reference collection</w:t>
      </w:r>
    </w:p>
    <w:p w:rsidR="00000000" w:rsidRPr="002C7F60" w:rsidP="002C7F60">
      <w:pPr>
        <w:pStyle w:val="ListBullet"/>
      </w:pPr>
      <w:r w:rsidRPr="002C7F60">
        <w:t>determining disease type according to a disease classification guide</w:t>
      </w:r>
    </w:p>
    <w:p w:rsidR="00000000" w:rsidRPr="002C7F60" w:rsidP="002C7F60">
      <w:pPr>
        <w:pStyle w:val="ListBullet"/>
      </w:pPr>
      <w:r w:rsidRPr="002C7F60">
        <w:t>determining identification of macro biotic disease to family level</w:t>
      </w:r>
    </w:p>
    <w:p w:rsidR="00000000" w:rsidRPr="002C7F60" w:rsidP="002C7F60">
      <w:pPr>
        <w:pStyle w:val="ListBullet"/>
      </w:pPr>
      <w:r w:rsidRPr="002C7F60">
        <w:t>preparing specimens for microscopic examination of microbiotic diseases</w:t>
      </w:r>
    </w:p>
    <w:p w:rsidR="00000000" w:rsidRPr="002C7F60" w:rsidP="002C7F60">
      <w:pPr>
        <w:pStyle w:val="ListBullet"/>
      </w:pPr>
      <w:r w:rsidRPr="002C7F60">
        <w:t>collecting, package and dispatch specimens for specialist diagnosis or laboratory testing where required</w:t>
      </w:r>
    </w:p>
    <w:p w:rsidR="00000000" w:rsidRPr="002C7F60" w:rsidP="002C7F60">
      <w:pPr>
        <w:pStyle w:val="ListBullet"/>
      </w:pPr>
      <w:r w:rsidRPr="002C7F60">
        <w:t xml:space="preserve">determining </w:t>
      </w:r>
      <w:r w:rsidRPr="002C7F60">
        <w:t>current health and energy reserves of the tree</w:t>
      </w:r>
    </w:p>
    <w:p w:rsidR="00000000" w:rsidRPr="002C7F60" w:rsidP="002C7F60">
      <w:pPr>
        <w:pStyle w:val="ListBullet"/>
      </w:pPr>
      <w:r w:rsidRPr="002C7F60">
        <w:t>assessing severity and extent of the disease</w:t>
      </w:r>
    </w:p>
    <w:p w:rsidR="00000000" w:rsidRPr="002C7F60" w:rsidP="002C7F60">
      <w:pPr>
        <w:pStyle w:val="ListBullet"/>
      </w:pPr>
      <w:r w:rsidRPr="002C7F60">
        <w:t xml:space="preserve">researching virulence of the disease on the specific host </w:t>
      </w:r>
    </w:p>
    <w:p w:rsidR="00000000" w:rsidRPr="002C7F60" w:rsidP="002C7F60">
      <w:pPr>
        <w:pStyle w:val="ListBullet"/>
      </w:pPr>
      <w:r w:rsidRPr="002C7F60">
        <w:t>determining phenology of the host and the disease</w:t>
      </w:r>
    </w:p>
    <w:p w:rsidR="00000000" w:rsidRPr="002C7F60" w:rsidP="002C7F60">
      <w:pPr>
        <w:pStyle w:val="ListBullet"/>
      </w:pPr>
      <w:r w:rsidRPr="002C7F60">
        <w:t>researching and considering lag time of management opti</w:t>
      </w:r>
      <w:r w:rsidRPr="002C7F60">
        <w:t>ons</w:t>
      </w:r>
    </w:p>
    <w:p w:rsidR="00000000" w:rsidRPr="002C7F60" w:rsidP="002C7F60">
      <w:pPr>
        <w:pStyle w:val="ListBullet"/>
      </w:pPr>
      <w:r w:rsidRPr="002C7F60">
        <w:t>considering influences of environmental conditions on host, disease and management options</w:t>
      </w:r>
    </w:p>
    <w:p w:rsidR="00000000" w:rsidRPr="002C7F60" w:rsidP="002C7F60">
      <w:pPr>
        <w:pStyle w:val="ListBullet"/>
      </w:pPr>
      <w:r w:rsidRPr="002C7F60">
        <w:t>providing an informed prognosis in writing and verbally</w:t>
      </w:r>
    </w:p>
    <w:p w:rsidR="00000000" w:rsidRPr="002C7F60" w:rsidP="002C7F60">
      <w:pPr>
        <w:pStyle w:val="ListBullet"/>
      </w:pPr>
      <w:r w:rsidRPr="002C7F60">
        <w:t>researching management options such as Integrated Pest Management (IPM) and recommending appropriate opti</w:t>
      </w:r>
      <w:r w:rsidRPr="002C7F60">
        <w:t>ons</w:t>
      </w:r>
    </w:p>
    <w:p w:rsidR="00000000" w:rsidRPr="002C7F60" w:rsidP="002C7F60">
      <w:pPr>
        <w:pStyle w:val="ListBullet"/>
      </w:pPr>
      <w:r w:rsidRPr="002C7F60">
        <w:t>developing a disease management program within IPM guidelines</w:t>
      </w:r>
    </w:p>
    <w:p w:rsidR="00000000" w:rsidRPr="002C7F60" w:rsidP="002C7F60">
      <w:pPr>
        <w:pStyle w:val="ListBullet"/>
      </w:pPr>
      <w:r w:rsidRPr="002C7F60">
        <w:t>recording and documenting tree diseases and management programs in a report</w:t>
      </w:r>
    </w:p>
    <w:p w:rsidR="00000000" w:rsidRPr="002C7F60" w:rsidP="002C7F60">
      <w:pPr>
        <w:pStyle w:val="ListBullet"/>
      </w:pPr>
      <w:r w:rsidRPr="002C7F60">
        <w:t>monitoring management plans and modifying or refining as needed</w:t>
      </w:r>
    </w:p>
    <w:p w:rsidR="00000000" w:rsidRPr="002C7F60" w:rsidP="002C7F60">
      <w:pPr>
        <w:pStyle w:val="ListBullet"/>
      </w:pPr>
      <w:r w:rsidRPr="002C7F60">
        <w:t>compiling a disease reference collection</w:t>
      </w:r>
    </w:p>
    <w:p w:rsidR="00000000" w:rsidRPr="002C7F60" w:rsidP="002C7F60">
      <w:pPr>
        <w:pStyle w:val="ListBullet"/>
      </w:pPr>
      <w:r w:rsidRPr="002C7F60">
        <w:t>use of in</w:t>
      </w:r>
      <w:r w:rsidRPr="002C7F60">
        <w:t>dustry standard terminology to describe disease aspects of tree anatomy, physiology, pathology and taxonomy.</w:t>
      </w:r>
    </w:p>
    <w:p w:rsidR="00000000" w:rsidRPr="002C7F60" w:rsidP="002C7F60">
      <w:pPr>
        <w:pStyle w:val="AllowPageBreak"/>
      </w:pPr>
    </w:p>
    <w:p w:rsidR="00000000" w:rsidRPr="002C7F60" w:rsidP="002C7F60">
      <w:pPr>
        <w:pStyle w:val="Heading1"/>
      </w:pPr>
      <w:bookmarkStart w:id="3" w:name="O_876772"/>
      <w:bookmarkEnd w:id="3"/>
      <w:r w:rsidRPr="002C7F60">
        <w:t>Knowledge Evidence</w:t>
      </w:r>
    </w:p>
    <w:p w:rsidR="00000000" w:rsidRPr="002C7F60" w:rsidP="00570F6A">
      <w:pPr>
        <w:pStyle w:val="BodyText"/>
      </w:pPr>
      <w:r w:rsidRPr="002C7F60">
        <w:t>The candidate must demonstrate knowledge of:</w:t>
      </w:r>
    </w:p>
    <w:p w:rsidR="00000000" w:rsidRPr="002C7F60" w:rsidP="002C7F60">
      <w:pPr>
        <w:pStyle w:val="ListBullet"/>
      </w:pPr>
      <w:r w:rsidRPr="002C7F60">
        <w:t>disease classification guides</w:t>
      </w:r>
    </w:p>
    <w:p w:rsidR="00000000" w:rsidRPr="002C7F60" w:rsidP="002C7F60">
      <w:pPr>
        <w:pStyle w:val="ListBullet"/>
      </w:pPr>
      <w:r w:rsidRPr="002C7F60">
        <w:t>virulence, phenology, p</w:t>
      </w:r>
      <w:r w:rsidRPr="002C7F60">
        <w:t>rognosis and disease severity and extent</w:t>
      </w:r>
    </w:p>
    <w:p w:rsidR="00000000" w:rsidRPr="002C7F60" w:rsidP="002C7F60">
      <w:pPr>
        <w:pStyle w:val="ListBullet"/>
      </w:pPr>
      <w:r w:rsidRPr="002C7F60">
        <w:t>critical systems in the tree; physiologically, anatomically and biochemically</w:t>
      </w:r>
    </w:p>
    <w:p w:rsidR="00000000" w:rsidRPr="002C7F60" w:rsidP="002C7F60">
      <w:pPr>
        <w:pStyle w:val="ListBullet"/>
      </w:pPr>
      <w:r w:rsidRPr="002C7F60">
        <w:t>patterns of host – disease interaction for each major disease type</w:t>
      </w:r>
    </w:p>
    <w:p w:rsidR="00000000" w:rsidRPr="002C7F60" w:rsidP="002C7F60">
      <w:pPr>
        <w:pStyle w:val="ListBullet"/>
      </w:pPr>
      <w:r w:rsidRPr="002C7F60">
        <w:t xml:space="preserve">tree nutrition issues associated with the soil or media </w:t>
      </w:r>
    </w:p>
    <w:p w:rsidR="00000000" w:rsidRPr="002C7F60" w:rsidP="002C7F60">
      <w:pPr>
        <w:pStyle w:val="ListBullet"/>
      </w:pPr>
      <w:r w:rsidRPr="002C7F60">
        <w:t>identificatio</w:t>
      </w:r>
      <w:r w:rsidRPr="002C7F60">
        <w:t>n of signs and symptoms of tree health problems</w:t>
      </w:r>
    </w:p>
    <w:p w:rsidR="00000000" w:rsidRPr="002C7F60" w:rsidP="002C7F60">
      <w:pPr>
        <w:pStyle w:val="ListBullet"/>
      </w:pPr>
      <w:r w:rsidRPr="002C7F60">
        <w:t>determination of possible and probable physiological, anatomical and biochemical impacts on the tree</w:t>
      </w:r>
    </w:p>
    <w:p w:rsidR="00000000" w:rsidRPr="002C7F60" w:rsidP="002C7F60">
      <w:pPr>
        <w:pStyle w:val="ListBullet"/>
      </w:pPr>
      <w:r w:rsidRPr="002C7F60">
        <w:t xml:space="preserve">disease detection methods, taxonomic identification, life cycle stages and characteristics of the specific </w:t>
      </w:r>
      <w:r w:rsidRPr="002C7F60">
        <w:t>horticultural trees of the organisation</w:t>
      </w:r>
    </w:p>
    <w:p w:rsidR="00000000" w:rsidRPr="002C7F60" w:rsidP="002C7F60">
      <w:pPr>
        <w:pStyle w:val="ListBullet"/>
      </w:pPr>
      <w:r w:rsidRPr="002C7F60">
        <w:t>natural defence systems of trees</w:t>
      </w:r>
    </w:p>
    <w:p w:rsidR="00000000" w:rsidRPr="002C7F60" w:rsidP="002C7F60">
      <w:pPr>
        <w:pStyle w:val="ListBullet"/>
      </w:pPr>
      <w:r w:rsidRPr="002C7F60">
        <w:t>chemical use, toxicity and compatibility with target trees, soil and environmental characteristics of the horticultural region</w:t>
      </w:r>
    </w:p>
    <w:p w:rsidR="00000000" w:rsidRPr="002C7F60" w:rsidP="002C7F60">
      <w:pPr>
        <w:pStyle w:val="ListBullet"/>
      </w:pPr>
      <w:r w:rsidRPr="002C7F60">
        <w:t>tree anatomy, physiology, pathology and taxonomy</w:t>
      </w:r>
    </w:p>
    <w:p w:rsidR="00000000" w:rsidRPr="002C7F60" w:rsidP="002C7F60">
      <w:pPr>
        <w:pStyle w:val="ListBullet"/>
      </w:pPr>
      <w:r w:rsidRPr="002C7F60">
        <w:t>seasona</w:t>
      </w:r>
      <w:r w:rsidRPr="002C7F60">
        <w:t>l growth anatomy of the tree</w:t>
      </w:r>
    </w:p>
    <w:p w:rsidR="00000000" w:rsidRPr="002C7F60" w:rsidP="002C7F60">
      <w:pPr>
        <w:pStyle w:val="ListBullet"/>
      </w:pPr>
      <w:r w:rsidRPr="002C7F60">
        <w:t>primary cellular and anatomical structures of the tree</w:t>
      </w:r>
    </w:p>
    <w:p w:rsidR="00000000" w:rsidRPr="002C7F60" w:rsidP="002C7F60">
      <w:pPr>
        <w:pStyle w:val="ListBullet"/>
      </w:pPr>
      <w:r w:rsidRPr="002C7F60">
        <w:t>preparation of specimens of microbiotic diseases for microscopic examination</w:t>
      </w:r>
    </w:p>
    <w:p w:rsidR="00000000" w:rsidRPr="002C7F60" w:rsidP="002C7F60">
      <w:pPr>
        <w:pStyle w:val="ListBullet"/>
      </w:pPr>
      <w:r w:rsidRPr="002C7F60">
        <w:t xml:space="preserve">horticultural function, cultural and performance requirements and characteristics of the trees </w:t>
      </w:r>
      <w:r w:rsidRPr="002C7F60">
        <w:t>or other woody plants being considered</w:t>
      </w:r>
    </w:p>
    <w:p w:rsidR="00000000" w:rsidRPr="002C7F60" w:rsidP="002C7F60">
      <w:pPr>
        <w:pStyle w:val="ListBullet"/>
      </w:pPr>
      <w:r w:rsidRPr="002C7F60">
        <w:t>chemical, cultural and biological control methods as part of an Integrated Pest Management strategy</w:t>
      </w:r>
    </w:p>
    <w:p w:rsidR="00000000" w:rsidRPr="002C7F60" w:rsidP="002C7F60">
      <w:pPr>
        <w:pStyle w:val="ListBullet"/>
      </w:pPr>
      <w:r w:rsidRPr="002C7F60">
        <w:t>methods of providing a reasoned prognosis</w:t>
      </w:r>
    </w:p>
    <w:p w:rsidR="00000000" w:rsidRPr="002C7F60" w:rsidP="002C7F60">
      <w:pPr>
        <w:pStyle w:val="ListBullet"/>
      </w:pPr>
      <w:r w:rsidRPr="002C7F60">
        <w:t>the growing requirements and characteristics of trees</w:t>
      </w:r>
    </w:p>
    <w:p w:rsidR="00000000" w:rsidRPr="002C7F60" w:rsidP="002C7F60">
      <w:pPr>
        <w:pStyle w:val="ListBullet"/>
      </w:pPr>
      <w:r w:rsidRPr="002C7F60">
        <w:t>the impact of the gro</w:t>
      </w:r>
      <w:r w:rsidRPr="002C7F60">
        <w:t>wing environment on tree health</w:t>
      </w:r>
    </w:p>
    <w:p w:rsidR="00000000" w:rsidRPr="002C7F60" w:rsidP="002C7F60">
      <w:pPr>
        <w:pStyle w:val="ListBullet"/>
      </w:pPr>
      <w:r w:rsidRPr="002C7F60">
        <w:t>how to research information about tree health problems, diagnoses and remedial treatment available</w:t>
      </w:r>
    </w:p>
    <w:p w:rsidR="00000000" w:rsidRPr="002C7F60" w:rsidP="002C7F60">
      <w:pPr>
        <w:pStyle w:val="ListBullet"/>
      </w:pPr>
      <w:r w:rsidRPr="002C7F60">
        <w:t>nomenclature of symptoms and disease signs</w:t>
      </w:r>
    </w:p>
    <w:p w:rsidR="00000000" w:rsidRPr="002C7F60" w:rsidP="002C7F60">
      <w:pPr>
        <w:pStyle w:val="ListBullet"/>
      </w:pPr>
      <w:r w:rsidRPr="002C7F60">
        <w:t>industry standard terminology to describe disease attributes in relation to tree a</w:t>
      </w:r>
      <w:r w:rsidRPr="002C7F60">
        <w:t>natomy, physiology, pathology and taxonomy</w:t>
      </w:r>
    </w:p>
    <w:p w:rsidR="00000000" w:rsidRPr="002C7F60" w:rsidP="002C7F60">
      <w:pPr>
        <w:pStyle w:val="ListBullet"/>
      </w:pPr>
      <w:r w:rsidRPr="002C7F60">
        <w:t>applicable legislative requirements.</w:t>
      </w:r>
    </w:p>
    <w:p w:rsidR="00000000" w:rsidRPr="002C7F60" w:rsidP="002C7F60">
      <w:pPr>
        <w:pStyle w:val="AllowPageBreak"/>
      </w:pPr>
    </w:p>
    <w:p w:rsidR="00000000" w:rsidRPr="002C7F60" w:rsidP="002C7F60">
      <w:pPr>
        <w:pStyle w:val="Heading1"/>
      </w:pPr>
      <w:bookmarkStart w:id="4" w:name="O_876773"/>
      <w:bookmarkEnd w:id="4"/>
      <w:r w:rsidRPr="002C7F60">
        <w:t>Assessment Conditions</w:t>
      </w:r>
    </w:p>
    <w:p w:rsidR="00000000" w:rsidRPr="002C7F60" w:rsidP="00570F6A">
      <w:pPr>
        <w:pStyle w:val="BodyText"/>
      </w:pPr>
      <w:r w:rsidRPr="002C7F60">
        <w:t>Performance must be demonstrated consistently over time in a suitable range of contexts and have a productivity-based outcome.</w:t>
      </w:r>
    </w:p>
    <w:p w:rsidR="00000000" w:rsidRPr="002C7F60" w:rsidP="00570F6A">
      <w:pPr>
        <w:pStyle w:val="BodyText"/>
      </w:pPr>
      <w:r w:rsidRPr="002C7F60">
        <w:t>Assessment must be demonstrated consistently over time in a suitable range of contexts and have a productivity-based outcome. No single assessment event or report is sufficient to achieve competency in this unit.</w:t>
      </w:r>
    </w:p>
    <w:p w:rsidR="00000000" w:rsidRPr="002C7F60" w:rsidP="00570F6A">
      <w:pPr>
        <w:pStyle w:val="BodyText"/>
      </w:pPr>
      <w:r w:rsidRPr="002C7F60">
        <w:t>Assessment may be conducted in a simulated</w:t>
      </w:r>
      <w:r w:rsidRPr="002C7F60">
        <w:t xml:space="preserve"> or real work environment, however determination of competency requires the application of work practices under work conditions.</w:t>
      </w:r>
    </w:p>
    <w:p w:rsidR="00000000" w:rsidRPr="002C7F60" w:rsidP="00570F6A">
      <w:pPr>
        <w:pStyle w:val="BodyText"/>
      </w:pPr>
      <w:r w:rsidRPr="002C7F60">
        <w:t>The mandatory equipment and materials used to gather evidence for assessment include:</w:t>
      </w:r>
    </w:p>
    <w:p w:rsidR="00000000" w:rsidRPr="002C7F60" w:rsidP="002C7F60">
      <w:pPr>
        <w:pStyle w:val="ListBullet"/>
      </w:pPr>
      <w:r w:rsidRPr="002C7F60">
        <w:t>equipment:</w:t>
      </w:r>
    </w:p>
    <w:p w:rsidR="00000000" w:rsidRPr="002C7F60" w:rsidP="002C7F60">
      <w:pPr>
        <w:pStyle w:val="ListBullet2"/>
      </w:pPr>
      <w:r w:rsidRPr="002C7F60">
        <w:t xml:space="preserve">computer </w:t>
      </w:r>
    </w:p>
    <w:p w:rsidR="00000000" w:rsidRPr="002C7F60" w:rsidP="002C7F60">
      <w:pPr>
        <w:pStyle w:val="ListBullet2"/>
      </w:pPr>
      <w:r w:rsidRPr="002C7F60">
        <w:t>word processing s</w:t>
      </w:r>
      <w:r w:rsidRPr="002C7F60">
        <w:t>oftware</w:t>
      </w:r>
    </w:p>
    <w:p w:rsidR="00000000" w:rsidRPr="002C7F60" w:rsidP="002C7F60">
      <w:pPr>
        <w:pStyle w:val="ListBullet2"/>
      </w:pPr>
      <w:r w:rsidRPr="002C7F60">
        <w:t>internet connection</w:t>
      </w:r>
    </w:p>
    <w:p w:rsidR="00000000" w:rsidRPr="002C7F60" w:rsidP="002C7F60">
      <w:pPr>
        <w:pStyle w:val="ListBullet2"/>
      </w:pPr>
      <w:r w:rsidRPr="002C7F60">
        <w:t>digital camera with macro</w:t>
      </w:r>
    </w:p>
    <w:p w:rsidR="00000000" w:rsidRPr="002C7F60" w:rsidP="002C7F60">
      <w:pPr>
        <w:pStyle w:val="ListBullet2"/>
      </w:pPr>
      <w:r w:rsidRPr="002C7F60">
        <w:t>diagnostic tools including sounding hammer, trowel, probe, cordless drill</w:t>
      </w:r>
    </w:p>
    <w:p w:rsidR="00000000" w:rsidRPr="002C7F60" w:rsidP="002C7F60">
      <w:pPr>
        <w:pStyle w:val="ListBullet2"/>
      </w:pPr>
      <w:r w:rsidRPr="002C7F60">
        <w:t>soil testing equipment</w:t>
      </w:r>
    </w:p>
    <w:p w:rsidR="00000000" w:rsidRPr="002C7F60" w:rsidP="002C7F60">
      <w:pPr>
        <w:pStyle w:val="ListBullet2"/>
      </w:pPr>
      <w:r w:rsidRPr="002C7F60">
        <w:t>basic digital dissection microscope 10 -100x</w:t>
      </w:r>
    </w:p>
    <w:p w:rsidR="00000000" w:rsidRPr="002C7F60" w:rsidP="002C7F60">
      <w:pPr>
        <w:pStyle w:val="ListBullet2"/>
      </w:pPr>
      <w:r w:rsidRPr="002C7F60">
        <w:t>compound microscope</w:t>
      </w:r>
    </w:p>
    <w:p w:rsidR="00000000" w:rsidRPr="002C7F60" w:rsidP="002C7F60">
      <w:pPr>
        <w:pStyle w:val="ListBullet2"/>
      </w:pPr>
      <w:r w:rsidRPr="002C7F60">
        <w:t>microtome, staining and slide mounting equipment</w:t>
      </w:r>
    </w:p>
    <w:p w:rsidR="00000000" w:rsidRPr="002C7F60" w:rsidP="002C7F60">
      <w:pPr>
        <w:pStyle w:val="ListBullet2"/>
      </w:pPr>
      <w:r w:rsidRPr="002C7F60">
        <w:t>slides and coverslips</w:t>
      </w:r>
    </w:p>
    <w:p w:rsidR="00000000" w:rsidRPr="002C7F60" w:rsidP="002C7F60">
      <w:pPr>
        <w:pStyle w:val="ListBullet2"/>
      </w:pPr>
      <w:r w:rsidRPr="002C7F60">
        <w:t xml:space="preserve">temporary/permanent mountant </w:t>
      </w:r>
    </w:p>
    <w:p w:rsidR="00000000" w:rsidRPr="002C7F60" w:rsidP="002C7F60">
      <w:pPr>
        <w:pStyle w:val="ListBullet2"/>
      </w:pPr>
      <w:r w:rsidRPr="002C7F60">
        <w:t>histochemical stains</w:t>
      </w:r>
    </w:p>
    <w:p w:rsidR="00000000" w:rsidRPr="002C7F60" w:rsidP="002C7F60">
      <w:pPr>
        <w:pStyle w:val="ListBullet2"/>
      </w:pPr>
      <w:r w:rsidRPr="002C7F60">
        <w:t>trees without diseases</w:t>
      </w:r>
    </w:p>
    <w:p w:rsidR="00000000" w:rsidRPr="002C7F60" w:rsidP="002C7F60">
      <w:pPr>
        <w:pStyle w:val="ListBullet2"/>
      </w:pPr>
      <w:r w:rsidRPr="002C7F60">
        <w:t>trees with biotic diseases</w:t>
      </w:r>
    </w:p>
    <w:p w:rsidR="00000000" w:rsidRPr="002C7F60" w:rsidP="002C7F60">
      <w:pPr>
        <w:pStyle w:val="ListBullet2"/>
      </w:pPr>
      <w:r w:rsidRPr="002C7F60">
        <w:t>trees with abiotic diseases</w:t>
      </w:r>
    </w:p>
    <w:p w:rsidR="00000000" w:rsidRPr="002C7F60" w:rsidP="002C7F60">
      <w:pPr>
        <w:pStyle w:val="ListBullet2"/>
      </w:pPr>
      <w:r w:rsidRPr="002C7F60">
        <w:t>cross-sectioned defects and diseases</w:t>
      </w:r>
    </w:p>
    <w:p w:rsidR="00000000" w:rsidRPr="002C7F60" w:rsidP="002C7F60">
      <w:pPr>
        <w:pStyle w:val="ListBullet"/>
      </w:pPr>
      <w:r w:rsidRPr="002C7F60">
        <w:t>materials:</w:t>
      </w:r>
    </w:p>
    <w:p w:rsidR="00000000" w:rsidRPr="002C7F60" w:rsidP="002C7F60">
      <w:pPr>
        <w:pStyle w:val="ListBullet2"/>
      </w:pPr>
      <w:r w:rsidRPr="002C7F60">
        <w:t>diseas</w:t>
      </w:r>
      <w:r w:rsidRPr="002C7F60">
        <w:t>e management plan</w:t>
      </w:r>
    </w:p>
    <w:p w:rsidR="00000000" w:rsidRPr="002C7F60" w:rsidP="002C7F60">
      <w:pPr>
        <w:pStyle w:val="ListBullet2"/>
      </w:pPr>
      <w:r w:rsidRPr="002C7F60">
        <w:t>disease reference collection</w:t>
      </w:r>
    </w:p>
    <w:p w:rsidR="00000000" w:rsidRPr="002C7F60" w:rsidP="002C7F60">
      <w:pPr>
        <w:pStyle w:val="ListBullet2"/>
      </w:pPr>
      <w:r w:rsidRPr="002C7F60">
        <w:t>glossary of disease terminology</w:t>
      </w:r>
    </w:p>
    <w:p w:rsidR="00000000" w:rsidRPr="002C7F60" w:rsidP="00570F6A">
      <w:pPr>
        <w:pStyle w:val="BodyText"/>
      </w:pPr>
      <w:r w:rsidRPr="002C7F60">
        <w:t>Assessors must satisfy current standards for RTOs in the assessment of arboriculture units of competency.</w:t>
      </w:r>
    </w:p>
    <w:p w:rsidR="00000000" w:rsidRPr="002C7F60" w:rsidP="00570F6A">
      <w:pPr>
        <w:pStyle w:val="BodyText"/>
      </w:pPr>
      <w:r w:rsidRPr="002C7F60">
        <w:t>Assessment must be conducted only by persons who have:</w:t>
      </w:r>
    </w:p>
    <w:p w:rsidR="00000000" w:rsidRPr="002C7F60" w:rsidP="002C7F60">
      <w:pPr>
        <w:pStyle w:val="ListBullet"/>
      </w:pPr>
      <w:r w:rsidRPr="002C7F60">
        <w:t>arboricult</w:t>
      </w:r>
      <w:r w:rsidRPr="002C7F60">
        <w:t>ure vocational competencies at least to the level being assessed</w:t>
      </w:r>
    </w:p>
    <w:p w:rsidR="00000000" w:rsidRPr="002C7F60" w:rsidP="002C7F60">
      <w:pPr>
        <w:pStyle w:val="ListBullet"/>
      </w:pPr>
      <w:r w:rsidRPr="002C7F60">
        <w:t>current arboriculture industry skills directly relevant to the unit of competency being assessed</w:t>
      </w:r>
    </w:p>
    <w:p w:rsidR="00000000" w:rsidRPr="002C7F60" w:rsidP="002C7F60">
      <w:pPr>
        <w:pStyle w:val="AllowPageBreak"/>
      </w:pPr>
    </w:p>
    <w:p w:rsidR="00000000" w:rsidRPr="002C7F60" w:rsidP="002C7F60">
      <w:pPr>
        <w:pStyle w:val="Heading1"/>
      </w:pPr>
      <w:bookmarkStart w:id="5" w:name="O_876776"/>
      <w:bookmarkEnd w:id="5"/>
      <w:r w:rsidRPr="002C7F60">
        <w:t>Links</w:t>
      </w:r>
    </w:p>
    <w:p w:rsidR="00000000" w:rsidRPr="002C7F60" w:rsidP="00570F6A">
      <w:pPr>
        <w:pStyle w:val="BodyText"/>
      </w:pPr>
      <w:r w:rsidRPr="002C7F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6288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C7F60" w:rsidP="002C7F60"/>
    <w:sectPr w:rsidSect="002C7F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F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F60" w:rsidRPr="00570F6A" w:rsidP="00570F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F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F6A" w:rsidP="002C7F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0F6A" w:rsidP="002C7F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70F6A" w:rsidP="002C7F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F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F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7F60" w:rsidRPr="00570F6A" w:rsidP="00570F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F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F6A" w:rsidRPr="002D2AF8" w:rsidP="002C7F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AHCARB602 Diagnose tree diseases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570F6A" w:rsidP="002C7F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6474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F631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145A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F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7F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7F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7F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7F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7F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7F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7F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7F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7F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7F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7F60"/>
  </w:style>
  <w:style w:type="character" w:customStyle="1" w:styleId="Heading1Char">
    <w:name w:val="Heading 1 Char"/>
    <w:basedOn w:val="DefaultParagraphFont"/>
    <w:link w:val="Heading1"/>
    <w:rsid w:val="002C7F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7F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7F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7F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7F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7F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C7F6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C7F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7F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7F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7F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7F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7F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7F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7F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7F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7F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7F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7F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7F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7F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7F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7F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7F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7F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7F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7F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7F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7F60"/>
    <w:rPr>
      <w:b/>
      <w:spacing w:val="0"/>
    </w:rPr>
  </w:style>
  <w:style w:type="paragraph" w:customStyle="1" w:styleId="SuperTitle">
    <w:name w:val="SuperTitle"/>
    <w:basedOn w:val="Title"/>
    <w:rsid w:val="002C7F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7F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7F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7F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7F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7F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7F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7F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7F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7F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7F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7F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7F60"/>
    <w:rPr>
      <w:i/>
    </w:rPr>
  </w:style>
  <w:style w:type="paragraph" w:styleId="Caption">
    <w:name w:val="caption"/>
    <w:basedOn w:val="BodyText"/>
    <w:next w:val="Normal"/>
    <w:qFormat/>
    <w:rsid w:val="002C7F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7F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7F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7F60"/>
  </w:style>
  <w:style w:type="paragraph" w:styleId="TableofFigures">
    <w:name w:val="table of figures"/>
    <w:basedOn w:val="Normal"/>
    <w:next w:val="Normal"/>
    <w:semiHidden/>
    <w:rsid w:val="002C7F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7F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7F60"/>
    <w:rPr>
      <w:rFonts w:ascii="Wingdings" w:hAnsi="Wingdings"/>
    </w:rPr>
  </w:style>
  <w:style w:type="character" w:customStyle="1" w:styleId="HotSpot">
    <w:name w:val="HotSpot"/>
    <w:rsid w:val="002C7F60"/>
    <w:rPr>
      <w:color w:val="0033CC"/>
      <w:u w:val="none"/>
    </w:rPr>
  </w:style>
  <w:style w:type="paragraph" w:customStyle="1" w:styleId="BodyTextRight">
    <w:name w:val="Body Text Right"/>
    <w:basedOn w:val="BodyText"/>
    <w:rsid w:val="002C7F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7F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7F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7F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7F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7F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7F60"/>
    <w:rPr>
      <w:sz w:val="32"/>
    </w:rPr>
  </w:style>
  <w:style w:type="paragraph" w:customStyle="1" w:styleId="HeadingProcedure">
    <w:name w:val="Heading Procedure"/>
    <w:basedOn w:val="HeadingBase"/>
    <w:next w:val="Normal"/>
    <w:rsid w:val="002C7F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7F60"/>
    <w:pPr>
      <w:spacing w:before="60" w:after="60"/>
    </w:pPr>
  </w:style>
  <w:style w:type="paragraph" w:styleId="ListContinue">
    <w:name w:val="List Continue"/>
    <w:basedOn w:val="List"/>
    <w:rsid w:val="002C7F60"/>
    <w:pPr>
      <w:ind w:firstLine="0"/>
    </w:pPr>
  </w:style>
  <w:style w:type="paragraph" w:customStyle="1" w:styleId="ListNote">
    <w:name w:val="List Note"/>
    <w:basedOn w:val="List"/>
    <w:rsid w:val="002C7F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7F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7F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7F60"/>
    <w:rPr>
      <w:rFonts w:ascii="Courier New" w:hAnsi="Courier New"/>
    </w:rPr>
  </w:style>
  <w:style w:type="paragraph" w:customStyle="1" w:styleId="NoteBullet">
    <w:name w:val="Note Bullet"/>
    <w:basedOn w:val="Note"/>
    <w:rsid w:val="002C7F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7F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7F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7F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7F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7F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7F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7F60"/>
    <w:rPr>
      <w:b/>
      <w:smallCaps/>
    </w:rPr>
  </w:style>
  <w:style w:type="paragraph" w:customStyle="1" w:styleId="TableListNumber">
    <w:name w:val="Table List Number"/>
    <w:basedOn w:val="ListNumber"/>
    <w:rsid w:val="002C7F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7F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7F60"/>
    <w:pPr>
      <w:numPr>
        <w:numId w:val="9"/>
      </w:numPr>
    </w:pPr>
  </w:style>
  <w:style w:type="paragraph" w:customStyle="1" w:styleId="ListAlpha2">
    <w:name w:val="List Alpha 2"/>
    <w:basedOn w:val="List2"/>
    <w:rsid w:val="002C7F60"/>
    <w:pPr>
      <w:numPr>
        <w:numId w:val="8"/>
      </w:numPr>
    </w:pPr>
  </w:style>
  <w:style w:type="paragraph" w:styleId="List2">
    <w:name w:val="List 2"/>
    <w:basedOn w:val="BodyText"/>
    <w:rsid w:val="002C7F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7F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7F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7F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7F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7F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7F60"/>
    <w:pPr>
      <w:numPr>
        <w:numId w:val="4"/>
      </w:numPr>
    </w:pPr>
  </w:style>
  <w:style w:type="paragraph" w:styleId="ListContinue2">
    <w:name w:val="List Continue 2"/>
    <w:basedOn w:val="List2"/>
    <w:rsid w:val="002C7F60"/>
    <w:pPr>
      <w:ind w:firstLine="0"/>
    </w:pPr>
  </w:style>
  <w:style w:type="paragraph" w:styleId="ListContinue3">
    <w:name w:val="List Continue 3"/>
    <w:basedOn w:val="List3"/>
    <w:rsid w:val="002C7F60"/>
    <w:pPr>
      <w:ind w:left="1021" w:firstLine="0"/>
    </w:pPr>
  </w:style>
  <w:style w:type="paragraph" w:styleId="ListContinue4">
    <w:name w:val="List Continue 4"/>
    <w:basedOn w:val="List4"/>
    <w:rsid w:val="002C7F60"/>
    <w:pPr>
      <w:ind w:firstLine="0"/>
    </w:pPr>
  </w:style>
  <w:style w:type="paragraph" w:styleId="ListContinue5">
    <w:name w:val="List Continue 5"/>
    <w:basedOn w:val="List5"/>
    <w:rsid w:val="002C7F60"/>
    <w:pPr>
      <w:ind w:firstLine="0"/>
    </w:pPr>
  </w:style>
  <w:style w:type="paragraph" w:styleId="ListNumber3">
    <w:name w:val="List Number 3"/>
    <w:basedOn w:val="List3"/>
    <w:rsid w:val="002C7F60"/>
    <w:pPr>
      <w:numPr>
        <w:numId w:val="5"/>
      </w:numPr>
    </w:pPr>
  </w:style>
  <w:style w:type="paragraph" w:styleId="ListNumber4">
    <w:name w:val="List Number 4"/>
    <w:basedOn w:val="List4"/>
    <w:rsid w:val="002C7F60"/>
    <w:pPr>
      <w:numPr>
        <w:numId w:val="6"/>
      </w:numPr>
    </w:pPr>
  </w:style>
  <w:style w:type="paragraph" w:styleId="ListNumber5">
    <w:name w:val="List Number 5"/>
    <w:basedOn w:val="List5"/>
    <w:rsid w:val="002C7F60"/>
    <w:pPr>
      <w:numPr>
        <w:numId w:val="7"/>
      </w:numPr>
    </w:pPr>
  </w:style>
  <w:style w:type="paragraph" w:styleId="BlockText">
    <w:name w:val="Block Text"/>
    <w:basedOn w:val="Normal"/>
    <w:rsid w:val="002C7F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7F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7F60"/>
    <w:rPr>
      <w:sz w:val="16"/>
      <w:vertAlign w:val="superscript"/>
    </w:rPr>
  </w:style>
  <w:style w:type="character" w:customStyle="1" w:styleId="Symbols">
    <w:name w:val="Symbols"/>
    <w:basedOn w:val="DefaultParagraphFont"/>
    <w:rsid w:val="002C7F60"/>
    <w:rPr>
      <w:rFonts w:ascii="Symbol" w:hAnsi="Symbol"/>
    </w:rPr>
  </w:style>
  <w:style w:type="character" w:customStyle="1" w:styleId="MenuOptions">
    <w:name w:val="Menu Options"/>
    <w:basedOn w:val="DefaultParagraphFont"/>
    <w:rsid w:val="002C7F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7F60"/>
    <w:rPr>
      <w:b/>
    </w:rPr>
  </w:style>
  <w:style w:type="character" w:customStyle="1" w:styleId="Underlined">
    <w:name w:val="Underlined"/>
    <w:basedOn w:val="DefaultParagraphFont"/>
    <w:rsid w:val="002C7F60"/>
    <w:rPr>
      <w:u w:val="single"/>
    </w:rPr>
  </w:style>
  <w:style w:type="paragraph" w:customStyle="1" w:styleId="TableBodyTextRight">
    <w:name w:val="Table Body Text Right"/>
    <w:basedOn w:val="TableBodyText"/>
    <w:rsid w:val="002C7F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7F60"/>
    <w:rPr>
      <w:sz w:val="18"/>
    </w:rPr>
  </w:style>
  <w:style w:type="paragraph" w:customStyle="1" w:styleId="BodySmallRight">
    <w:name w:val="Body Small Right"/>
    <w:basedOn w:val="BodyTextRight"/>
    <w:rsid w:val="002C7F60"/>
    <w:rPr>
      <w:sz w:val="18"/>
      <w:szCs w:val="18"/>
    </w:rPr>
  </w:style>
  <w:style w:type="paragraph" w:customStyle="1" w:styleId="MarginEdition">
    <w:name w:val="Margin Edition"/>
    <w:basedOn w:val="MarginNote"/>
    <w:rsid w:val="002C7F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7F60"/>
    <w:rPr>
      <w:sz w:val="2"/>
      <w:szCs w:val="2"/>
    </w:rPr>
  </w:style>
  <w:style w:type="character" w:customStyle="1" w:styleId="Small">
    <w:name w:val="Small"/>
    <w:basedOn w:val="DefaultParagraphFont"/>
    <w:rsid w:val="002C7F60"/>
    <w:rPr>
      <w:sz w:val="16"/>
    </w:rPr>
  </w:style>
  <w:style w:type="paragraph" w:customStyle="1" w:styleId="WideTable">
    <w:name w:val="Wide Table"/>
    <w:basedOn w:val="Normal"/>
    <w:rsid w:val="002C7F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7F60"/>
  </w:style>
  <w:style w:type="paragraph" w:styleId="Quote">
    <w:name w:val="Quote"/>
    <w:basedOn w:val="Heading1"/>
    <w:link w:val="QuoteChar"/>
    <w:qFormat/>
    <w:rsid w:val="002C7F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7F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7F60"/>
    <w:pPr>
      <w:pageBreakBefore/>
    </w:pPr>
  </w:style>
  <w:style w:type="paragraph" w:customStyle="1" w:styleId="Border">
    <w:name w:val="Border"/>
    <w:basedOn w:val="Normal"/>
    <w:qFormat/>
    <w:rsid w:val="002C7F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7F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F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F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7F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7F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7F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7F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7F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7F60"/>
    <w:rPr>
      <w:u w:val="single"/>
    </w:rPr>
  </w:style>
  <w:style w:type="character" w:customStyle="1" w:styleId="BoldandItalics">
    <w:name w:val="Bold and Italics"/>
    <w:qFormat/>
    <w:rsid w:val="002C7F60"/>
    <w:rPr>
      <w:b/>
      <w:i/>
      <w:u w:val="none"/>
    </w:rPr>
  </w:style>
  <w:style w:type="paragraph" w:styleId="BalloonText">
    <w:name w:val="Balloon Text"/>
    <w:basedOn w:val="Normal"/>
    <w:link w:val="BalloonTextChar"/>
    <w:rsid w:val="002C7F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7F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7F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7F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7F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7F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7F60"/>
    <w:pPr>
      <w:spacing w:before="0" w:after="0"/>
    </w:pPr>
  </w:style>
  <w:style w:type="paragraph" w:customStyle="1" w:styleId="BodyTextBold">
    <w:name w:val="Body Text Bold"/>
    <w:basedOn w:val="BodyText"/>
    <w:qFormat/>
    <w:rsid w:val="002C7F60"/>
    <w:rPr>
      <w:b/>
    </w:rPr>
  </w:style>
  <w:style w:type="character" w:styleId="Hyperlink">
    <w:name w:val="Hyperlink"/>
    <w:basedOn w:val="DefaultParagraphFont"/>
    <w:uiPriority w:val="99"/>
    <w:unhideWhenUsed/>
    <w:rsid w:val="00570F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856</Words>
  <Characters>5640</Characters>
  <Application>Microsoft Office Word</Application>
  <DocSecurity>0</DocSecurity>
  <Lines>144</Lines>
  <Paragraphs>118</Paragraphs>
  <ScaleCrop>false</ScaleCrop>
  <Company>Author-it Software Corporation Ltd.</Company>
  <LinksUpToDate>false</LinksUpToDate>
  <CharactersWithSpaces>6378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AHCARB602 Diagnose tree diseases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2021-03-30T02:05:00Z</dcterms:created>
  <dcterms:modified xsi:type="dcterms:W3CDTF">2021-03-30T02:05:00Z</dcterms:modified>
</cp:coreProperties>
</file>