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FD5" w:rsidP="00520F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AHCARB514 Diagnose tree diseases</w:t>
      </w:r>
      <w:r>
        <w:fldChar w:fldCharType="end"/>
      </w:r>
    </w:p>
    <w:p w:rsidR="00520FD5" w:rsidP="00520FD5">
      <w:pPr>
        <w:pStyle w:val="Version"/>
        <w:sectPr w:rsidSect="00B55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A32" w:rsidP="00B55A32">
      <w:pPr>
        <w:pStyle w:val="SuperHeading"/>
      </w:pPr>
      <w:r w:rsidRPr="00B55A32">
        <w:t>Assessment Requirements for AHCARB514 Diagnose tree diseases</w:t>
      </w:r>
    </w:p>
    <w:p w:rsidR="00000000" w:rsidRPr="00B55A32" w:rsidP="00B55A32">
      <w:pPr>
        <w:pStyle w:val="Heading1"/>
      </w:pPr>
      <w:bookmarkStart w:id="1" w:name="O_1060379"/>
      <w:bookmarkEnd w:id="1"/>
      <w:r w:rsidRPr="00B55A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5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32">
            <w:pPr>
              <w:pStyle w:val="BodyTextBold"/>
              <w:rPr>
                <w:lang w:val="en-NZ"/>
              </w:rPr>
            </w:pPr>
            <w:r w:rsidRPr="00B55A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32">
            <w:pPr>
              <w:pStyle w:val="BodyTextBold"/>
              <w:rPr>
                <w:lang w:val="en-NZ"/>
              </w:rPr>
            </w:pPr>
            <w:r w:rsidRPr="00B55A32">
              <w:t>Comments</w:t>
            </w:r>
          </w:p>
        </w:tc>
      </w:tr>
      <w:tr w:rsidTr="00B55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A32">
            <w:pPr>
              <w:pStyle w:val="BodyText"/>
              <w:rPr>
                <w:lang w:val="en-NZ"/>
              </w:rPr>
            </w:pPr>
            <w:r w:rsidRPr="00B55A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A32" w:rsidP="00B55A32">
            <w:pPr>
              <w:pStyle w:val="BodyText"/>
            </w:pPr>
            <w:r w:rsidRPr="00B55A32">
              <w:t>This version released with AHC Agriculture, Horticulture and Conservation and Land Management Training Package Version 5.0.</w:t>
            </w:r>
          </w:p>
        </w:tc>
      </w:tr>
    </w:tbl>
    <w:p w:rsidR="00000000" w:rsidRPr="00B55A32" w:rsidP="00B55A32">
      <w:pPr>
        <w:pStyle w:val="BodyText"/>
      </w:pPr>
    </w:p>
    <w:p w:rsidR="00000000" w:rsidRPr="00B55A32" w:rsidP="00B55A32">
      <w:pPr>
        <w:pStyle w:val="AllowPageBreak"/>
      </w:pPr>
    </w:p>
    <w:p w:rsidR="00000000" w:rsidRPr="00B55A32" w:rsidP="00B55A32">
      <w:pPr>
        <w:pStyle w:val="Heading1"/>
      </w:pPr>
      <w:bookmarkStart w:id="2" w:name="O_1060380"/>
      <w:bookmarkEnd w:id="2"/>
      <w:r w:rsidRPr="00B55A32">
        <w:t>Performance Evidence</w:t>
      </w:r>
    </w:p>
    <w:p w:rsidR="00000000" w:rsidRPr="00B55A32" w:rsidP="00520FD5">
      <w:pPr>
        <w:pStyle w:val="BodyText"/>
      </w:pPr>
      <w:r w:rsidRPr="00B55A32">
        <w:t>An individual demonstra</w:t>
      </w:r>
      <w:r w:rsidRPr="00B55A32">
        <w:t>ting competency must satisfy all of the elements and performance criteria in this unit.</w:t>
      </w:r>
    </w:p>
    <w:p w:rsidR="00000000" w:rsidRPr="00B55A32" w:rsidP="00520FD5">
      <w:pPr>
        <w:pStyle w:val="BodyText"/>
      </w:pPr>
      <w:r w:rsidRPr="00B55A32">
        <w:t>There must be evidence that individual has identified and collated representative samples of at least 30 diseases of trees, including evidence of infection, into a refe</w:t>
      </w:r>
      <w:r w:rsidRPr="00B55A32">
        <w:t>renced collection, including:</w:t>
      </w:r>
    </w:p>
    <w:p w:rsidR="00000000" w:rsidRPr="00B55A32" w:rsidP="00B55A32">
      <w:pPr>
        <w:pStyle w:val="ListBullet"/>
      </w:pPr>
      <w:r w:rsidRPr="00B55A32">
        <w:t>10 invertebrate pests, including insects and molluscs</w:t>
      </w:r>
    </w:p>
    <w:p w:rsidR="00000000" w:rsidRPr="00B55A32" w:rsidP="00B55A32">
      <w:pPr>
        <w:pStyle w:val="ListBullet"/>
      </w:pPr>
      <w:r>
        <w:t>•</w:t>
      </w:r>
      <w:r>
        <w:tab/>
      </w:r>
      <w:r w:rsidRPr="00B55A32">
        <w:t>10 pathogenic organisms</w:t>
      </w:r>
    </w:p>
    <w:p w:rsidR="00000000" w:rsidRPr="00B55A32" w:rsidP="00B55A32">
      <w:pPr>
        <w:pStyle w:val="ListBullet"/>
      </w:pPr>
      <w:r>
        <w:t>•</w:t>
      </w:r>
      <w:r>
        <w:tab/>
      </w:r>
      <w:r w:rsidRPr="00B55A32">
        <w:t>10 environmental and soil disorders.</w:t>
      </w:r>
    </w:p>
    <w:p w:rsidR="00000000" w:rsidRPr="00B55A32" w:rsidP="00520FD5">
      <w:pPr>
        <w:pStyle w:val="BodyText"/>
      </w:pPr>
      <w:r w:rsidRPr="00B55A32">
        <w:t>Where biosecurity is a concern, the sample can be replaced by a high quality informative image.</w:t>
      </w:r>
    </w:p>
    <w:p w:rsidR="00000000" w:rsidRPr="00B55A32" w:rsidP="00520FD5">
      <w:pPr>
        <w:pStyle w:val="BodyText"/>
      </w:pPr>
      <w:r w:rsidRPr="00B55A32">
        <w:t xml:space="preserve">There must also be evidence that the individual has: </w:t>
      </w:r>
    </w:p>
    <w:p w:rsidR="00000000" w:rsidRPr="00B55A32" w:rsidP="00B55A32">
      <w:pPr>
        <w:pStyle w:val="ListBullet"/>
      </w:pPr>
      <w:r w:rsidRPr="00B55A32">
        <w:t>identified the affected tree and determined its origin and seasonal growth stages</w:t>
      </w:r>
    </w:p>
    <w:p w:rsidR="00000000" w:rsidRPr="00B55A32" w:rsidP="00B55A32">
      <w:pPr>
        <w:pStyle w:val="ListBullet"/>
      </w:pPr>
      <w:r w:rsidRPr="00B55A32">
        <w:t>determined factors affecting tree health and growth, which must include:</w:t>
      </w:r>
    </w:p>
    <w:p w:rsidR="00000000" w:rsidRPr="00B55A32" w:rsidP="00B55A32">
      <w:pPr>
        <w:pStyle w:val="ListBullet2"/>
      </w:pPr>
      <w:r w:rsidRPr="00B55A32">
        <w:t>current and past cultural practices</w:t>
      </w:r>
    </w:p>
    <w:p w:rsidR="00000000" w:rsidRPr="00B55A32" w:rsidP="00B55A32">
      <w:pPr>
        <w:pStyle w:val="ListBullet2"/>
      </w:pPr>
      <w:r w:rsidRPr="00B55A32">
        <w:t>character</w:t>
      </w:r>
      <w:r w:rsidRPr="00B55A32">
        <w:t>istics of growing environment</w:t>
      </w:r>
    </w:p>
    <w:p w:rsidR="00000000" w:rsidRPr="00B55A32" w:rsidP="00B55A32">
      <w:pPr>
        <w:pStyle w:val="ListBullet2"/>
      </w:pPr>
      <w:r w:rsidRPr="00B55A32">
        <w:t>environmental and cultural factors that predispose trees to disease</w:t>
      </w:r>
    </w:p>
    <w:p w:rsidR="00000000" w:rsidRPr="00B55A32" w:rsidP="00B55A32">
      <w:pPr>
        <w:pStyle w:val="ListBullet2"/>
      </w:pPr>
      <w:r w:rsidRPr="00B55A32">
        <w:t>assessed physical and chemical properties of the soil or growing media</w:t>
      </w:r>
    </w:p>
    <w:p w:rsidR="00000000" w:rsidRPr="00B55A32" w:rsidP="00B55A32">
      <w:pPr>
        <w:pStyle w:val="ListBullet"/>
      </w:pPr>
      <w:r w:rsidRPr="00B55A32">
        <w:t xml:space="preserve">identified trees with diseases </w:t>
      </w:r>
    </w:p>
    <w:p w:rsidR="00000000" w:rsidRPr="00B55A32" w:rsidP="00B55A32">
      <w:pPr>
        <w:pStyle w:val="ListBullet"/>
      </w:pPr>
      <w:r w:rsidRPr="00B55A32">
        <w:t>recognised natural defence systems for major disease t</w:t>
      </w:r>
      <w:r w:rsidRPr="00B55A32">
        <w:t>ypes</w:t>
      </w:r>
    </w:p>
    <w:p w:rsidR="00000000" w:rsidRPr="00B55A32" w:rsidP="00B55A32">
      <w:pPr>
        <w:pStyle w:val="ListBullet"/>
      </w:pPr>
      <w:r w:rsidRPr="00B55A32">
        <w:t>determined disease groups according to disease classification</w:t>
      </w:r>
    </w:p>
    <w:p w:rsidR="00000000" w:rsidRPr="00B55A32" w:rsidP="00B55A32">
      <w:pPr>
        <w:pStyle w:val="ListBullet"/>
      </w:pPr>
      <w:r w:rsidRPr="00B55A32">
        <w:t>investigated trees for signs and symptoms of disease</w:t>
      </w:r>
    </w:p>
    <w:p w:rsidR="00000000" w:rsidRPr="00B55A32" w:rsidP="00B55A32">
      <w:pPr>
        <w:pStyle w:val="ListBullet"/>
      </w:pPr>
      <w:r w:rsidRPr="00B55A32">
        <w:t>recorded symptoms and signs of disease using accepted nomenclature</w:t>
      </w:r>
    </w:p>
    <w:p w:rsidR="00000000" w:rsidRPr="00B55A32" w:rsidP="00B55A32">
      <w:pPr>
        <w:pStyle w:val="ListBullet"/>
      </w:pPr>
      <w:r w:rsidRPr="00B55A32">
        <w:t>determined impact of disease type on tree parts and systems</w:t>
      </w:r>
    </w:p>
    <w:p w:rsidR="00000000" w:rsidRPr="00B55A32" w:rsidP="00B55A32">
      <w:pPr>
        <w:pStyle w:val="ListBullet"/>
      </w:pPr>
      <w:r w:rsidRPr="00B55A32">
        <w:t>determined the nature and severity of the disease</w:t>
      </w:r>
    </w:p>
    <w:p w:rsidR="00000000" w:rsidRPr="00B55A32" w:rsidP="00B55A32">
      <w:pPr>
        <w:pStyle w:val="ListBullet"/>
      </w:pPr>
      <w:r w:rsidRPr="00B55A32">
        <w:t>determined disease type</w:t>
      </w:r>
    </w:p>
    <w:p w:rsidR="00000000" w:rsidRPr="00B55A32" w:rsidP="00B55A32">
      <w:pPr>
        <w:pStyle w:val="ListBullet"/>
      </w:pPr>
      <w:r w:rsidRPr="00B55A32">
        <w:t>researched and identified tree diseases</w:t>
      </w:r>
    </w:p>
    <w:p w:rsidR="00000000" w:rsidRPr="00B55A32" w:rsidP="00B55A32">
      <w:pPr>
        <w:pStyle w:val="ListBullet"/>
      </w:pPr>
      <w:r w:rsidRPr="00B55A32">
        <w:t>prepared specimens of diseases for microscopic examination</w:t>
      </w:r>
    </w:p>
    <w:p w:rsidR="00000000" w:rsidRPr="00B55A32" w:rsidP="00B55A32">
      <w:pPr>
        <w:pStyle w:val="ListBullet"/>
      </w:pPr>
      <w:r w:rsidRPr="00B55A32">
        <w:t>collected, packaged and prepared specimens for dispatch for specialist diagnosis or</w:t>
      </w:r>
      <w:r w:rsidRPr="00B55A32">
        <w:t xml:space="preserve"> laboratory testing according to biosecurity procedures</w:t>
      </w:r>
    </w:p>
    <w:p w:rsidR="00000000" w:rsidRPr="00B55A32" w:rsidP="00B55A32">
      <w:pPr>
        <w:pStyle w:val="ListBullet"/>
      </w:pPr>
      <w:r w:rsidRPr="00B55A32">
        <w:t>determined current health and vigour of the tree</w:t>
      </w:r>
    </w:p>
    <w:p w:rsidR="00000000" w:rsidRPr="00B55A32" w:rsidP="00B55A32">
      <w:pPr>
        <w:pStyle w:val="ListBullet"/>
      </w:pPr>
      <w:r w:rsidRPr="00B55A32">
        <w:t>assessed severity and extent of the disease</w:t>
      </w:r>
    </w:p>
    <w:p w:rsidR="00000000" w:rsidRPr="00B55A32" w:rsidP="00B55A32">
      <w:pPr>
        <w:pStyle w:val="ListBullet"/>
      </w:pPr>
      <w:r w:rsidRPr="00B55A32">
        <w:t xml:space="preserve">researched virulence of the disease on the specific host </w:t>
      </w:r>
    </w:p>
    <w:p w:rsidR="00000000" w:rsidRPr="00B55A32" w:rsidP="00B55A32">
      <w:pPr>
        <w:pStyle w:val="ListBullet"/>
      </w:pPr>
      <w:r w:rsidRPr="00B55A32">
        <w:t>determined phenology of the host and the disease</w:t>
      </w:r>
    </w:p>
    <w:p w:rsidR="00000000" w:rsidRPr="00B55A32" w:rsidP="00B55A32">
      <w:pPr>
        <w:pStyle w:val="ListBullet"/>
      </w:pPr>
      <w:r w:rsidRPr="00B55A32">
        <w:t>researched and considered the constraints for management options</w:t>
      </w:r>
    </w:p>
    <w:p w:rsidR="00000000" w:rsidRPr="00B55A32" w:rsidP="00B55A32">
      <w:pPr>
        <w:pStyle w:val="ListBullet"/>
      </w:pPr>
      <w:r w:rsidRPr="00B55A32">
        <w:t>considered influences of environmental conditions on host, disease and management options</w:t>
      </w:r>
    </w:p>
    <w:p w:rsidR="00000000" w:rsidRPr="00B55A32" w:rsidP="00B55A32">
      <w:pPr>
        <w:pStyle w:val="ListBullet"/>
      </w:pPr>
      <w:r w:rsidRPr="00B55A32">
        <w:t>documented prognosis according to workplace procedures</w:t>
      </w:r>
    </w:p>
    <w:p w:rsidR="00000000" w:rsidRPr="00B55A32" w:rsidP="00B55A32">
      <w:pPr>
        <w:pStyle w:val="ListBullet"/>
      </w:pPr>
      <w:r w:rsidRPr="00B55A32">
        <w:t>investigated and recommended management option</w:t>
      </w:r>
      <w:r w:rsidRPr="00B55A32">
        <w:t>s</w:t>
      </w:r>
    </w:p>
    <w:p w:rsidR="00000000" w:rsidRPr="00B55A32" w:rsidP="00B55A32">
      <w:pPr>
        <w:pStyle w:val="ListBullet"/>
      </w:pPr>
      <w:r w:rsidRPr="00B55A32">
        <w:t>developed a disease management program</w:t>
      </w:r>
    </w:p>
    <w:p w:rsidR="00000000" w:rsidRPr="00B55A32" w:rsidP="00B55A32">
      <w:pPr>
        <w:pStyle w:val="ListBullet"/>
      </w:pPr>
      <w:r w:rsidRPr="00B55A32">
        <w:t>recorded and documented tree diseases and management programs in a report</w:t>
      </w:r>
    </w:p>
    <w:p w:rsidR="00000000" w:rsidRPr="00B55A32" w:rsidP="00B55A32">
      <w:pPr>
        <w:pStyle w:val="ListBullet"/>
      </w:pPr>
      <w:r w:rsidRPr="00B55A32">
        <w:t>monitored, reviewed and updated management plan.</w:t>
      </w:r>
    </w:p>
    <w:p w:rsidR="00000000" w:rsidRPr="00B55A32" w:rsidP="00B55A32">
      <w:pPr>
        <w:pStyle w:val="AllowPageBreak"/>
      </w:pPr>
    </w:p>
    <w:p w:rsidR="00000000" w:rsidRPr="00B55A32" w:rsidP="00B55A32">
      <w:pPr>
        <w:pStyle w:val="Heading1"/>
      </w:pPr>
      <w:bookmarkStart w:id="3" w:name="O_1060381"/>
      <w:bookmarkEnd w:id="3"/>
      <w:r w:rsidRPr="00B55A32">
        <w:t>Knowledge Evidence</w:t>
      </w:r>
    </w:p>
    <w:p w:rsidR="00000000" w:rsidRPr="00B55A32" w:rsidP="00520FD5">
      <w:pPr>
        <w:pStyle w:val="BodyText"/>
      </w:pPr>
      <w:r w:rsidRPr="00B55A32">
        <w:t>An individual must be able to demonstrate the knowledge required to perform the tasks outlined in the elements and performance criteria of this unit. This includes knowledge of:</w:t>
      </w:r>
    </w:p>
    <w:p w:rsidR="00000000" w:rsidRPr="00B55A32" w:rsidP="00B55A32">
      <w:pPr>
        <w:pStyle w:val="ListBullet"/>
      </w:pPr>
      <w:r w:rsidRPr="00B55A32">
        <w:t>definition of disease and basic concepts of plant pathology, including:</w:t>
      </w:r>
    </w:p>
    <w:p w:rsidR="00000000" w:rsidRPr="00B55A32" w:rsidP="00B55A32">
      <w:pPr>
        <w:pStyle w:val="ListBullet2"/>
      </w:pPr>
      <w:r w:rsidRPr="00B55A32">
        <w:t>plan</w:t>
      </w:r>
      <w:r w:rsidRPr="00B55A32">
        <w:t>t pathogens, pests and disorders</w:t>
      </w:r>
    </w:p>
    <w:p w:rsidR="00000000" w:rsidRPr="00B55A32" w:rsidP="00B55A32">
      <w:pPr>
        <w:pStyle w:val="ListBullet2"/>
      </w:pPr>
      <w:r w:rsidRPr="00B55A32">
        <w:t>macro organisms, microorganisms</w:t>
      </w:r>
    </w:p>
    <w:p w:rsidR="00000000" w:rsidRPr="00B55A32" w:rsidP="00B55A32">
      <w:pPr>
        <w:pStyle w:val="ListBullet2"/>
      </w:pPr>
      <w:r w:rsidRPr="00B55A32">
        <w:t>disease classification guides</w:t>
      </w:r>
    </w:p>
    <w:p w:rsidR="00000000" w:rsidRPr="00B55A32" w:rsidP="00B55A32">
      <w:pPr>
        <w:pStyle w:val="ListBullet2"/>
      </w:pPr>
      <w:r w:rsidRPr="00B55A32">
        <w:t>virulence, phenology, prognosis and disease severity and extent</w:t>
      </w:r>
    </w:p>
    <w:p w:rsidR="00000000" w:rsidRPr="00B55A32" w:rsidP="00B55A32">
      <w:pPr>
        <w:pStyle w:val="ListBullet2"/>
      </w:pPr>
      <w:r w:rsidRPr="00B55A32">
        <w:t>economics and tree diseases</w:t>
      </w:r>
    </w:p>
    <w:p w:rsidR="00000000" w:rsidRPr="00B55A32" w:rsidP="00B55A32">
      <w:pPr>
        <w:pStyle w:val="ListBullet"/>
      </w:pPr>
      <w:r w:rsidRPr="00B55A32">
        <w:t>trees species; their growing environment and relationship to disease</w:t>
      </w:r>
      <w:r w:rsidRPr="00B55A32">
        <w:t>s, including:</w:t>
      </w:r>
    </w:p>
    <w:p w:rsidR="00000000" w:rsidRPr="00B55A32" w:rsidP="00B55A32">
      <w:pPr>
        <w:pStyle w:val="ListBullet2"/>
      </w:pPr>
      <w:r w:rsidRPr="00B55A32">
        <w:t>taxonomic identification</w:t>
      </w:r>
    </w:p>
    <w:p w:rsidR="00000000" w:rsidRPr="00B55A32" w:rsidP="00B55A32">
      <w:pPr>
        <w:pStyle w:val="ListBullet2"/>
      </w:pPr>
      <w:r w:rsidRPr="00B55A32">
        <w:t>tree anatomy, physiology, pathology</w:t>
      </w:r>
    </w:p>
    <w:p w:rsidR="00000000" w:rsidRPr="00B55A32" w:rsidP="00B55A32">
      <w:pPr>
        <w:pStyle w:val="ListBullet2"/>
      </w:pPr>
      <w:r w:rsidRPr="00B55A32">
        <w:t>life cycle stages and characteristics of trees and their vulnerabilities</w:t>
      </w:r>
    </w:p>
    <w:p w:rsidR="00000000" w:rsidRPr="00B55A32" w:rsidP="00B55A32">
      <w:pPr>
        <w:pStyle w:val="ListBullet2"/>
      </w:pPr>
      <w:r w:rsidRPr="00B55A32">
        <w:t>primary cellular and anatomical structures of trees</w:t>
      </w:r>
    </w:p>
    <w:p w:rsidR="00000000" w:rsidRPr="00B55A32" w:rsidP="00B55A32">
      <w:pPr>
        <w:pStyle w:val="ListBullet2"/>
      </w:pPr>
      <w:r w:rsidRPr="00B55A32">
        <w:t>critical systems in trees and relationship to plant health, including physiological and biochemical</w:t>
      </w:r>
    </w:p>
    <w:p w:rsidR="00000000" w:rsidRPr="00B55A32" w:rsidP="00B55A32">
      <w:pPr>
        <w:pStyle w:val="ListBullet2"/>
      </w:pPr>
      <w:r w:rsidRPr="00B55A32">
        <w:t>natural defence mechanisms and systems of trees</w:t>
      </w:r>
    </w:p>
    <w:p w:rsidR="00000000" w:rsidRPr="00B55A32" w:rsidP="00B55A32">
      <w:pPr>
        <w:pStyle w:val="ListBullet2"/>
      </w:pPr>
      <w:r w:rsidRPr="00B55A32">
        <w:t>implications of growing season, climate and regional characteristics on tree species and disease development</w:t>
      </w:r>
    </w:p>
    <w:p w:rsidR="00000000" w:rsidRPr="00B55A32" w:rsidP="00B55A32">
      <w:pPr>
        <w:pStyle w:val="ListBullet2"/>
      </w:pPr>
      <w:r w:rsidRPr="00B55A32">
        <w:t>cultural practices, including mulching, irrigation, pruning</w:t>
      </w:r>
    </w:p>
    <w:p w:rsidR="00000000" w:rsidRPr="00B55A32" w:rsidP="00B55A32">
      <w:pPr>
        <w:pStyle w:val="ListBullet"/>
      </w:pPr>
      <w:r w:rsidRPr="00B55A32">
        <w:t>impact of soil or media on tree health, including:</w:t>
      </w:r>
    </w:p>
    <w:p w:rsidR="00000000" w:rsidRPr="00B55A32" w:rsidP="00B55A32">
      <w:pPr>
        <w:pStyle w:val="ListBullet2"/>
      </w:pPr>
      <w:r w:rsidRPr="00B55A32">
        <w:t>chemical and physical characteristics</w:t>
      </w:r>
    </w:p>
    <w:p w:rsidR="00000000" w:rsidRPr="00B55A32" w:rsidP="00B55A32">
      <w:pPr>
        <w:pStyle w:val="ListBullet2"/>
      </w:pPr>
      <w:r w:rsidRPr="00B55A32">
        <w:t>test and test results indicating tree nutrient, and growth health issues</w:t>
      </w:r>
    </w:p>
    <w:p w:rsidR="00000000" w:rsidRPr="00B55A32" w:rsidP="00B55A32">
      <w:pPr>
        <w:pStyle w:val="ListBullet2"/>
      </w:pPr>
      <w:r w:rsidRPr="00B55A32">
        <w:t>controlling soil and environmen</w:t>
      </w:r>
      <w:r w:rsidRPr="00B55A32">
        <w:t>tal problems</w:t>
      </w:r>
    </w:p>
    <w:p w:rsidR="00000000" w:rsidRPr="00B55A32" w:rsidP="00B55A32">
      <w:pPr>
        <w:pStyle w:val="ListBullet"/>
      </w:pPr>
      <w:r w:rsidRPr="00B55A32">
        <w:t>identification of signs and symptoms of tree health problems, including:</w:t>
      </w:r>
    </w:p>
    <w:p w:rsidR="00000000" w:rsidRPr="00B55A32" w:rsidP="00B55A32">
      <w:pPr>
        <w:pStyle w:val="ListBullet2"/>
      </w:pPr>
      <w:r w:rsidRPr="00B55A32">
        <w:t>disease detection and identification methods</w:t>
      </w:r>
    </w:p>
    <w:p w:rsidR="00000000" w:rsidRPr="00B55A32" w:rsidP="00B55A32">
      <w:pPr>
        <w:pStyle w:val="ListBullet2"/>
      </w:pPr>
      <w:r w:rsidRPr="00B55A32">
        <w:t>patterns of host–disease interaction for each major disease type</w:t>
      </w:r>
    </w:p>
    <w:p w:rsidR="00000000" w:rsidRPr="00B55A32" w:rsidP="00B55A32">
      <w:pPr>
        <w:pStyle w:val="ListBullet2"/>
      </w:pPr>
      <w:r w:rsidRPr="00B55A32">
        <w:t>nomenclature of symptoms and signs of pathogens, pests and</w:t>
      </w:r>
      <w:r w:rsidRPr="00B55A32">
        <w:t xml:space="preserve"> disorders</w:t>
      </w:r>
    </w:p>
    <w:p w:rsidR="00000000" w:rsidRPr="00B55A32" w:rsidP="00B55A32">
      <w:pPr>
        <w:pStyle w:val="ListBullet"/>
      </w:pPr>
      <w:r w:rsidRPr="00B55A32">
        <w:t>describing the nature and severity of disease infection, including:</w:t>
      </w:r>
    </w:p>
    <w:p w:rsidR="00000000" w:rsidRPr="00B55A32" w:rsidP="00B55A32">
      <w:pPr>
        <w:pStyle w:val="ListBullet2"/>
      </w:pPr>
      <w:r w:rsidRPr="00B55A32">
        <w:t>chronic and acute</w:t>
      </w:r>
    </w:p>
    <w:p w:rsidR="00000000" w:rsidRPr="00B55A32" w:rsidP="00B55A32">
      <w:pPr>
        <w:pStyle w:val="ListBullet2"/>
      </w:pPr>
      <w:r w:rsidRPr="00B55A32">
        <w:t>passive and aggressive</w:t>
      </w:r>
    </w:p>
    <w:p w:rsidR="00000000" w:rsidRPr="00B55A32" w:rsidP="00B55A32">
      <w:pPr>
        <w:pStyle w:val="ListBullet2"/>
      </w:pPr>
      <w:r w:rsidRPr="00B55A32">
        <w:t>seasonal and ongoing</w:t>
      </w:r>
    </w:p>
    <w:p w:rsidR="00000000" w:rsidRPr="00B55A32" w:rsidP="00B55A32">
      <w:pPr>
        <w:pStyle w:val="ListBullet2"/>
      </w:pPr>
      <w:r w:rsidRPr="00B55A32">
        <w:t>localised and unconfined</w:t>
      </w:r>
    </w:p>
    <w:p w:rsidR="00000000" w:rsidRPr="00B55A32" w:rsidP="00B55A32">
      <w:pPr>
        <w:pStyle w:val="ListBullet"/>
      </w:pPr>
      <w:r w:rsidRPr="00B55A32">
        <w:t>methods for managing pathogens, pests and disorders, including:</w:t>
      </w:r>
    </w:p>
    <w:p w:rsidR="00000000" w:rsidRPr="00B55A32" w:rsidP="00B55A32">
      <w:pPr>
        <w:pStyle w:val="ListBullet2"/>
      </w:pPr>
      <w:r w:rsidRPr="00B55A32">
        <w:t>mechanical control practicalities</w:t>
      </w:r>
    </w:p>
    <w:p w:rsidR="00000000" w:rsidRPr="00B55A32" w:rsidP="00B55A32">
      <w:pPr>
        <w:pStyle w:val="ListBullet2"/>
      </w:pPr>
      <w:r w:rsidRPr="00B55A32">
        <w:t>chemical use, toxicity and safety, compatibility and off-target considerations</w:t>
      </w:r>
    </w:p>
    <w:p w:rsidR="00000000" w:rsidRPr="00B55A32" w:rsidP="00B55A32">
      <w:pPr>
        <w:pStyle w:val="ListBullet2"/>
      </w:pPr>
      <w:r w:rsidRPr="00B55A32">
        <w:t>managing the cultural factors, growing conditions and environment</w:t>
      </w:r>
    </w:p>
    <w:p w:rsidR="00000000" w:rsidRPr="00B55A32" w:rsidP="00B55A32">
      <w:pPr>
        <w:pStyle w:val="ListBullet2"/>
      </w:pPr>
      <w:r w:rsidRPr="00B55A32">
        <w:t>managing soil fertility and amelioration</w:t>
      </w:r>
    </w:p>
    <w:p w:rsidR="00000000" w:rsidRPr="00B55A32" w:rsidP="00B55A32">
      <w:pPr>
        <w:pStyle w:val="ListBullet2"/>
      </w:pPr>
      <w:r w:rsidRPr="00B55A32">
        <w:t xml:space="preserve">biological control and working with </w:t>
      </w:r>
      <w:r w:rsidRPr="00B55A32">
        <w:t>natural agents to control pathogens, pests and growing environment</w:t>
      </w:r>
    </w:p>
    <w:p w:rsidR="00000000" w:rsidRPr="00B55A32" w:rsidP="00B55A32">
      <w:pPr>
        <w:pStyle w:val="ListBullet2"/>
      </w:pPr>
      <w:r w:rsidRPr="00B55A32">
        <w:t>importance and use of Integrated Pest Management strategies</w:t>
      </w:r>
    </w:p>
    <w:p w:rsidR="00000000" w:rsidRPr="00B55A32" w:rsidP="00B55A32">
      <w:pPr>
        <w:pStyle w:val="ListBullet2"/>
      </w:pPr>
      <w:r w:rsidRPr="00B55A32">
        <w:t>biosecurity and basic principles of hygiene in arboricultural work</w:t>
      </w:r>
    </w:p>
    <w:p w:rsidR="00000000" w:rsidRPr="00B55A32" w:rsidP="00B55A32">
      <w:pPr>
        <w:pStyle w:val="ListBullet"/>
      </w:pPr>
      <w:r w:rsidRPr="00B55A32">
        <w:t>constraints to disease management, including:</w:t>
      </w:r>
    </w:p>
    <w:p w:rsidR="00000000" w:rsidRPr="00B55A32" w:rsidP="00B55A32">
      <w:pPr>
        <w:pStyle w:val="ListBullet2"/>
      </w:pPr>
      <w:r w:rsidRPr="00B55A32">
        <w:t>timing and scheduling treatments</w:t>
      </w:r>
    </w:p>
    <w:p w:rsidR="00000000" w:rsidRPr="00B55A32" w:rsidP="00B55A32">
      <w:pPr>
        <w:pStyle w:val="ListBullet2"/>
      </w:pPr>
      <w:r w:rsidRPr="00B55A32">
        <w:t>cost and budgetary constraints</w:t>
      </w:r>
    </w:p>
    <w:p w:rsidR="00000000" w:rsidRPr="00B55A32" w:rsidP="00B55A32">
      <w:pPr>
        <w:pStyle w:val="ListBullet2"/>
      </w:pPr>
      <w:r w:rsidRPr="00B55A32">
        <w:t xml:space="preserve">perceived and real value of infected tree </w:t>
      </w:r>
    </w:p>
    <w:p w:rsidR="00000000" w:rsidRPr="00B55A32" w:rsidP="00B55A32">
      <w:pPr>
        <w:pStyle w:val="ListBullet"/>
      </w:pPr>
      <w:r w:rsidRPr="00B55A32">
        <w:t xml:space="preserve">tree diseases collection and diagnosis, including: </w:t>
      </w:r>
    </w:p>
    <w:p w:rsidR="00000000" w:rsidRPr="00B55A32" w:rsidP="00B55A32">
      <w:pPr>
        <w:pStyle w:val="ListBullet2"/>
      </w:pPr>
      <w:r w:rsidRPr="00B55A32">
        <w:t>collecting, preserving, securing and storing specimens and examples of tree pathogens, pests an</w:t>
      </w:r>
      <w:r w:rsidRPr="00B55A32">
        <w:t>d disorders</w:t>
      </w:r>
    </w:p>
    <w:p w:rsidR="00000000" w:rsidRPr="00B55A32" w:rsidP="00B55A32">
      <w:pPr>
        <w:pStyle w:val="ListBullet2"/>
      </w:pPr>
      <w:r w:rsidRPr="00B55A32">
        <w:t>biosecurity risks and mitigation when collecting and storing specimens</w:t>
      </w:r>
    </w:p>
    <w:p w:rsidR="00000000" w:rsidRPr="00B55A32" w:rsidP="00B55A32">
      <w:pPr>
        <w:pStyle w:val="ListBullet2"/>
      </w:pPr>
      <w:r w:rsidRPr="00B55A32">
        <w:t>preparation of specimens for diagnostics</w:t>
      </w:r>
    </w:p>
    <w:p w:rsidR="00000000" w:rsidRPr="00B55A32" w:rsidP="00B55A32">
      <w:pPr>
        <w:pStyle w:val="ListBullet2"/>
      </w:pPr>
      <w:r w:rsidRPr="00B55A32">
        <w:t>microscopic and macroscopic examinations</w:t>
      </w:r>
    </w:p>
    <w:p w:rsidR="00000000" w:rsidRPr="00B55A32" w:rsidP="00B55A32">
      <w:pPr>
        <w:pStyle w:val="ListBullet2"/>
      </w:pPr>
      <w:r w:rsidRPr="00B55A32">
        <w:t>microscope slide preparation</w:t>
      </w:r>
    </w:p>
    <w:p w:rsidR="00000000" w:rsidRPr="00B55A32" w:rsidP="00B55A32">
      <w:pPr>
        <w:pStyle w:val="ListBullet2"/>
      </w:pPr>
      <w:r w:rsidRPr="00B55A32">
        <w:t>methods of providing a reasoned prognosis</w:t>
      </w:r>
    </w:p>
    <w:p w:rsidR="00000000" w:rsidRPr="00B55A32" w:rsidP="00B55A32">
      <w:pPr>
        <w:pStyle w:val="ListBullet"/>
      </w:pPr>
      <w:r w:rsidRPr="00B55A32">
        <w:t>horticultural funct</w:t>
      </w:r>
      <w:r w:rsidRPr="00B55A32">
        <w:t>ion, cultural and performance requirements and characteristics of the trees or other woody plants</w:t>
      </w:r>
    </w:p>
    <w:p w:rsidR="00000000" w:rsidRPr="00B55A32" w:rsidP="00B55A32">
      <w:pPr>
        <w:pStyle w:val="ListBullet"/>
      </w:pPr>
      <w:r w:rsidRPr="00B55A32">
        <w:t>processes and principles of researching tree health problems, diagnoses and remedial treatment available</w:t>
      </w:r>
    </w:p>
    <w:p w:rsidR="00000000" w:rsidRPr="00B55A32" w:rsidP="00B55A32">
      <w:pPr>
        <w:pStyle w:val="ListBullet"/>
      </w:pPr>
      <w:r w:rsidRPr="00B55A32">
        <w:t>industry standards and terminology to describe diseas</w:t>
      </w:r>
      <w:r w:rsidRPr="00B55A32">
        <w:t>e attributes</w:t>
      </w:r>
    </w:p>
    <w:p w:rsidR="00000000" w:rsidRPr="00B55A32" w:rsidP="00B55A32">
      <w:pPr>
        <w:pStyle w:val="ListBullet"/>
      </w:pPr>
      <w:r w:rsidRPr="00B55A32">
        <w:t>recording and reporting tree disease prognosis and management strategies, including:</w:t>
      </w:r>
    </w:p>
    <w:p w:rsidR="00000000" w:rsidRPr="00B55A32" w:rsidP="00B55A32">
      <w:pPr>
        <w:pStyle w:val="ListBullet2"/>
      </w:pPr>
      <w:r w:rsidRPr="00B55A32">
        <w:t>written documentation</w:t>
      </w:r>
    </w:p>
    <w:p w:rsidR="00000000" w:rsidRPr="00B55A32" w:rsidP="00B55A32">
      <w:pPr>
        <w:pStyle w:val="ListBullet2"/>
      </w:pPr>
      <w:r w:rsidRPr="00B55A32">
        <w:t>oral presentations.</w:t>
      </w:r>
    </w:p>
    <w:p w:rsidR="00000000" w:rsidRPr="00B55A32" w:rsidP="00B55A32">
      <w:pPr>
        <w:pStyle w:val="AllowPageBreak"/>
      </w:pPr>
    </w:p>
    <w:p w:rsidR="00000000" w:rsidRPr="00B55A32" w:rsidP="00B55A32">
      <w:pPr>
        <w:pStyle w:val="Heading1"/>
      </w:pPr>
      <w:bookmarkStart w:id="4" w:name="O_1060382"/>
      <w:bookmarkEnd w:id="4"/>
      <w:r w:rsidRPr="00B55A32">
        <w:t>Assessment Conditions</w:t>
      </w:r>
    </w:p>
    <w:p w:rsidR="00000000" w:rsidRPr="00B55A32" w:rsidP="00520FD5">
      <w:pPr>
        <w:pStyle w:val="BodyText"/>
      </w:pPr>
      <w:r w:rsidRPr="00B55A32">
        <w:t>Assessment of the skills in this unit of competency must take place under the following conditions:</w:t>
      </w:r>
    </w:p>
    <w:p w:rsidR="00000000" w:rsidRPr="00B55A32" w:rsidP="00B55A32">
      <w:pPr>
        <w:pStyle w:val="ListBullet"/>
      </w:pPr>
      <w:r w:rsidRPr="00B55A32">
        <w:t xml:space="preserve">physical conditions: </w:t>
      </w:r>
    </w:p>
    <w:p w:rsidR="00000000" w:rsidRPr="00B55A32" w:rsidP="00B55A32">
      <w:pPr>
        <w:pStyle w:val="ListBullet2"/>
      </w:pPr>
      <w:r w:rsidRPr="00B55A32">
        <w:t xml:space="preserve">an arboriculture work site with the diseased trees stipulated in the performance evidence </w:t>
      </w:r>
    </w:p>
    <w:p w:rsidR="00000000" w:rsidRPr="00B55A32" w:rsidP="00B55A32">
      <w:pPr>
        <w:pStyle w:val="ListBullet"/>
      </w:pPr>
      <w:r w:rsidRPr="00B55A32">
        <w:t xml:space="preserve">resources, equipment and materials: </w:t>
      </w:r>
    </w:p>
    <w:p w:rsidR="00000000" w:rsidRPr="00B55A32" w:rsidP="00B55A32">
      <w:pPr>
        <w:pStyle w:val="ListBullet2"/>
      </w:pPr>
      <w:r w:rsidRPr="00B55A32">
        <w:t>co</w:t>
      </w:r>
      <w:r w:rsidRPr="00B55A32">
        <w:t>mputer with word processing software</w:t>
      </w:r>
    </w:p>
    <w:p w:rsidR="00000000" w:rsidRPr="00B55A32" w:rsidP="00B55A32">
      <w:pPr>
        <w:pStyle w:val="ListBullet2"/>
      </w:pPr>
      <w:r w:rsidRPr="00B55A32">
        <w:t>digital imaging device</w:t>
      </w:r>
    </w:p>
    <w:p w:rsidR="00000000" w:rsidRPr="00B55A32" w:rsidP="00B55A32">
      <w:pPr>
        <w:pStyle w:val="ListBullet2"/>
      </w:pPr>
      <w:r w:rsidRPr="00B55A32">
        <w:t>diagnostic tools, including sounding hammer, trowel, probe, cordless drill</w:t>
      </w:r>
    </w:p>
    <w:p w:rsidR="00000000" w:rsidRPr="00B55A32" w:rsidP="00B55A32">
      <w:pPr>
        <w:pStyle w:val="ListBullet2"/>
      </w:pPr>
      <w:r w:rsidRPr="00B55A32">
        <w:t>soil testing equipment and materials</w:t>
      </w:r>
    </w:p>
    <w:p w:rsidR="00000000" w:rsidRPr="00B55A32" w:rsidP="00B55A32">
      <w:pPr>
        <w:pStyle w:val="ListBullet2"/>
      </w:pPr>
      <w:r w:rsidRPr="00B55A32">
        <w:t>basic dissection microscope 10x – 100x</w:t>
      </w:r>
    </w:p>
    <w:p w:rsidR="00000000" w:rsidRPr="00B55A32" w:rsidP="00B55A32">
      <w:pPr>
        <w:pStyle w:val="ListBullet2"/>
      </w:pPr>
      <w:r w:rsidRPr="00B55A32">
        <w:t>optical devices, including compound microscope, binoculars, hand lens</w:t>
      </w:r>
    </w:p>
    <w:p w:rsidR="00000000" w:rsidRPr="00B55A32" w:rsidP="00B55A32">
      <w:pPr>
        <w:pStyle w:val="ListBullet2"/>
      </w:pPr>
      <w:r w:rsidRPr="00B55A32">
        <w:t xml:space="preserve">sampling equipment, secure storage containers, disinfectant </w:t>
      </w:r>
    </w:p>
    <w:p w:rsidR="00000000" w:rsidRPr="00B55A32" w:rsidP="00B55A32">
      <w:pPr>
        <w:pStyle w:val="ListBullet2"/>
      </w:pPr>
      <w:r w:rsidRPr="00B55A32">
        <w:t>trees without diseases</w:t>
      </w:r>
    </w:p>
    <w:p w:rsidR="00000000" w:rsidRPr="00B55A32" w:rsidP="00B55A32">
      <w:pPr>
        <w:pStyle w:val="ListBullet2"/>
      </w:pPr>
      <w:r w:rsidRPr="00B55A32">
        <w:t>trees with biotic diseases</w:t>
      </w:r>
    </w:p>
    <w:p w:rsidR="00000000" w:rsidRPr="00B55A32" w:rsidP="00B55A32">
      <w:pPr>
        <w:pStyle w:val="ListBullet2"/>
      </w:pPr>
      <w:r w:rsidRPr="00B55A32">
        <w:t>trees with abiotic diseases</w:t>
      </w:r>
    </w:p>
    <w:p w:rsidR="00000000" w:rsidRPr="00B55A32" w:rsidP="00B55A32">
      <w:pPr>
        <w:pStyle w:val="ListBullet2"/>
      </w:pPr>
      <w:r w:rsidRPr="00B55A32">
        <w:t>bio-secure samples of tree diseases</w:t>
      </w:r>
    </w:p>
    <w:p w:rsidR="00000000" w:rsidRPr="00B55A32" w:rsidP="00B55A32">
      <w:pPr>
        <w:pStyle w:val="ListBullet2"/>
      </w:pPr>
      <w:r w:rsidRPr="00B55A32">
        <w:t>disinfectio</w:t>
      </w:r>
      <w:r w:rsidRPr="00B55A32">
        <w:t>n materials and equipment to minimise infections</w:t>
      </w:r>
    </w:p>
    <w:p w:rsidR="00000000" w:rsidRPr="00B55A32" w:rsidP="00B55A32">
      <w:pPr>
        <w:pStyle w:val="ListBullet"/>
      </w:pPr>
      <w:r w:rsidRPr="00B55A32">
        <w:t xml:space="preserve">specifications: </w:t>
      </w:r>
    </w:p>
    <w:p w:rsidR="00000000" w:rsidRPr="00B55A32" w:rsidP="00B55A32">
      <w:pPr>
        <w:pStyle w:val="ListBullet2"/>
      </w:pPr>
      <w:r w:rsidRPr="00B55A32">
        <w:t>codes of practice relevant to tree diagnostics work.</w:t>
      </w:r>
    </w:p>
    <w:p w:rsidR="00000000" w:rsidRPr="00B55A32" w:rsidP="00520FD5">
      <w:pPr>
        <w:pStyle w:val="BodyText"/>
      </w:pPr>
      <w:r w:rsidRPr="00B55A32">
        <w:t>Assessors of this unit must satisfy the requirements for assessors in applicable vocational education and training legislation, framewo</w:t>
      </w:r>
      <w:r w:rsidRPr="00B55A32">
        <w:t>rks and/or standards. In particular, assessors must have:</w:t>
      </w:r>
    </w:p>
    <w:p w:rsidR="00000000" w:rsidRPr="00B55A32" w:rsidP="00B55A32">
      <w:pPr>
        <w:pStyle w:val="ListBullet"/>
      </w:pPr>
      <w:r w:rsidRPr="00B55A32">
        <w:t>arboriculture vocational competencies at least to the level being assessed</w:t>
      </w:r>
    </w:p>
    <w:p w:rsidR="00000000" w:rsidRPr="00B55A32" w:rsidP="00B55A32">
      <w:pPr>
        <w:pStyle w:val="ListBullet"/>
      </w:pPr>
      <w:r w:rsidRPr="00B55A32">
        <w:t>current arboriculture industry skills directly relevant to the unit of competency being assessed.</w:t>
      </w:r>
    </w:p>
    <w:p w:rsidR="00000000" w:rsidRPr="00B55A32" w:rsidP="00B55A32">
      <w:pPr>
        <w:pStyle w:val="AllowPageBreak"/>
      </w:pPr>
    </w:p>
    <w:p w:rsidR="00000000" w:rsidRPr="00B55A32" w:rsidP="00B55A32">
      <w:pPr>
        <w:pStyle w:val="Heading1"/>
      </w:pPr>
      <w:bookmarkStart w:id="5" w:name="O_1060385"/>
      <w:bookmarkEnd w:id="5"/>
      <w:r w:rsidRPr="00B55A32">
        <w:t>Links</w:t>
      </w:r>
    </w:p>
    <w:p w:rsidR="00000000" w:rsidRPr="00B55A32" w:rsidP="00520FD5">
      <w:pPr>
        <w:pStyle w:val="BodyText"/>
      </w:pPr>
      <w:r w:rsidRPr="00B55A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5F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5A32" w:rsidP="00B55A32"/>
    <w:sectPr w:rsidSect="00B55A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32" w:rsidRPr="00520FD5" w:rsidP="00520F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D5" w:rsidP="00B55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FD5" w:rsidP="00B55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0FD5" w:rsidP="00B55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A32" w:rsidRPr="00520FD5" w:rsidP="00520F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FD5" w:rsidRPr="002D2AF8" w:rsidP="00B55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AHCARB514 Diagnose tree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0FD5" w:rsidP="00B55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0E2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C8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A88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A32"/>
  </w:style>
  <w:style w:type="character" w:customStyle="1" w:styleId="Heading1Char">
    <w:name w:val="Heading 1 Char"/>
    <w:basedOn w:val="DefaultParagraphFont"/>
    <w:link w:val="Heading1"/>
    <w:rsid w:val="00B55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A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A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5A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5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5A32"/>
    <w:rPr>
      <w:b/>
    </w:rPr>
  </w:style>
  <w:style w:type="character" w:customStyle="1" w:styleId="Heading2Char">
    <w:name w:val="Heading 2 Char"/>
    <w:basedOn w:val="DefaultParagraphFont"/>
    <w:link w:val="Heading2"/>
    <w:rsid w:val="00B55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A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A32"/>
    <w:rPr>
      <w:b/>
      <w:spacing w:val="0"/>
    </w:rPr>
  </w:style>
  <w:style w:type="paragraph" w:customStyle="1" w:styleId="SuperTitle">
    <w:name w:val="SuperTitle"/>
    <w:basedOn w:val="Title"/>
    <w:rsid w:val="00B55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A32"/>
    <w:rPr>
      <w:i/>
    </w:rPr>
  </w:style>
  <w:style w:type="paragraph" w:styleId="Caption">
    <w:name w:val="caption"/>
    <w:basedOn w:val="BodyText"/>
    <w:next w:val="Normal"/>
    <w:qFormat/>
    <w:rsid w:val="00B55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A32"/>
  </w:style>
  <w:style w:type="paragraph" w:styleId="TableofFigures">
    <w:name w:val="table of figures"/>
    <w:basedOn w:val="Normal"/>
    <w:next w:val="Normal"/>
    <w:semiHidden/>
    <w:rsid w:val="00B55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A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A32"/>
    <w:rPr>
      <w:rFonts w:ascii="Wingdings" w:hAnsi="Wingdings"/>
    </w:rPr>
  </w:style>
  <w:style w:type="paragraph" w:customStyle="1" w:styleId="TableHeading">
    <w:name w:val="Table Heading"/>
    <w:basedOn w:val="HeadingBase"/>
    <w:rsid w:val="00B55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A32"/>
    <w:rPr>
      <w:color w:val="0033CC"/>
      <w:u w:val="none"/>
    </w:rPr>
  </w:style>
  <w:style w:type="paragraph" w:customStyle="1" w:styleId="BodyTextRight">
    <w:name w:val="Body Text Right"/>
    <w:basedOn w:val="BodyText"/>
    <w:rsid w:val="00B55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A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A32"/>
    <w:rPr>
      <w:sz w:val="32"/>
    </w:rPr>
  </w:style>
  <w:style w:type="paragraph" w:customStyle="1" w:styleId="HeadingProcedure">
    <w:name w:val="Heading Procedure"/>
    <w:basedOn w:val="HeadingBase"/>
    <w:next w:val="Normal"/>
    <w:rsid w:val="00B55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A32"/>
    <w:pPr>
      <w:spacing w:before="60" w:after="60"/>
    </w:pPr>
  </w:style>
  <w:style w:type="paragraph" w:styleId="ListContinue">
    <w:name w:val="List Continue"/>
    <w:basedOn w:val="List"/>
    <w:rsid w:val="00B55A32"/>
    <w:pPr>
      <w:ind w:firstLine="0"/>
    </w:pPr>
  </w:style>
  <w:style w:type="paragraph" w:customStyle="1" w:styleId="ListNote">
    <w:name w:val="List Note"/>
    <w:basedOn w:val="List"/>
    <w:rsid w:val="00B55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A32"/>
    <w:rPr>
      <w:rFonts w:ascii="Courier New" w:hAnsi="Courier New"/>
    </w:rPr>
  </w:style>
  <w:style w:type="paragraph" w:customStyle="1" w:styleId="NoteBullet">
    <w:name w:val="Note Bullet"/>
    <w:basedOn w:val="Note"/>
    <w:rsid w:val="00B55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A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A32"/>
    <w:rPr>
      <w:b/>
      <w:smallCaps/>
    </w:rPr>
  </w:style>
  <w:style w:type="paragraph" w:customStyle="1" w:styleId="TableListNumber">
    <w:name w:val="Table List Number"/>
    <w:basedOn w:val="ListNumber"/>
    <w:rsid w:val="00B55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A32"/>
    <w:pPr>
      <w:numPr>
        <w:numId w:val="9"/>
      </w:numPr>
    </w:pPr>
  </w:style>
  <w:style w:type="paragraph" w:customStyle="1" w:styleId="ListAlpha2">
    <w:name w:val="List Alpha 2"/>
    <w:basedOn w:val="List2"/>
    <w:rsid w:val="00B55A32"/>
    <w:pPr>
      <w:numPr>
        <w:numId w:val="8"/>
      </w:numPr>
    </w:pPr>
  </w:style>
  <w:style w:type="paragraph" w:styleId="List2">
    <w:name w:val="List 2"/>
    <w:basedOn w:val="BodyText"/>
    <w:rsid w:val="00B55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A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A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A32"/>
    <w:pPr>
      <w:numPr>
        <w:numId w:val="4"/>
      </w:numPr>
    </w:pPr>
  </w:style>
  <w:style w:type="paragraph" w:styleId="ListContinue2">
    <w:name w:val="List Continue 2"/>
    <w:basedOn w:val="List2"/>
    <w:rsid w:val="00B55A32"/>
    <w:pPr>
      <w:ind w:firstLine="0"/>
    </w:pPr>
  </w:style>
  <w:style w:type="paragraph" w:styleId="ListContinue3">
    <w:name w:val="List Continue 3"/>
    <w:basedOn w:val="List3"/>
    <w:rsid w:val="00B55A32"/>
    <w:pPr>
      <w:ind w:left="1021" w:firstLine="0"/>
    </w:pPr>
  </w:style>
  <w:style w:type="paragraph" w:styleId="ListContinue4">
    <w:name w:val="List Continue 4"/>
    <w:basedOn w:val="List4"/>
    <w:rsid w:val="00B55A32"/>
    <w:pPr>
      <w:ind w:firstLine="0"/>
    </w:pPr>
  </w:style>
  <w:style w:type="paragraph" w:styleId="ListContinue5">
    <w:name w:val="List Continue 5"/>
    <w:basedOn w:val="List5"/>
    <w:rsid w:val="00B55A32"/>
    <w:pPr>
      <w:ind w:firstLine="0"/>
    </w:pPr>
  </w:style>
  <w:style w:type="paragraph" w:styleId="ListNumber3">
    <w:name w:val="List Number 3"/>
    <w:basedOn w:val="List3"/>
    <w:rsid w:val="00B55A32"/>
    <w:pPr>
      <w:numPr>
        <w:numId w:val="5"/>
      </w:numPr>
    </w:pPr>
  </w:style>
  <w:style w:type="paragraph" w:styleId="ListNumber4">
    <w:name w:val="List Number 4"/>
    <w:basedOn w:val="List4"/>
    <w:rsid w:val="00B55A32"/>
    <w:pPr>
      <w:numPr>
        <w:numId w:val="6"/>
      </w:numPr>
    </w:pPr>
  </w:style>
  <w:style w:type="paragraph" w:styleId="ListNumber5">
    <w:name w:val="List Number 5"/>
    <w:basedOn w:val="List5"/>
    <w:rsid w:val="00B55A32"/>
    <w:pPr>
      <w:numPr>
        <w:numId w:val="7"/>
      </w:numPr>
    </w:pPr>
  </w:style>
  <w:style w:type="paragraph" w:styleId="BlockText">
    <w:name w:val="Block Text"/>
    <w:basedOn w:val="Normal"/>
    <w:rsid w:val="00B55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A32"/>
    <w:rPr>
      <w:sz w:val="16"/>
      <w:vertAlign w:val="superscript"/>
    </w:rPr>
  </w:style>
  <w:style w:type="character" w:customStyle="1" w:styleId="Symbols">
    <w:name w:val="Symbols"/>
    <w:basedOn w:val="DefaultParagraphFont"/>
    <w:rsid w:val="00B55A32"/>
    <w:rPr>
      <w:rFonts w:ascii="Symbol" w:hAnsi="Symbol"/>
    </w:rPr>
  </w:style>
  <w:style w:type="character" w:customStyle="1" w:styleId="MenuOptions">
    <w:name w:val="Menu Options"/>
    <w:basedOn w:val="DefaultParagraphFont"/>
    <w:rsid w:val="00B55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A32"/>
    <w:rPr>
      <w:b/>
    </w:rPr>
  </w:style>
  <w:style w:type="character" w:customStyle="1" w:styleId="Underlined">
    <w:name w:val="Underlined"/>
    <w:basedOn w:val="DefaultParagraphFont"/>
    <w:rsid w:val="00B55A32"/>
    <w:rPr>
      <w:u w:val="single"/>
    </w:rPr>
  </w:style>
  <w:style w:type="paragraph" w:customStyle="1" w:styleId="TableBodyTextRight">
    <w:name w:val="Table Body Text Right"/>
    <w:basedOn w:val="TableBodyText"/>
    <w:rsid w:val="00B55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A32"/>
    <w:rPr>
      <w:sz w:val="18"/>
    </w:rPr>
  </w:style>
  <w:style w:type="paragraph" w:customStyle="1" w:styleId="BodySmallRight">
    <w:name w:val="Body Small Right"/>
    <w:basedOn w:val="BodyTextRight"/>
    <w:rsid w:val="00B55A32"/>
    <w:rPr>
      <w:sz w:val="18"/>
      <w:szCs w:val="18"/>
    </w:rPr>
  </w:style>
  <w:style w:type="paragraph" w:customStyle="1" w:styleId="MarginEdition">
    <w:name w:val="Margin Edition"/>
    <w:basedOn w:val="MarginNote"/>
    <w:rsid w:val="00B55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A32"/>
    <w:rPr>
      <w:sz w:val="2"/>
      <w:szCs w:val="2"/>
    </w:rPr>
  </w:style>
  <w:style w:type="character" w:customStyle="1" w:styleId="Small">
    <w:name w:val="Small"/>
    <w:basedOn w:val="DefaultParagraphFont"/>
    <w:rsid w:val="00B55A32"/>
    <w:rPr>
      <w:sz w:val="16"/>
    </w:rPr>
  </w:style>
  <w:style w:type="paragraph" w:customStyle="1" w:styleId="WideTable">
    <w:name w:val="Wide Table"/>
    <w:basedOn w:val="Normal"/>
    <w:rsid w:val="00B55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A32"/>
  </w:style>
  <w:style w:type="paragraph" w:styleId="Quote">
    <w:name w:val="Quote"/>
    <w:basedOn w:val="Heading1"/>
    <w:link w:val="QuoteChar"/>
    <w:qFormat/>
    <w:rsid w:val="00B55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A32"/>
    <w:pPr>
      <w:pageBreakBefore/>
    </w:pPr>
  </w:style>
  <w:style w:type="paragraph" w:customStyle="1" w:styleId="Border">
    <w:name w:val="Border"/>
    <w:basedOn w:val="Normal"/>
    <w:qFormat/>
    <w:rsid w:val="00B55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A32"/>
    <w:rPr>
      <w:u w:val="single"/>
    </w:rPr>
  </w:style>
  <w:style w:type="character" w:customStyle="1" w:styleId="BoldandItalics">
    <w:name w:val="Bold and Italics"/>
    <w:qFormat/>
    <w:rsid w:val="00B55A32"/>
    <w:rPr>
      <w:b/>
      <w:i/>
      <w:u w:val="none"/>
    </w:rPr>
  </w:style>
  <w:style w:type="paragraph" w:styleId="BalloonText">
    <w:name w:val="Balloon Text"/>
    <w:basedOn w:val="Normal"/>
    <w:link w:val="BalloonTextChar"/>
    <w:rsid w:val="00B55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A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0F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6307</Characters>
  <Application>Microsoft Office Word</Application>
  <DocSecurity>0</DocSecurity>
  <Lines>153</Lines>
  <Paragraphs>141</Paragraphs>
  <ScaleCrop>false</ScaleCrop>
  <Company>Author-it Software Corporation Ltd.</Company>
  <LinksUpToDate>false</LinksUpToDate>
  <CharactersWithSpaces>7094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AHCARB514 Diagnose tree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