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28C" w:rsidP="00484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AHCARB508 Identify, select and specify trees</w:t>
      </w:r>
      <w:r>
        <w:fldChar w:fldCharType="end"/>
      </w:r>
    </w:p>
    <w:p w:rsidR="0048428C" w:rsidP="0048428C">
      <w:pPr>
        <w:pStyle w:val="Version"/>
        <w:sectPr w:rsidSect="00102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7D9" w:rsidP="001027D9">
      <w:pPr>
        <w:pStyle w:val="SuperHeading"/>
      </w:pPr>
      <w:r w:rsidRPr="001027D9">
        <w:t>AHCARB508 Identify, select and specify trees</w:t>
      </w:r>
    </w:p>
    <w:p w:rsidR="00000000" w:rsidRPr="001027D9" w:rsidP="001027D9">
      <w:pPr>
        <w:pStyle w:val="Heading1"/>
      </w:pPr>
      <w:bookmarkStart w:id="1" w:name="O_1060255"/>
      <w:bookmarkEnd w:id="1"/>
      <w:r w:rsidRPr="001027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2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Comments</w:t>
            </w:r>
          </w:p>
        </w:tc>
      </w:tr>
      <w:tr w:rsidTr="00102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This version released with AHC Agriculture, Horticulture and Conservation and Land Management Training Package Version 5.0.</w:t>
            </w:r>
          </w:p>
        </w:tc>
      </w:tr>
    </w:tbl>
    <w:p w:rsidR="00000000" w:rsidRPr="001027D9" w:rsidP="001027D9">
      <w:pPr>
        <w:pStyle w:val="BodyText"/>
      </w:pPr>
    </w:p>
    <w:p w:rsidR="00000000" w:rsidRPr="001027D9" w:rsidP="001027D9">
      <w:pPr>
        <w:pStyle w:val="AllowPageBreak"/>
      </w:pPr>
    </w:p>
    <w:p w:rsidR="00000000" w:rsidRPr="001027D9" w:rsidP="001027D9">
      <w:pPr>
        <w:pStyle w:val="Heading1"/>
      </w:pPr>
      <w:bookmarkStart w:id="2" w:name="O_1060256"/>
      <w:bookmarkEnd w:id="2"/>
      <w:r w:rsidRPr="001027D9">
        <w:t>Application</w:t>
      </w:r>
    </w:p>
    <w:p w:rsidR="00000000" w:rsidRPr="001027D9" w:rsidP="0048428C">
      <w:pPr>
        <w:pStyle w:val="BodyText"/>
      </w:pPr>
      <w:r w:rsidRPr="001027D9">
        <w:t>This unit of competency describes the ski</w:t>
      </w:r>
      <w:r w:rsidRPr="001027D9">
        <w:t>lls and knowledge required to identify, select and specify a range of trees in a range of urban and regional applications for local government and legal contexts. It requires the documentation of specification of trees and their respective growing environm</w:t>
      </w:r>
      <w:r w:rsidRPr="001027D9">
        <w:t xml:space="preserve">ent in residential, commercial, public open spaces and amenity areas. </w:t>
      </w:r>
    </w:p>
    <w:p w:rsidR="00000000" w:rsidRPr="001027D9" w:rsidP="0048428C">
      <w:pPr>
        <w:pStyle w:val="BodyText"/>
      </w:pPr>
      <w:r w:rsidRPr="001027D9">
        <w:t>The unit applies to individuals who work in arboriculture and analyse information and exercise judgement to complete a range of advanced skilled activities and demonstrate deep knowledg</w:t>
      </w:r>
      <w:r w:rsidRPr="001027D9">
        <w:t xml:space="preserve">e in a specific technical area. They have accountability for the work of others, and analyse, design and communicate solutions to a range of complex problems. </w:t>
      </w:r>
    </w:p>
    <w:p w:rsidR="00000000" w:rsidRPr="001027D9" w:rsidP="0048428C">
      <w:pPr>
        <w:pStyle w:val="BodyText"/>
      </w:pPr>
      <w:r w:rsidRPr="001027D9">
        <w:t>Legislation, regulations and by-laws relating to the treatment and removal of trees apply in som</w:t>
      </w:r>
      <w:r w:rsidRPr="001027D9">
        <w:t>e states and territories.</w:t>
      </w:r>
    </w:p>
    <w:p w:rsidR="00000000" w:rsidRPr="001027D9" w:rsidP="001027D9">
      <w:pPr>
        <w:pStyle w:val="Heading1"/>
      </w:pPr>
      <w:bookmarkStart w:id="3" w:name="O_1060257"/>
      <w:bookmarkEnd w:id="3"/>
      <w:r w:rsidRPr="001027D9">
        <w:t>Pre-requisite Unit</w:t>
      </w:r>
    </w:p>
    <w:p w:rsidR="00000000" w:rsidRPr="001027D9" w:rsidP="0048428C">
      <w:pPr>
        <w:pStyle w:val="BodyText"/>
      </w:pPr>
      <w:r w:rsidRPr="001027D9">
        <w:t>Nil</w:t>
      </w:r>
    </w:p>
    <w:p w:rsidR="00000000" w:rsidRPr="001027D9" w:rsidP="001027D9">
      <w:pPr>
        <w:pStyle w:val="Heading1"/>
      </w:pPr>
      <w:bookmarkStart w:id="4" w:name="O_1060259"/>
      <w:bookmarkEnd w:id="4"/>
      <w:r w:rsidRPr="001027D9">
        <w:t>Unit Sector</w:t>
      </w:r>
    </w:p>
    <w:p w:rsidR="00000000" w:rsidRPr="001027D9" w:rsidP="0048428C">
      <w:pPr>
        <w:pStyle w:val="BodyText"/>
      </w:pPr>
      <w:r w:rsidRPr="001027D9">
        <w:t>Arboriculture (ARB)</w:t>
      </w:r>
    </w:p>
    <w:p w:rsidR="00000000" w:rsidRPr="001027D9" w:rsidP="001027D9">
      <w:pPr>
        <w:pStyle w:val="Heading1"/>
      </w:pPr>
      <w:bookmarkStart w:id="5" w:name="O_1060260"/>
      <w:bookmarkEnd w:id="5"/>
      <w:r w:rsidRPr="001027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Performance Criteria</w:t>
            </w:r>
          </w:p>
        </w:tc>
      </w:tr>
      <w:tr w:rsidTr="0048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1. Determine tree selection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1.1 Develop tree selection brief in consultation with client</w:t>
            </w:r>
          </w:p>
          <w:p w:rsidR="00000000" w:rsidRPr="001027D9" w:rsidP="001027D9">
            <w:pPr>
              <w:pStyle w:val="BodyText"/>
            </w:pPr>
            <w:r w:rsidRPr="001027D9">
              <w:t>1.2 Undertake site inspection to identify site conditions and</w:t>
            </w:r>
            <w:r w:rsidRPr="001027D9">
              <w:t xml:space="preserve"> constraints</w:t>
            </w:r>
          </w:p>
          <w:p w:rsidR="00000000" w:rsidRPr="001027D9" w:rsidP="001027D9">
            <w:pPr>
              <w:pStyle w:val="BodyText"/>
            </w:pPr>
            <w:r w:rsidRPr="001027D9">
              <w:t xml:space="preserve">1.3 Identify tree selection limitations according to legislative, </w:t>
            </w:r>
            <w:r w:rsidRPr="001027D9">
              <w:t xml:space="preserve">regulatory and Australian standards </w:t>
            </w:r>
          </w:p>
          <w:p w:rsidR="00000000" w:rsidRPr="001027D9" w:rsidP="001027D9">
            <w:pPr>
              <w:pStyle w:val="BodyText"/>
            </w:pPr>
            <w:r w:rsidRPr="001027D9">
              <w:t>1.4 Determine functional life expectancy of site and planting</w:t>
            </w:r>
          </w:p>
          <w:p w:rsidR="00000000" w:rsidRPr="001027D9" w:rsidP="001027D9">
            <w:pPr>
              <w:pStyle w:val="BodyText"/>
            </w:pPr>
            <w:r w:rsidRPr="001027D9">
              <w:t>1.5 Assess tree characteristics suitable for the site conditions and constrain</w:t>
            </w:r>
            <w:r w:rsidRPr="001027D9">
              <w:t>ts according to client brief</w:t>
            </w:r>
          </w:p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1.6 Assess and confirm the suitability of trees as a valid option for site</w:t>
            </w:r>
          </w:p>
        </w:tc>
      </w:tr>
      <w:tr w:rsidTr="0048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2. Identify and select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2.1 Determine dimensions of site for planting according to client brief</w:t>
            </w:r>
          </w:p>
          <w:p w:rsidR="00000000" w:rsidRPr="001027D9" w:rsidP="001027D9">
            <w:pPr>
              <w:pStyle w:val="BodyText"/>
            </w:pPr>
            <w:r w:rsidRPr="001027D9">
              <w:t>2.2 Estimate available root zone profile of site for planting</w:t>
            </w:r>
          </w:p>
          <w:p w:rsidR="00000000" w:rsidRPr="001027D9" w:rsidP="001027D9">
            <w:pPr>
              <w:pStyle w:val="BodyText"/>
            </w:pPr>
            <w:r w:rsidRPr="001027D9">
              <w:t>2.3 Assess and verify root zone profile is proportional to proposed tree size according to client brief</w:t>
            </w:r>
          </w:p>
          <w:p w:rsidR="00000000" w:rsidRPr="001027D9" w:rsidP="001027D9">
            <w:pPr>
              <w:pStyle w:val="BodyText"/>
            </w:pPr>
            <w:r w:rsidRPr="001027D9">
              <w:t>2.4 Assess environmental and hydrological conditions and consider impact on tree selection</w:t>
            </w:r>
          </w:p>
          <w:p w:rsidR="00000000" w:rsidRPr="001027D9" w:rsidP="001027D9">
            <w:pPr>
              <w:pStyle w:val="BodyText"/>
            </w:pPr>
            <w:r w:rsidRPr="001027D9">
              <w:t>2.5 Test and assess root zone profile physical and chemical properties to assist tree selection</w:t>
            </w:r>
          </w:p>
          <w:p w:rsidR="00000000" w:rsidRPr="001027D9" w:rsidP="001027D9">
            <w:pPr>
              <w:pStyle w:val="BodyText"/>
            </w:pPr>
            <w:r w:rsidRPr="001027D9">
              <w:t>2.6 Recommend soil/media amendments for planting site according to test result outcomes</w:t>
            </w:r>
          </w:p>
          <w:p w:rsidR="00000000" w:rsidRPr="001027D9" w:rsidP="001027D9">
            <w:pPr>
              <w:pStyle w:val="BodyText"/>
            </w:pPr>
            <w:r w:rsidRPr="001027D9">
              <w:t>2.7 Identify and evaluate performance of trees common in local region f</w:t>
            </w:r>
            <w:r w:rsidRPr="001027D9">
              <w:t>or suitability of selection</w:t>
            </w:r>
          </w:p>
          <w:p w:rsidR="00000000" w:rsidRPr="001027D9" w:rsidP="001027D9">
            <w:pPr>
              <w:pStyle w:val="BodyText"/>
            </w:pPr>
            <w:r w:rsidRPr="001027D9">
              <w:t>2.8 Use reference materials to identify and select trees with characteristics conforming to site conditions, selection criteria and client brief</w:t>
            </w:r>
          </w:p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 xml:space="preserve">2.9 Compile and update a database of tree selections and characteristics </w:t>
            </w:r>
          </w:p>
        </w:tc>
      </w:tr>
      <w:tr w:rsidTr="0048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3. Speci</w:t>
            </w:r>
            <w:r w:rsidRPr="001027D9">
              <w:t>fy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3.1 Research and select availability, type and size of tree stock for selected trees</w:t>
            </w:r>
          </w:p>
          <w:p w:rsidR="00000000" w:rsidRPr="001027D9" w:rsidP="001027D9">
            <w:pPr>
              <w:pStyle w:val="BodyText"/>
            </w:pPr>
            <w:r w:rsidRPr="001027D9">
              <w:t>3.2 Select size and type of tree stock according to tree production characteristics and Australian quality standards for tree stock</w:t>
            </w:r>
          </w:p>
          <w:p w:rsidR="00000000" w:rsidRPr="001027D9" w:rsidP="001027D9">
            <w:pPr>
              <w:pStyle w:val="BodyText"/>
            </w:pPr>
            <w:r w:rsidRPr="001027D9">
              <w:t>3.3 Verify tree selection agai</w:t>
            </w:r>
            <w:r w:rsidRPr="001027D9">
              <w:t>nst selection criteria, size and quantities with client</w:t>
            </w:r>
          </w:p>
          <w:p w:rsidR="00000000" w:rsidRPr="001027D9" w:rsidP="001027D9">
            <w:pPr>
              <w:pStyle w:val="BodyText"/>
            </w:pPr>
            <w:r w:rsidRPr="001027D9">
              <w:t>3.4 Determine planting method and specification appropriate to the species and the site</w:t>
            </w:r>
          </w:p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3.5 Document specifications for selected trees according to industry and Australian standards</w:t>
            </w:r>
          </w:p>
        </w:tc>
      </w:tr>
      <w:tr w:rsidTr="0048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4. Verify quality of tree and materials on delivery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4.1 Inspect selected plants on site for quality and quantities according to specifications</w:t>
            </w:r>
          </w:p>
          <w:p w:rsidR="00000000" w:rsidRPr="001027D9" w:rsidP="001027D9">
            <w:pPr>
              <w:pStyle w:val="BodyText"/>
            </w:pPr>
            <w:r w:rsidRPr="001027D9">
              <w:t>4.2 Inspect delivered materials for root zone profile for quality and quantity according to specifications</w:t>
            </w:r>
          </w:p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4.3 Re</w:t>
            </w:r>
            <w:r w:rsidRPr="001027D9">
              <w:t>cord quality check results according to workplace procedures</w:t>
            </w:r>
          </w:p>
        </w:tc>
      </w:tr>
      <w:tr w:rsidTr="0048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5. Correlate and present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5.1 Produce a report of the identification, selection and specification process, and incorporate correlated records according to industry standards</w:t>
            </w:r>
          </w:p>
          <w:p w:rsidR="00000000" w:rsidRPr="001027D9" w:rsidP="001027D9">
            <w:pPr>
              <w:pStyle w:val="BodyText"/>
            </w:pPr>
            <w:r w:rsidRPr="001027D9">
              <w:t xml:space="preserve">5.2 Present </w:t>
            </w:r>
            <w:r w:rsidRPr="001027D9">
              <w:t>client or organisation with report</w:t>
            </w:r>
          </w:p>
        </w:tc>
      </w:tr>
    </w:tbl>
    <w:p w:rsidR="00000000" w:rsidRPr="001027D9" w:rsidP="001027D9">
      <w:pPr>
        <w:pStyle w:val="BodyText"/>
      </w:pPr>
    </w:p>
    <w:p w:rsidR="00000000" w:rsidRPr="001027D9" w:rsidP="001027D9">
      <w:pPr>
        <w:pStyle w:val="AllowPageBreak"/>
      </w:pPr>
    </w:p>
    <w:p w:rsidR="00000000" w:rsidRPr="001027D9" w:rsidP="001027D9">
      <w:pPr>
        <w:pStyle w:val="Heading1"/>
      </w:pPr>
      <w:bookmarkStart w:id="6" w:name="O_1060261"/>
      <w:bookmarkEnd w:id="6"/>
      <w:r w:rsidRPr="001027D9">
        <w:t>Foundation Skills</w:t>
      </w:r>
    </w:p>
    <w:p w:rsidR="00000000" w:rsidRPr="0048428C" w:rsidP="0048428C">
      <w:pPr>
        <w:pStyle w:val="BodyText"/>
        <w:rPr>
          <w:i/>
        </w:rPr>
      </w:pPr>
      <w:r w:rsidRPr="0048428C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48428C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2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Description</w:t>
            </w:r>
          </w:p>
        </w:tc>
      </w:tr>
      <w:tr w:rsidTr="00102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ListBullet"/>
              <w:rPr>
                <w:lang w:val="en-NZ"/>
              </w:rPr>
            </w:pPr>
            <w:r w:rsidRPr="001027D9">
              <w:t>Accurately interpret information from legislation, industry standards, botanical and biological references for plant selections and specifications</w:t>
            </w:r>
          </w:p>
        </w:tc>
      </w:tr>
      <w:tr w:rsidTr="00102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ListBullet"/>
            </w:pPr>
            <w:r w:rsidRPr="001027D9">
              <w:t xml:space="preserve">Create </w:t>
            </w:r>
            <w:r w:rsidRPr="001027D9">
              <w:t>reports and recommendations, expressing ideas and exploring complex issues, that are logically constructed, succinct and accurate</w:t>
            </w:r>
          </w:p>
        </w:tc>
      </w:tr>
    </w:tbl>
    <w:p w:rsidR="00000000" w:rsidRPr="001027D9" w:rsidP="001027D9">
      <w:pPr>
        <w:pStyle w:val="BodyText"/>
      </w:pPr>
    </w:p>
    <w:p w:rsidR="00000000" w:rsidRPr="001027D9" w:rsidP="001027D9">
      <w:pPr>
        <w:pStyle w:val="AllowPageBreak"/>
      </w:pPr>
    </w:p>
    <w:p w:rsidR="00000000" w:rsidRPr="001027D9" w:rsidP="001027D9">
      <w:pPr>
        <w:pStyle w:val="Heading1"/>
      </w:pPr>
      <w:bookmarkStart w:id="7" w:name="O_1060263"/>
      <w:bookmarkEnd w:id="7"/>
      <w:r w:rsidRPr="001027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02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D9">
            <w:pPr>
              <w:pStyle w:val="BodyTextBold"/>
              <w:rPr>
                <w:lang w:val="en-NZ"/>
              </w:rPr>
            </w:pPr>
            <w:r w:rsidRPr="001027D9">
              <w:t>Equivalence status</w:t>
            </w:r>
          </w:p>
        </w:tc>
      </w:tr>
      <w:tr w:rsidTr="00102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 xml:space="preserve">AHCARB508 Identify, select and specify trees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 xml:space="preserve">AHCARB502 Identify, select and specify trees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Elements and performance criteria clarified</w:t>
            </w:r>
          </w:p>
          <w:p w:rsidR="00000000" w:rsidRPr="001027D9" w:rsidP="001027D9">
            <w:pPr>
              <w:pStyle w:val="BodyText"/>
            </w:pPr>
            <w:r w:rsidRPr="001027D9">
              <w:t>Foundation skills added</w:t>
            </w:r>
          </w:p>
          <w:p w:rsidR="00000000" w:rsidP="001027D9">
            <w:pPr>
              <w:pStyle w:val="BodyText"/>
              <w:rPr>
                <w:lang w:val="en-NZ"/>
              </w:rPr>
            </w:pPr>
            <w:r w:rsidRPr="001027D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D9" w:rsidP="001027D9">
            <w:pPr>
              <w:pStyle w:val="BodyText"/>
            </w:pPr>
            <w:r w:rsidRPr="001027D9">
              <w:t>Equivalent</w:t>
            </w:r>
          </w:p>
          <w:p w:rsidR="00000000" w:rsidRPr="001027D9" w:rsidP="001027D9">
            <w:pPr>
              <w:pStyle w:val="BodyText"/>
            </w:pPr>
          </w:p>
        </w:tc>
      </w:tr>
    </w:tbl>
    <w:p w:rsidR="00000000" w:rsidRPr="001027D9" w:rsidP="001027D9">
      <w:pPr>
        <w:pStyle w:val="BodyText"/>
      </w:pPr>
    </w:p>
    <w:p w:rsidR="00000000" w:rsidRPr="001027D9" w:rsidP="001027D9">
      <w:pPr>
        <w:pStyle w:val="AllowPageBreak"/>
      </w:pPr>
    </w:p>
    <w:p w:rsidR="00000000" w:rsidRPr="001027D9" w:rsidP="001027D9">
      <w:pPr>
        <w:pStyle w:val="Heading1"/>
      </w:pPr>
      <w:bookmarkStart w:id="8" w:name="O_1060270"/>
      <w:bookmarkEnd w:id="8"/>
      <w:r w:rsidRPr="001027D9">
        <w:t>Links</w:t>
      </w:r>
    </w:p>
    <w:p w:rsidR="00000000" w:rsidRPr="001027D9" w:rsidP="0048428C">
      <w:pPr>
        <w:pStyle w:val="BodyText"/>
      </w:pPr>
      <w:r w:rsidRPr="001027D9">
        <w:t>Com</w:t>
      </w:r>
      <w:r w:rsidRPr="001027D9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7A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27D9" w:rsidP="001027D9"/>
    <w:sectPr w:rsidSect="001027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9" w:rsidRPr="0048428C" w:rsidP="00484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8C" w:rsidP="00102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28C" w:rsidP="00102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428C" w:rsidP="00102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7D9" w:rsidRPr="0048428C" w:rsidP="00484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8C" w:rsidRPr="002D2AF8" w:rsidP="00102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AHCARB508 Identify, select and specify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428C" w:rsidP="00102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4AC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A45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7D9"/>
  </w:style>
  <w:style w:type="character" w:customStyle="1" w:styleId="Heading1Char">
    <w:name w:val="Heading 1 Char"/>
    <w:basedOn w:val="DefaultParagraphFont"/>
    <w:link w:val="Heading1"/>
    <w:rsid w:val="00102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7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7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027D9"/>
    <w:rPr>
      <w:i/>
    </w:rPr>
  </w:style>
  <w:style w:type="paragraph" w:customStyle="1" w:styleId="SuperHeading">
    <w:name w:val="SuperHeading"/>
    <w:basedOn w:val="Normal"/>
    <w:rsid w:val="00102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27D9"/>
    <w:rPr>
      <w:b/>
    </w:rPr>
  </w:style>
  <w:style w:type="character" w:customStyle="1" w:styleId="Heading2Char">
    <w:name w:val="Heading 2 Char"/>
    <w:basedOn w:val="DefaultParagraphFont"/>
    <w:link w:val="Heading2"/>
    <w:rsid w:val="00102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7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7D9"/>
    <w:rPr>
      <w:b/>
      <w:spacing w:val="0"/>
    </w:rPr>
  </w:style>
  <w:style w:type="paragraph" w:customStyle="1" w:styleId="SuperTitle">
    <w:name w:val="SuperTitle"/>
    <w:basedOn w:val="Title"/>
    <w:rsid w:val="00102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7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7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7D9"/>
  </w:style>
  <w:style w:type="paragraph" w:styleId="TableofFigures">
    <w:name w:val="table of figures"/>
    <w:basedOn w:val="Normal"/>
    <w:next w:val="Normal"/>
    <w:semiHidden/>
    <w:rsid w:val="00102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7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7D9"/>
    <w:rPr>
      <w:rFonts w:ascii="Wingdings" w:hAnsi="Wingdings"/>
    </w:rPr>
  </w:style>
  <w:style w:type="paragraph" w:customStyle="1" w:styleId="TableHeading">
    <w:name w:val="Table Heading"/>
    <w:basedOn w:val="HeadingBase"/>
    <w:rsid w:val="00102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7D9"/>
    <w:rPr>
      <w:color w:val="0033CC"/>
      <w:u w:val="none"/>
    </w:rPr>
  </w:style>
  <w:style w:type="paragraph" w:customStyle="1" w:styleId="BodyTextRight">
    <w:name w:val="Body Text Right"/>
    <w:basedOn w:val="BodyText"/>
    <w:rsid w:val="00102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7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7D9"/>
    <w:rPr>
      <w:sz w:val="32"/>
    </w:rPr>
  </w:style>
  <w:style w:type="paragraph" w:customStyle="1" w:styleId="HeadingProcedure">
    <w:name w:val="Heading Procedure"/>
    <w:basedOn w:val="HeadingBase"/>
    <w:next w:val="Normal"/>
    <w:rsid w:val="00102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7D9"/>
    <w:pPr>
      <w:spacing w:before="60" w:after="60"/>
    </w:pPr>
  </w:style>
  <w:style w:type="paragraph" w:styleId="ListContinue">
    <w:name w:val="List Continue"/>
    <w:basedOn w:val="List"/>
    <w:rsid w:val="001027D9"/>
    <w:pPr>
      <w:ind w:firstLine="0"/>
    </w:pPr>
  </w:style>
  <w:style w:type="paragraph" w:customStyle="1" w:styleId="ListNote">
    <w:name w:val="List Note"/>
    <w:basedOn w:val="List"/>
    <w:rsid w:val="00102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7D9"/>
    <w:rPr>
      <w:rFonts w:ascii="Courier New" w:hAnsi="Courier New"/>
    </w:rPr>
  </w:style>
  <w:style w:type="paragraph" w:customStyle="1" w:styleId="NoteBullet">
    <w:name w:val="Note Bullet"/>
    <w:basedOn w:val="Note"/>
    <w:rsid w:val="00102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7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7D9"/>
    <w:rPr>
      <w:b/>
      <w:smallCaps/>
    </w:rPr>
  </w:style>
  <w:style w:type="paragraph" w:customStyle="1" w:styleId="TableListNumber">
    <w:name w:val="Table List Number"/>
    <w:basedOn w:val="ListNumber"/>
    <w:rsid w:val="00102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7D9"/>
    <w:pPr>
      <w:numPr>
        <w:numId w:val="8"/>
      </w:numPr>
    </w:pPr>
  </w:style>
  <w:style w:type="paragraph" w:customStyle="1" w:styleId="ListAlpha2">
    <w:name w:val="List Alpha 2"/>
    <w:basedOn w:val="List2"/>
    <w:rsid w:val="001027D9"/>
    <w:pPr>
      <w:numPr>
        <w:numId w:val="7"/>
      </w:numPr>
    </w:pPr>
  </w:style>
  <w:style w:type="paragraph" w:styleId="List2">
    <w:name w:val="List 2"/>
    <w:basedOn w:val="BodyText"/>
    <w:rsid w:val="00102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7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7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7D9"/>
    <w:pPr>
      <w:numPr>
        <w:numId w:val="3"/>
      </w:numPr>
    </w:pPr>
  </w:style>
  <w:style w:type="paragraph" w:styleId="ListContinue2">
    <w:name w:val="List Continue 2"/>
    <w:basedOn w:val="List2"/>
    <w:rsid w:val="001027D9"/>
    <w:pPr>
      <w:ind w:firstLine="0"/>
    </w:pPr>
  </w:style>
  <w:style w:type="paragraph" w:styleId="ListContinue3">
    <w:name w:val="List Continue 3"/>
    <w:basedOn w:val="List3"/>
    <w:rsid w:val="001027D9"/>
    <w:pPr>
      <w:ind w:left="1021" w:firstLine="0"/>
    </w:pPr>
  </w:style>
  <w:style w:type="paragraph" w:styleId="ListContinue4">
    <w:name w:val="List Continue 4"/>
    <w:basedOn w:val="List4"/>
    <w:rsid w:val="001027D9"/>
    <w:pPr>
      <w:ind w:firstLine="0"/>
    </w:pPr>
  </w:style>
  <w:style w:type="paragraph" w:styleId="ListContinue5">
    <w:name w:val="List Continue 5"/>
    <w:basedOn w:val="List5"/>
    <w:rsid w:val="001027D9"/>
    <w:pPr>
      <w:ind w:firstLine="0"/>
    </w:pPr>
  </w:style>
  <w:style w:type="paragraph" w:styleId="ListNumber3">
    <w:name w:val="List Number 3"/>
    <w:basedOn w:val="List3"/>
    <w:rsid w:val="001027D9"/>
    <w:pPr>
      <w:numPr>
        <w:numId w:val="4"/>
      </w:numPr>
    </w:pPr>
  </w:style>
  <w:style w:type="paragraph" w:styleId="ListNumber4">
    <w:name w:val="List Number 4"/>
    <w:basedOn w:val="List4"/>
    <w:rsid w:val="001027D9"/>
    <w:pPr>
      <w:numPr>
        <w:numId w:val="5"/>
      </w:numPr>
    </w:pPr>
  </w:style>
  <w:style w:type="paragraph" w:styleId="ListNumber5">
    <w:name w:val="List Number 5"/>
    <w:basedOn w:val="List5"/>
    <w:rsid w:val="001027D9"/>
    <w:pPr>
      <w:numPr>
        <w:numId w:val="6"/>
      </w:numPr>
    </w:pPr>
  </w:style>
  <w:style w:type="paragraph" w:styleId="BlockText">
    <w:name w:val="Block Text"/>
    <w:basedOn w:val="Normal"/>
    <w:rsid w:val="00102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7D9"/>
    <w:rPr>
      <w:sz w:val="16"/>
      <w:vertAlign w:val="superscript"/>
    </w:rPr>
  </w:style>
  <w:style w:type="character" w:customStyle="1" w:styleId="Symbols">
    <w:name w:val="Symbols"/>
    <w:basedOn w:val="DefaultParagraphFont"/>
    <w:rsid w:val="001027D9"/>
    <w:rPr>
      <w:rFonts w:ascii="Symbol" w:hAnsi="Symbol"/>
    </w:rPr>
  </w:style>
  <w:style w:type="character" w:customStyle="1" w:styleId="MenuOptions">
    <w:name w:val="Menu Options"/>
    <w:basedOn w:val="DefaultParagraphFont"/>
    <w:rsid w:val="00102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7D9"/>
    <w:rPr>
      <w:b/>
    </w:rPr>
  </w:style>
  <w:style w:type="character" w:customStyle="1" w:styleId="Underlined">
    <w:name w:val="Underlined"/>
    <w:basedOn w:val="DefaultParagraphFont"/>
    <w:rsid w:val="001027D9"/>
    <w:rPr>
      <w:u w:val="single"/>
    </w:rPr>
  </w:style>
  <w:style w:type="paragraph" w:customStyle="1" w:styleId="TableBodyTextRight">
    <w:name w:val="Table Body Text Right"/>
    <w:basedOn w:val="TableBodyText"/>
    <w:rsid w:val="00102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7D9"/>
    <w:rPr>
      <w:sz w:val="18"/>
    </w:rPr>
  </w:style>
  <w:style w:type="paragraph" w:customStyle="1" w:styleId="BodySmallRight">
    <w:name w:val="Body Small Right"/>
    <w:basedOn w:val="BodyTextRight"/>
    <w:rsid w:val="001027D9"/>
    <w:rPr>
      <w:sz w:val="18"/>
      <w:szCs w:val="18"/>
    </w:rPr>
  </w:style>
  <w:style w:type="paragraph" w:customStyle="1" w:styleId="MarginEdition">
    <w:name w:val="Margin Edition"/>
    <w:basedOn w:val="MarginNote"/>
    <w:rsid w:val="00102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7D9"/>
    <w:rPr>
      <w:sz w:val="2"/>
      <w:szCs w:val="2"/>
    </w:rPr>
  </w:style>
  <w:style w:type="character" w:customStyle="1" w:styleId="Small">
    <w:name w:val="Small"/>
    <w:basedOn w:val="DefaultParagraphFont"/>
    <w:rsid w:val="001027D9"/>
    <w:rPr>
      <w:sz w:val="16"/>
    </w:rPr>
  </w:style>
  <w:style w:type="paragraph" w:customStyle="1" w:styleId="WideTable">
    <w:name w:val="Wide Table"/>
    <w:basedOn w:val="Normal"/>
    <w:rsid w:val="00102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7D9"/>
  </w:style>
  <w:style w:type="paragraph" w:styleId="Quote">
    <w:name w:val="Quote"/>
    <w:basedOn w:val="Heading1"/>
    <w:link w:val="QuoteChar"/>
    <w:qFormat/>
    <w:rsid w:val="00102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7D9"/>
    <w:pPr>
      <w:pageBreakBefore/>
    </w:pPr>
  </w:style>
  <w:style w:type="paragraph" w:customStyle="1" w:styleId="Border">
    <w:name w:val="Border"/>
    <w:basedOn w:val="Normal"/>
    <w:qFormat/>
    <w:rsid w:val="00102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7D9"/>
    <w:rPr>
      <w:u w:val="single"/>
    </w:rPr>
  </w:style>
  <w:style w:type="character" w:customStyle="1" w:styleId="BoldandItalics">
    <w:name w:val="Bold and Italics"/>
    <w:qFormat/>
    <w:rsid w:val="001027D9"/>
    <w:rPr>
      <w:b/>
      <w:i/>
      <w:u w:val="none"/>
    </w:rPr>
  </w:style>
  <w:style w:type="paragraph" w:styleId="BalloonText">
    <w:name w:val="Balloon Text"/>
    <w:basedOn w:val="Normal"/>
    <w:link w:val="BalloonTextChar"/>
    <w:rsid w:val="00102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7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4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4324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AHCARB508 Identify, select and specify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