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5B4" w:rsidP="004B05B4">
      <w:pPr>
        <w:pStyle w:val="Title"/>
      </w:pPr>
      <w:r>
        <w:fldChar w:fldCharType="begin"/>
      </w:r>
      <w:r>
        <w:instrText xml:space="preserve"> TITLE   \* MERGEFORMAT </w:instrText>
      </w:r>
      <w:r>
        <w:fldChar w:fldCharType="separate"/>
      </w:r>
      <w:r>
        <w:t>AHCARB409 Conduct a safety audit</w:t>
      </w:r>
      <w:r>
        <w:fldChar w:fldCharType="end"/>
      </w:r>
    </w:p>
    <w:p w:rsidR="004B05B4" w:rsidP="004B05B4">
      <w:pPr>
        <w:pStyle w:val="Version"/>
        <w:sectPr w:rsidSect="00217B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BE6" w:rsidP="00217BE6">
      <w:pPr>
        <w:pStyle w:val="SuperHeading"/>
      </w:pPr>
      <w:r w:rsidRPr="00217BE6">
        <w:t>AHCARB409 Conduct a safety audit</w:t>
      </w:r>
    </w:p>
    <w:p w:rsidR="00000000" w:rsidRPr="00217BE6" w:rsidP="00217BE6">
      <w:pPr>
        <w:pStyle w:val="Heading1"/>
      </w:pPr>
      <w:bookmarkStart w:id="1" w:name="O_1060236"/>
      <w:bookmarkEnd w:id="1"/>
      <w:r w:rsidRPr="00217BE6">
        <w:t>Modification History</w:t>
      </w:r>
    </w:p>
    <w:tbl>
      <w:tblPr>
        <w:tblW w:w="9520" w:type="dxa"/>
        <w:tblLayout w:type="fixed"/>
        <w:tblCellMar>
          <w:left w:w="62" w:type="dxa"/>
          <w:right w:w="62" w:type="dxa"/>
        </w:tblCellMar>
        <w:tblLook w:val="0000"/>
      </w:tblPr>
      <w:tblGrid>
        <w:gridCol w:w="2581"/>
        <w:gridCol w:w="6939"/>
      </w:tblGrid>
      <w:tr w:rsidTr="00217B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Comments</w:t>
            </w:r>
          </w:p>
        </w:tc>
      </w:tr>
      <w:tr w:rsidTr="00217BE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This version released with AHC Agriculture, Horticulture and Conservation and Land Management Training Package Version 5.0.</w:t>
            </w:r>
          </w:p>
        </w:tc>
      </w:tr>
    </w:tbl>
    <w:p w:rsidR="00000000" w:rsidRPr="00217BE6" w:rsidP="00217BE6">
      <w:pPr>
        <w:pStyle w:val="BodyText"/>
      </w:pPr>
    </w:p>
    <w:p w:rsidR="00000000" w:rsidRPr="00217BE6" w:rsidP="00217BE6">
      <w:pPr>
        <w:pStyle w:val="AllowPageBreak"/>
      </w:pPr>
    </w:p>
    <w:p w:rsidR="00000000" w:rsidRPr="00217BE6" w:rsidP="00217BE6">
      <w:pPr>
        <w:pStyle w:val="Heading1"/>
      </w:pPr>
      <w:bookmarkStart w:id="2" w:name="O_1060237"/>
      <w:bookmarkEnd w:id="2"/>
      <w:r w:rsidRPr="00217BE6">
        <w:t>Application</w:t>
      </w:r>
    </w:p>
    <w:p w:rsidR="00000000" w:rsidRPr="00217BE6" w:rsidP="004B05B4">
      <w:pPr>
        <w:pStyle w:val="BodyText"/>
      </w:pPr>
      <w:r w:rsidRPr="00217BE6">
        <w:t>This unit of competency describes the skills and k</w:t>
      </w:r>
      <w:r w:rsidRPr="00217BE6">
        <w:t>nowledge required to prepare for and conduct safety audits of arboriculture work teams, work procedures and practices. It includes the detection of faults in height safety equipment and determination of remedial action.</w:t>
      </w:r>
    </w:p>
    <w:p w:rsidR="00000000" w:rsidRPr="00217BE6" w:rsidP="004B05B4">
      <w:pPr>
        <w:pStyle w:val="BodyText"/>
      </w:pPr>
      <w:r w:rsidRPr="00217BE6">
        <w:t>This unit applies to individuals des</w:t>
      </w:r>
      <w:r w:rsidRPr="00217BE6">
        <w:t xml:space="preserve">ignated as </w:t>
      </w:r>
      <w:r>
        <w:t>‘</w:t>
      </w:r>
      <w:r w:rsidRPr="00217BE6">
        <w:t>Height safety equipment inspectors</w:t>
      </w:r>
      <w:r>
        <w:t>’</w:t>
      </w:r>
      <w:r w:rsidRPr="00217BE6">
        <w:t>. Work is implemented with low-risk work procedures to comply with Australian Standards (AS1891). Individuals work autonomously, instruct and monitor the work of others within a team. They use discretion and j</w:t>
      </w:r>
      <w:r w:rsidRPr="00217BE6">
        <w:t>udgment in the selection, allocation and use of available resources.</w:t>
      </w:r>
    </w:p>
    <w:p w:rsidR="00000000" w:rsidRPr="00217BE6" w:rsidP="004B05B4">
      <w:pPr>
        <w:pStyle w:val="BodyText"/>
      </w:pPr>
      <w:r w:rsidRPr="00217BE6">
        <w:t>Legislation, regulations and by-laws relating to the treatment and removal of trees apply in some states and territories.</w:t>
      </w:r>
    </w:p>
    <w:p w:rsidR="00000000" w:rsidRPr="00217BE6" w:rsidP="00217BE6">
      <w:pPr>
        <w:pStyle w:val="Heading1"/>
      </w:pPr>
      <w:bookmarkStart w:id="3" w:name="O_1060238"/>
      <w:bookmarkEnd w:id="3"/>
      <w:r w:rsidRPr="00217BE6">
        <w:t>Pre-requisite Unit</w:t>
      </w:r>
    </w:p>
    <w:p w:rsidR="00000000" w:rsidRPr="00217BE6" w:rsidP="004B05B4">
      <w:pPr>
        <w:pStyle w:val="BodyText"/>
      </w:pPr>
      <w:r w:rsidRPr="00217BE6">
        <w:t>Nil</w:t>
      </w:r>
    </w:p>
    <w:p w:rsidR="00000000" w:rsidRPr="00217BE6" w:rsidP="00217BE6">
      <w:pPr>
        <w:pStyle w:val="Heading1"/>
      </w:pPr>
      <w:bookmarkStart w:id="4" w:name="O_1060240"/>
      <w:bookmarkEnd w:id="4"/>
      <w:r w:rsidRPr="00217BE6">
        <w:t>Unit</w:t>
      </w:r>
      <w:r w:rsidRPr="00217BE6">
        <w:t xml:space="preserve"> Sector</w:t>
      </w:r>
    </w:p>
    <w:p w:rsidR="00000000" w:rsidRPr="00217BE6" w:rsidP="004B05B4">
      <w:pPr>
        <w:pStyle w:val="BodyText"/>
      </w:pPr>
      <w:r w:rsidRPr="00217BE6">
        <w:t>Arboriculture (ARB)</w:t>
      </w:r>
    </w:p>
    <w:p w:rsidR="00000000" w:rsidRPr="00217BE6" w:rsidP="00217BE6">
      <w:pPr>
        <w:pStyle w:val="Heading1"/>
      </w:pPr>
      <w:bookmarkStart w:id="5" w:name="O_1060241"/>
      <w:bookmarkEnd w:id="5"/>
      <w:r w:rsidRPr="00217BE6">
        <w:t>Elements and Performance Criteria</w:t>
      </w:r>
    </w:p>
    <w:tbl>
      <w:tblPr>
        <w:tblW w:w="9520" w:type="dxa"/>
        <w:tblLayout w:type="fixed"/>
        <w:tblCellMar>
          <w:left w:w="62" w:type="dxa"/>
          <w:right w:w="62" w:type="dxa"/>
        </w:tblCellMar>
        <w:tblLook w:val="0000"/>
      </w:tblPr>
      <w:tblGrid>
        <w:gridCol w:w="2580"/>
        <w:gridCol w:w="6940"/>
      </w:tblGrid>
      <w:tr w:rsidTr="004B05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7BE6">
            <w:pPr>
              <w:pStyle w:val="BodyTextBold"/>
              <w:rPr>
                <w:lang w:val="en-NZ"/>
              </w:rPr>
            </w:pPr>
            <w:r w:rsidRPr="00217BE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7BE6">
            <w:pPr>
              <w:pStyle w:val="BodyTextBold"/>
              <w:rPr>
                <w:lang w:val="en-NZ"/>
              </w:rPr>
            </w:pPr>
            <w:r w:rsidRPr="00217BE6">
              <w:t>Performance Criteria</w:t>
            </w:r>
          </w:p>
        </w:tc>
      </w:tr>
      <w:tr w:rsidTr="004B05B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rPr>
                <w:rStyle w:val="Emphasis"/>
              </w:rPr>
              <w:t>Performance criteria describe the performance needed to demonstrate achievement of the element.</w:t>
            </w:r>
          </w:p>
        </w:tc>
      </w:tr>
      <w:tr w:rsidTr="004B0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1. Perform audit planning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1.1 Identify objectives, scope and focus of audit</w:t>
            </w:r>
          </w:p>
          <w:p w:rsidR="00000000" w:rsidRPr="00217BE6" w:rsidP="00217BE6">
            <w:pPr>
              <w:pStyle w:val="BodyText"/>
            </w:pPr>
            <w:r w:rsidRPr="00217BE6">
              <w:t>1.2 Identify audit target and required documentation</w:t>
            </w:r>
          </w:p>
          <w:p w:rsidR="00000000" w:rsidRPr="00217BE6" w:rsidP="00217BE6">
            <w:pPr>
              <w:pStyle w:val="BodyText"/>
            </w:pPr>
            <w:r w:rsidRPr="00217BE6">
              <w:t>1.3 Determine audit process and sampling technique</w:t>
            </w:r>
          </w:p>
          <w:p w:rsidR="00000000" w:rsidRPr="00217BE6" w:rsidP="00217BE6">
            <w:pPr>
              <w:pStyle w:val="BodyText"/>
            </w:pPr>
            <w:r w:rsidRPr="00217BE6">
              <w:t>1.4 Plan frequency and scheduling of audit events</w:t>
            </w:r>
          </w:p>
          <w:p w:rsidR="00000000" w:rsidRPr="00217BE6" w:rsidP="00217BE6">
            <w:pPr>
              <w:pStyle w:val="BodyText"/>
            </w:pPr>
            <w:r w:rsidRPr="00217BE6">
              <w:t>1.5 Prepare audit document</w:t>
            </w:r>
            <w:r w:rsidRPr="00217BE6">
              <w:t>ation</w:t>
            </w:r>
          </w:p>
          <w:p w:rsidR="00000000" w:rsidP="00217BE6">
            <w:pPr>
              <w:pStyle w:val="BodyText"/>
              <w:rPr>
                <w:lang w:val="en-NZ"/>
              </w:rPr>
            </w:pPr>
            <w:r w:rsidRPr="00217BE6">
              <w:t>1.6 Conduct pre-audit communications with client and relevant stakeholders</w:t>
            </w:r>
          </w:p>
        </w:tc>
      </w:tr>
      <w:tr w:rsidTr="004B0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2. Undertake safety audit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2.1 Undertake a site-specific job safety analysis (JSA) and record and implement control measures</w:t>
            </w:r>
          </w:p>
          <w:p w:rsidR="00000000" w:rsidRPr="00217BE6" w:rsidP="00217BE6">
            <w:pPr>
              <w:pStyle w:val="BodyText"/>
            </w:pPr>
            <w:r w:rsidRPr="00217BE6">
              <w:t>2.2 Conduct planned audit of personal protective equipment used on site</w:t>
            </w:r>
          </w:p>
          <w:p w:rsidR="00000000" w:rsidRPr="00217BE6" w:rsidP="00217BE6">
            <w:pPr>
              <w:pStyle w:val="BodyText"/>
            </w:pPr>
            <w:r w:rsidRPr="00217BE6">
              <w:t>2.3 Conduct planned audit of tools and equipment for defective components</w:t>
            </w:r>
          </w:p>
          <w:p w:rsidR="00000000" w:rsidRPr="00217BE6" w:rsidP="00217BE6">
            <w:pPr>
              <w:pStyle w:val="BodyText"/>
            </w:pPr>
            <w:r w:rsidRPr="00217BE6">
              <w:t>2.4 Conduct planned audit inspection of emergency and rescue procedures, practices and equipment</w:t>
            </w:r>
          </w:p>
          <w:p w:rsidR="00000000" w:rsidRPr="00217BE6" w:rsidP="00217BE6">
            <w:pPr>
              <w:pStyle w:val="BodyText"/>
            </w:pPr>
            <w:r w:rsidRPr="00217BE6">
              <w:t>2.5 Conduct p</w:t>
            </w:r>
            <w:r w:rsidRPr="00217BE6">
              <w:t>lanned audit inspection of height safety procedures, practices  and equipment</w:t>
            </w:r>
          </w:p>
          <w:p w:rsidR="00000000" w:rsidRPr="00217BE6" w:rsidP="00217BE6">
            <w:pPr>
              <w:pStyle w:val="BodyText"/>
            </w:pPr>
            <w:r w:rsidRPr="00217BE6">
              <w:t>2.6 Conduct planned audit inspection of workplace safety documentation</w:t>
            </w:r>
          </w:p>
          <w:p w:rsidR="00000000" w:rsidP="00217BE6">
            <w:pPr>
              <w:pStyle w:val="BodyText"/>
              <w:rPr>
                <w:lang w:val="en-NZ"/>
              </w:rPr>
            </w:pPr>
            <w:r w:rsidRPr="00217BE6">
              <w:t>2.7 Confirm currency of licencing requirements of individuals in work team for specialised work functions</w:t>
            </w:r>
          </w:p>
        </w:tc>
      </w:tr>
      <w:tr w:rsidTr="004B05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3. Identify and respond to non-conformance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3.1 Assess safety audit outcomes against compliance to safety policies and procedures</w:t>
            </w:r>
          </w:p>
          <w:p w:rsidR="00000000" w:rsidRPr="00217BE6" w:rsidP="00217BE6">
            <w:pPr>
              <w:pStyle w:val="BodyText"/>
            </w:pPr>
            <w:r w:rsidRPr="00217BE6">
              <w:t>3.2 Identify non-conformance with safety policies, procedures, manufacturer instructions and applicable industry standards</w:t>
            </w:r>
          </w:p>
          <w:p w:rsidR="00000000" w:rsidRPr="00217BE6" w:rsidP="00217BE6">
            <w:pPr>
              <w:pStyle w:val="BodyText"/>
            </w:pPr>
            <w:r w:rsidRPr="00217BE6">
              <w:t xml:space="preserve">3.3 </w:t>
            </w:r>
            <w:r w:rsidRPr="00217BE6">
              <w:t>Identify and detect faults, levels of wear and damage in equipment and determine remedial action</w:t>
            </w:r>
          </w:p>
          <w:p w:rsidR="00000000" w:rsidRPr="00217BE6" w:rsidP="00217BE6">
            <w:pPr>
              <w:pStyle w:val="BodyText"/>
            </w:pPr>
            <w:r w:rsidRPr="00217BE6">
              <w:t xml:space="preserve">3.4 Issue rectification notices for breaches in work health and safety policies, procedures and practices </w:t>
            </w:r>
          </w:p>
          <w:p w:rsidR="00000000" w:rsidRPr="00217BE6" w:rsidP="00217BE6">
            <w:pPr>
              <w:pStyle w:val="BodyText"/>
            </w:pPr>
            <w:r w:rsidRPr="00217BE6">
              <w:t>3.5 Remove unsafe tools and equipment from service a</w:t>
            </w:r>
            <w:r w:rsidRPr="00217BE6">
              <w:t>nd tag according to workplace safety procedures</w:t>
            </w:r>
          </w:p>
          <w:p w:rsidR="00000000" w:rsidP="00217BE6">
            <w:pPr>
              <w:pStyle w:val="BodyText"/>
              <w:rPr>
                <w:lang w:val="en-NZ"/>
              </w:rPr>
            </w:pPr>
            <w:r w:rsidRPr="00217BE6">
              <w:t xml:space="preserve">3.6 Recommend training to improve safety </w:t>
            </w:r>
          </w:p>
        </w:tc>
      </w:tr>
      <w:tr w:rsidTr="004B05B4">
        <w:tblPrEx>
          <w:tblW w:w="9520" w:type="dxa"/>
          <w:tblLayout w:type="fixed"/>
          <w:tblCellMar>
            <w:left w:w="62" w:type="dxa"/>
            <w:right w:w="62" w:type="dxa"/>
          </w:tblCellMar>
          <w:tblLook w:val="0000"/>
        </w:tblPrEx>
        <w:trPr>
          <w:trHeight w:val="180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4. Record, report and present audit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4.1 Prepare safety audit report according to workplace procedures</w:t>
            </w:r>
          </w:p>
          <w:p w:rsidR="00000000" w:rsidRPr="00217BE6" w:rsidP="00217BE6">
            <w:pPr>
              <w:pStyle w:val="BodyText"/>
            </w:pPr>
            <w:r w:rsidRPr="00217BE6">
              <w:t>4.2 Review safety audit outcomes against workplace poli</w:t>
            </w:r>
            <w:r w:rsidRPr="00217BE6">
              <w:t>cies, procedures and industry safety standards</w:t>
            </w:r>
          </w:p>
          <w:p w:rsidR="00000000" w:rsidRPr="00217BE6" w:rsidP="00217BE6">
            <w:pPr>
              <w:pStyle w:val="BodyText"/>
            </w:pPr>
            <w:r w:rsidRPr="00217BE6">
              <w:t>4.3 Identify and record inconsistencies in safe work practices, and recommend action for approval according to workplace safety procedures</w:t>
            </w:r>
          </w:p>
          <w:p w:rsidR="00000000" w:rsidRPr="00217BE6" w:rsidP="00217BE6">
            <w:pPr>
              <w:pStyle w:val="BodyText"/>
            </w:pPr>
            <w:r w:rsidRPr="00217BE6">
              <w:t>4.4 Make recommendations to resolve unsafe work practices according to workplace safety procedures</w:t>
            </w:r>
          </w:p>
          <w:p w:rsidR="00000000" w:rsidRPr="00217BE6" w:rsidP="00217BE6">
            <w:pPr>
              <w:pStyle w:val="BodyText"/>
            </w:pPr>
            <w:r w:rsidRPr="00217BE6">
              <w:t>4.5 Record and report results of safety audit according to workplace procedures</w:t>
            </w:r>
          </w:p>
          <w:p w:rsidR="00000000" w:rsidRPr="00217BE6" w:rsidP="00217BE6">
            <w:pPr>
              <w:pStyle w:val="BodyText"/>
            </w:pPr>
            <w:r w:rsidRPr="00217BE6">
              <w:t>4.6 Maintain equipment data and audit inspection records according to industr</w:t>
            </w:r>
            <w:r w:rsidRPr="00217BE6">
              <w:t>y standards and workplace requirements</w:t>
            </w:r>
          </w:p>
        </w:tc>
      </w:tr>
    </w:tbl>
    <w:p w:rsidR="00000000" w:rsidRPr="00217BE6" w:rsidP="00217BE6">
      <w:pPr>
        <w:pStyle w:val="BodyText"/>
      </w:pPr>
    </w:p>
    <w:p w:rsidR="00000000" w:rsidRPr="00217BE6" w:rsidP="00217BE6">
      <w:pPr>
        <w:pStyle w:val="AllowPageBreak"/>
      </w:pPr>
    </w:p>
    <w:p w:rsidR="00000000" w:rsidRPr="00217BE6" w:rsidP="00217BE6">
      <w:pPr>
        <w:pStyle w:val="Heading1"/>
      </w:pPr>
      <w:bookmarkStart w:id="6" w:name="O_1060242"/>
      <w:bookmarkEnd w:id="6"/>
      <w:r w:rsidRPr="00217BE6">
        <w:t>Foundation Skills</w:t>
      </w:r>
    </w:p>
    <w:p w:rsidR="00000000" w:rsidRPr="004B05B4" w:rsidP="004B05B4">
      <w:pPr>
        <w:pStyle w:val="BodyText"/>
        <w:rPr>
          <w:i/>
        </w:rPr>
      </w:pPr>
      <w:r w:rsidRPr="004B05B4">
        <w:rPr>
          <w:rStyle w:val="Emphasis"/>
        </w:rPr>
        <w:t>This section describes those language, literacy, numeracy and employment skills that are essential for performance in this unit of competency but are not explicit in the performa</w:t>
      </w:r>
      <w:r w:rsidRPr="004B05B4">
        <w:rPr>
          <w:rStyle w:val="Emphasis"/>
        </w:rPr>
        <w:t>nce criteria.</w:t>
      </w:r>
    </w:p>
    <w:tbl>
      <w:tblPr>
        <w:tblW w:w="9520" w:type="dxa"/>
        <w:tblLayout w:type="fixed"/>
        <w:tblCellMar>
          <w:left w:w="62" w:type="dxa"/>
          <w:right w:w="62" w:type="dxa"/>
        </w:tblCellMar>
        <w:tblLook w:val="0000"/>
      </w:tblPr>
      <w:tblGrid>
        <w:gridCol w:w="2580"/>
        <w:gridCol w:w="6940"/>
      </w:tblGrid>
      <w:tr w:rsidTr="00217BE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Description</w:t>
            </w:r>
          </w:p>
        </w:tc>
      </w:tr>
      <w:tr w:rsidTr="00217BE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ListBullet"/>
              <w:rPr>
                <w:lang w:val="en-NZ"/>
              </w:rPr>
            </w:pPr>
            <w:r w:rsidRPr="00217BE6">
              <w:t xml:space="preserve">Identify and interpret critical information in documentation used for workplace compliance, including manufacturer instructions, workplace policies and procedures for equipment, and industry standards </w:t>
            </w:r>
          </w:p>
        </w:tc>
      </w:tr>
      <w:tr w:rsidTr="00217BE6">
        <w:tblPrEx>
          <w:tblW w:w="9520" w:type="dxa"/>
          <w:tblLayout w:type="fixed"/>
          <w:tblCellMar>
            <w:left w:w="62" w:type="dxa"/>
            <w:right w:w="62" w:type="dxa"/>
          </w:tblCellMar>
          <w:tblLook w:val="0000"/>
        </w:tblPrEx>
        <w:trPr>
          <w:trHeight w:val="39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
              <w:rPr>
                <w:lang w:val="en-NZ"/>
              </w:rPr>
            </w:pPr>
            <w:r w:rsidRPr="00217BE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ListBullet"/>
            </w:pPr>
            <w:r w:rsidRPr="00217BE6">
              <w:t xml:space="preserve">Accurately and clearly report outcomes of safety audits using industry terminology </w:t>
            </w:r>
          </w:p>
        </w:tc>
      </w:tr>
    </w:tbl>
    <w:p w:rsidR="00000000" w:rsidRPr="00217BE6" w:rsidP="00217BE6">
      <w:pPr>
        <w:pStyle w:val="BodyText"/>
      </w:pPr>
    </w:p>
    <w:p w:rsidR="00000000" w:rsidRPr="00217BE6" w:rsidP="00217BE6">
      <w:pPr>
        <w:pStyle w:val="AllowPageBreak"/>
      </w:pPr>
    </w:p>
    <w:p w:rsidR="00000000" w:rsidRPr="00217BE6" w:rsidP="00217BE6">
      <w:pPr>
        <w:pStyle w:val="Heading1"/>
      </w:pPr>
      <w:bookmarkStart w:id="7" w:name="O_1060244"/>
      <w:bookmarkEnd w:id="7"/>
      <w:r w:rsidRPr="00217BE6">
        <w:t>Unit Mapping Information</w:t>
      </w:r>
    </w:p>
    <w:tbl>
      <w:tblPr>
        <w:tblW w:w="9520" w:type="dxa"/>
        <w:tblLayout w:type="fixed"/>
        <w:tblCellMar>
          <w:left w:w="62" w:type="dxa"/>
          <w:right w:w="62" w:type="dxa"/>
        </w:tblCellMar>
        <w:tblLook w:val="0000"/>
      </w:tblPr>
      <w:tblGrid>
        <w:gridCol w:w="2268"/>
        <w:gridCol w:w="2268"/>
        <w:gridCol w:w="2716"/>
        <w:gridCol w:w="2268"/>
      </w:tblGrid>
      <w:tr w:rsidTr="00217BE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BE6">
            <w:pPr>
              <w:pStyle w:val="BodyTextBold"/>
              <w:rPr>
                <w:lang w:val="en-NZ"/>
              </w:rPr>
            </w:pPr>
            <w:r w:rsidRPr="00217BE6">
              <w:t>Equivalence status</w:t>
            </w:r>
          </w:p>
        </w:tc>
      </w:tr>
      <w:tr w:rsidTr="00217BE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AHCARB409 Conduct a safety audit</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AHCARB404 Conduct a safety audit</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Performance criteria clarified</w:t>
            </w:r>
          </w:p>
          <w:p w:rsidR="00000000" w:rsidRPr="00217BE6" w:rsidP="00217BE6">
            <w:pPr>
              <w:pStyle w:val="BodyText"/>
            </w:pPr>
            <w:r w:rsidRPr="00217BE6">
              <w:t>Foundation skills added</w:t>
            </w:r>
          </w:p>
          <w:p w:rsidR="00000000" w:rsidP="00217BE6">
            <w:pPr>
              <w:pStyle w:val="BodyText"/>
              <w:rPr>
                <w:lang w:val="en-NZ"/>
              </w:rPr>
            </w:pPr>
            <w:r w:rsidRPr="00217BE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BE6" w:rsidP="00217BE6">
            <w:pPr>
              <w:pStyle w:val="BodyText"/>
            </w:pPr>
            <w:r w:rsidRPr="00217BE6">
              <w:t>Equivalent</w:t>
            </w:r>
          </w:p>
          <w:p w:rsidR="00000000" w:rsidRPr="00217BE6" w:rsidP="00217BE6">
            <w:pPr>
              <w:pStyle w:val="BodyText"/>
            </w:pPr>
          </w:p>
        </w:tc>
      </w:tr>
    </w:tbl>
    <w:p w:rsidR="00000000" w:rsidRPr="00217BE6" w:rsidP="00217BE6">
      <w:pPr>
        <w:pStyle w:val="BodyText"/>
      </w:pPr>
    </w:p>
    <w:p w:rsidR="00000000" w:rsidRPr="00217BE6" w:rsidP="00217BE6">
      <w:pPr>
        <w:pStyle w:val="AllowPageBreak"/>
      </w:pPr>
    </w:p>
    <w:p w:rsidR="00000000" w:rsidRPr="00217BE6" w:rsidP="00217BE6">
      <w:pPr>
        <w:pStyle w:val="Heading1"/>
      </w:pPr>
      <w:bookmarkStart w:id="8" w:name="O_1060251"/>
      <w:bookmarkEnd w:id="8"/>
      <w:r w:rsidRPr="00217BE6">
        <w:t>Links</w:t>
      </w:r>
    </w:p>
    <w:p w:rsidR="00000000" w:rsidRPr="00217BE6" w:rsidP="004B05B4">
      <w:pPr>
        <w:pStyle w:val="BodyText"/>
      </w:pPr>
      <w:r w:rsidRPr="00217BE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5DD3">
        <w:rPr>
          <w:rStyle w:val="Hyperlink"/>
        </w:rPr>
        <w:t>https://vetnet.gov.au/Pages/TrainingDocs.aspx?q=c6399549-9c62-4a5e-bf1a-524b2322cf72</w:t>
      </w:r>
      <w:r>
        <w:fldChar w:fldCharType="end"/>
      </w:r>
    </w:p>
    <w:p w:rsidR="00000000" w:rsidRPr="00217BE6" w:rsidP="00217BE6"/>
    <w:sectPr w:rsidSect="00217B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E6" w:rsidRPr="004B05B4" w:rsidP="004B0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4" w:rsidP="00217B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5B4" w:rsidP="00217B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05B4" w:rsidP="00217B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BE6" w:rsidRPr="004B05B4" w:rsidP="004B0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B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5B4" w:rsidRPr="002D2AF8" w:rsidP="00217BE6">
    <w:pPr>
      <w:pStyle w:val="Header"/>
      <w:framePr w:wrap="around"/>
    </w:pPr>
    <w:r>
      <w:fldChar w:fldCharType="begin"/>
    </w:r>
    <w:r>
      <w:instrText xml:space="preserve"> TITLE   \* MERGEFORMAT </w:instrText>
    </w:r>
    <w:r>
      <w:fldChar w:fldCharType="separate"/>
    </w:r>
    <w:r>
      <w:t>AHCARB409 Conduct a safety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B05B4" w:rsidP="00217B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FAB6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3849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B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BE6"/>
    <w:pPr>
      <w:spacing w:before="360" w:after="60"/>
      <w:outlineLvl w:val="0"/>
    </w:pPr>
    <w:rPr>
      <w:sz w:val="32"/>
    </w:rPr>
  </w:style>
  <w:style w:type="paragraph" w:styleId="Heading2">
    <w:name w:val="heading 2"/>
    <w:basedOn w:val="HeadingBase"/>
    <w:next w:val="BodyText"/>
    <w:link w:val="Heading2Char"/>
    <w:qFormat/>
    <w:rsid w:val="00217BE6"/>
    <w:pPr>
      <w:keepLines/>
      <w:spacing w:before="240" w:after="120"/>
      <w:outlineLvl w:val="1"/>
    </w:pPr>
    <w:rPr>
      <w:sz w:val="28"/>
      <w:szCs w:val="40"/>
    </w:rPr>
  </w:style>
  <w:style w:type="paragraph" w:styleId="Heading3">
    <w:name w:val="heading 3"/>
    <w:basedOn w:val="HeadingBase"/>
    <w:next w:val="BodyText"/>
    <w:link w:val="Heading3Char"/>
    <w:qFormat/>
    <w:rsid w:val="00217BE6"/>
    <w:pPr>
      <w:spacing w:before="180" w:after="120"/>
      <w:outlineLvl w:val="2"/>
    </w:pPr>
    <w:rPr>
      <w:spacing w:val="-10"/>
      <w:kern w:val="32"/>
    </w:rPr>
  </w:style>
  <w:style w:type="paragraph" w:styleId="Heading4">
    <w:name w:val="heading 4"/>
    <w:basedOn w:val="HeadingBase"/>
    <w:next w:val="BodyText"/>
    <w:link w:val="Heading4Char"/>
    <w:qFormat/>
    <w:rsid w:val="00217BE6"/>
    <w:pPr>
      <w:spacing w:before="160" w:after="120"/>
      <w:outlineLvl w:val="3"/>
    </w:pPr>
    <w:rPr>
      <w:sz w:val="22"/>
    </w:rPr>
  </w:style>
  <w:style w:type="paragraph" w:styleId="Heading5">
    <w:name w:val="heading 5"/>
    <w:basedOn w:val="HeadingBase"/>
    <w:next w:val="Normal"/>
    <w:link w:val="Heading5Char"/>
    <w:qFormat/>
    <w:rsid w:val="00217BE6"/>
    <w:pPr>
      <w:spacing w:before="80"/>
      <w:outlineLvl w:val="4"/>
    </w:pPr>
    <w:rPr>
      <w:color w:val="918585"/>
      <w:sz w:val="20"/>
    </w:rPr>
  </w:style>
  <w:style w:type="paragraph" w:styleId="Heading6">
    <w:name w:val="heading 6"/>
    <w:basedOn w:val="HeadingBase"/>
    <w:next w:val="Normal"/>
    <w:link w:val="Heading6Char"/>
    <w:qFormat/>
    <w:rsid w:val="00217BE6"/>
    <w:pPr>
      <w:spacing w:before="60"/>
      <w:outlineLvl w:val="5"/>
    </w:pPr>
    <w:rPr>
      <w:color w:val="918585"/>
      <w:sz w:val="20"/>
    </w:rPr>
  </w:style>
  <w:style w:type="paragraph" w:styleId="Heading7">
    <w:name w:val="heading 7"/>
    <w:basedOn w:val="Normal"/>
    <w:next w:val="Normal"/>
    <w:link w:val="Heading7Char"/>
    <w:qFormat/>
    <w:rsid w:val="00217BE6"/>
    <w:pPr>
      <w:ind w:left="720"/>
      <w:outlineLvl w:val="6"/>
    </w:pPr>
    <w:rPr>
      <w:i/>
    </w:rPr>
  </w:style>
  <w:style w:type="paragraph" w:styleId="Heading8">
    <w:name w:val="heading 8"/>
    <w:basedOn w:val="Normal"/>
    <w:next w:val="Normal"/>
    <w:link w:val="Heading8Char"/>
    <w:qFormat/>
    <w:rsid w:val="00217BE6"/>
    <w:pPr>
      <w:ind w:left="720"/>
      <w:outlineLvl w:val="7"/>
    </w:pPr>
    <w:rPr>
      <w:i/>
    </w:rPr>
  </w:style>
  <w:style w:type="paragraph" w:styleId="Heading9">
    <w:name w:val="heading 9"/>
    <w:basedOn w:val="Normal"/>
    <w:next w:val="Normal"/>
    <w:link w:val="Heading9Char"/>
    <w:qFormat/>
    <w:rsid w:val="00217BE6"/>
    <w:pPr>
      <w:ind w:left="720"/>
      <w:outlineLvl w:val="8"/>
    </w:pPr>
    <w:rPr>
      <w:i/>
    </w:rPr>
  </w:style>
  <w:style w:type="character" w:default="1" w:styleId="DefaultParagraphFont">
    <w:name w:val="Default Paragraph Font"/>
    <w:uiPriority w:val="1"/>
    <w:unhideWhenUsed/>
    <w:rsid w:val="00217B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BE6"/>
  </w:style>
  <w:style w:type="character" w:customStyle="1" w:styleId="Heading1Char">
    <w:name w:val="Heading 1 Char"/>
    <w:basedOn w:val="DefaultParagraphFont"/>
    <w:link w:val="Heading1"/>
    <w:rsid w:val="00217BE6"/>
    <w:rPr>
      <w:rFonts w:ascii="Times New Roman" w:eastAsia="Times New Roman" w:hAnsi="Times New Roman" w:cs="Times New Roman"/>
      <w:b/>
      <w:sz w:val="32"/>
      <w:szCs w:val="20"/>
      <w:lang w:eastAsia="en-US"/>
    </w:rPr>
  </w:style>
  <w:style w:type="paragraph" w:styleId="BodyText">
    <w:name w:val="Body Text"/>
    <w:basedOn w:val="Normal"/>
    <w:link w:val="BodyTextChar"/>
    <w:rsid w:val="00217B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BE6"/>
    <w:rPr>
      <w:rFonts w:ascii="Times New Roman" w:eastAsia="Times New Roman" w:hAnsi="Times New Roman" w:cs="Times New Roman"/>
      <w:sz w:val="24"/>
      <w:lang w:eastAsia="en-US"/>
    </w:rPr>
  </w:style>
  <w:style w:type="paragraph" w:styleId="ListBullet">
    <w:name w:val="List Bullet"/>
    <w:basedOn w:val="List"/>
    <w:rsid w:val="00217BE6"/>
    <w:pPr>
      <w:numPr>
        <w:numId w:val="11"/>
      </w:numPr>
      <w:tabs>
        <w:tab w:val="clear" w:pos="340"/>
      </w:tabs>
      <w:spacing w:before="40" w:after="40"/>
    </w:pPr>
  </w:style>
  <w:style w:type="character" w:styleId="Emphasis">
    <w:name w:val="Emphasis"/>
    <w:basedOn w:val="DefaultParagraphFont"/>
    <w:qFormat/>
    <w:rsid w:val="00217BE6"/>
    <w:rPr>
      <w:i/>
    </w:rPr>
  </w:style>
  <w:style w:type="paragraph" w:customStyle="1" w:styleId="SuperHeading">
    <w:name w:val="SuperHeading"/>
    <w:basedOn w:val="Normal"/>
    <w:rsid w:val="00217BE6"/>
    <w:pPr>
      <w:spacing w:before="240" w:after="120"/>
      <w:outlineLvl w:val="0"/>
    </w:pPr>
    <w:rPr>
      <w:rFonts w:ascii="Times New Roman" w:hAnsi="Times New Roman"/>
      <w:b/>
      <w:sz w:val="32"/>
    </w:rPr>
  </w:style>
  <w:style w:type="paragraph" w:customStyle="1" w:styleId="AllowPageBreak">
    <w:name w:val="AllowPageBreak"/>
    <w:rsid w:val="00217B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7BE6"/>
    <w:rPr>
      <w:b/>
    </w:rPr>
  </w:style>
  <w:style w:type="character" w:customStyle="1" w:styleId="Heading2Char">
    <w:name w:val="Heading 2 Char"/>
    <w:basedOn w:val="DefaultParagraphFont"/>
    <w:link w:val="Heading2"/>
    <w:rsid w:val="00217B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B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B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B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B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B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B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BE6"/>
    <w:rPr>
      <w:rFonts w:ascii="Courier New" w:eastAsia="Times New Roman" w:hAnsi="Courier New" w:cs="Times New Roman"/>
      <w:i/>
      <w:szCs w:val="20"/>
      <w:lang w:eastAsia="en-US"/>
    </w:rPr>
  </w:style>
  <w:style w:type="paragraph" w:customStyle="1" w:styleId="HeadingBase">
    <w:name w:val="Heading Base"/>
    <w:rsid w:val="00217B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BE6"/>
    <w:pPr>
      <w:tabs>
        <w:tab w:val="right" w:leader="dot" w:pos="9072"/>
      </w:tabs>
      <w:ind w:left="567"/>
    </w:pPr>
    <w:rPr>
      <w:szCs w:val="22"/>
    </w:rPr>
  </w:style>
  <w:style w:type="paragraph" w:customStyle="1" w:styleId="TOCBase">
    <w:name w:val="TOC Base"/>
    <w:rsid w:val="00217B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BE6"/>
    <w:pPr>
      <w:tabs>
        <w:tab w:val="right" w:leader="dot" w:pos="9072"/>
      </w:tabs>
      <w:spacing w:before="40" w:after="40"/>
      <w:ind w:left="284"/>
    </w:pPr>
    <w:rPr>
      <w:rFonts w:ascii="Times New Roman" w:hAnsi="Times New Roman"/>
    </w:rPr>
  </w:style>
  <w:style w:type="paragraph" w:styleId="TOC1">
    <w:name w:val="toc 1"/>
    <w:basedOn w:val="TOCBase"/>
    <w:next w:val="Normal"/>
    <w:rsid w:val="00217B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B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BE6"/>
    <w:rPr>
      <w:rFonts w:ascii="Times New Roman" w:eastAsia="Times New Roman" w:hAnsi="Times New Roman" w:cs="Times New Roman"/>
      <w:sz w:val="16"/>
      <w:lang w:eastAsia="en-US"/>
    </w:rPr>
  </w:style>
  <w:style w:type="paragraph" w:styleId="Title">
    <w:name w:val="Title"/>
    <w:basedOn w:val="HeadingBase"/>
    <w:link w:val="TitleChar"/>
    <w:qFormat/>
    <w:rsid w:val="00217BE6"/>
    <w:pPr>
      <w:spacing w:before="5040"/>
      <w:jc w:val="center"/>
    </w:pPr>
    <w:rPr>
      <w:sz w:val="48"/>
      <w:szCs w:val="72"/>
      <w:lang w:val="en-US"/>
    </w:rPr>
  </w:style>
  <w:style w:type="character" w:customStyle="1" w:styleId="TitleChar">
    <w:name w:val="Title Char"/>
    <w:basedOn w:val="DefaultParagraphFont"/>
    <w:link w:val="Title"/>
    <w:rsid w:val="00217B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BE6"/>
    <w:pPr>
      <w:tabs>
        <w:tab w:val="left" w:pos="3600"/>
        <w:tab w:val="left" w:pos="3958"/>
      </w:tabs>
    </w:pPr>
  </w:style>
  <w:style w:type="paragraph" w:styleId="List">
    <w:name w:val="List"/>
    <w:basedOn w:val="BodyText"/>
    <w:next w:val="BodyText"/>
    <w:rsid w:val="00217BE6"/>
    <w:pPr>
      <w:tabs>
        <w:tab w:val="left" w:pos="340"/>
      </w:tabs>
      <w:spacing w:before="60" w:after="60"/>
      <w:ind w:left="340" w:hanging="340"/>
    </w:pPr>
  </w:style>
  <w:style w:type="paragraph" w:customStyle="1" w:styleId="Note">
    <w:name w:val="Note"/>
    <w:basedOn w:val="BodyText"/>
    <w:rsid w:val="00217B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7BE6"/>
    <w:rPr>
      <w:b/>
      <w:spacing w:val="0"/>
    </w:rPr>
  </w:style>
  <w:style w:type="paragraph" w:customStyle="1" w:styleId="SuperTitle">
    <w:name w:val="SuperTitle"/>
    <w:basedOn w:val="Title"/>
    <w:rsid w:val="00217BE6"/>
    <w:pPr>
      <w:framePr w:wrap="auto" w:hAnchor="text" w:y="6049"/>
    </w:pPr>
    <w:rPr>
      <w:color w:val="000000"/>
      <w:sz w:val="40"/>
    </w:rPr>
  </w:style>
  <w:style w:type="paragraph" w:customStyle="1" w:styleId="TOCTitle">
    <w:name w:val="TOCTitle"/>
    <w:basedOn w:val="Heading1"/>
    <w:rsid w:val="00217BE6"/>
    <w:pPr>
      <w:spacing w:after="240"/>
      <w:jc w:val="center"/>
      <w:outlineLvl w:val="9"/>
    </w:pPr>
    <w:rPr>
      <w:caps/>
    </w:rPr>
  </w:style>
  <w:style w:type="paragraph" w:customStyle="1" w:styleId="Version">
    <w:name w:val="Version"/>
    <w:rsid w:val="00217B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BE6"/>
    <w:pPr>
      <w:numPr>
        <w:numId w:val="12"/>
      </w:numPr>
      <w:tabs>
        <w:tab w:val="clear" w:pos="680"/>
      </w:tabs>
    </w:pPr>
  </w:style>
  <w:style w:type="paragraph" w:styleId="Index1">
    <w:name w:val="index 1"/>
    <w:basedOn w:val="Normal"/>
    <w:next w:val="Normal"/>
    <w:semiHidden/>
    <w:rsid w:val="00217BE6"/>
    <w:pPr>
      <w:keepNext w:val="0"/>
      <w:tabs>
        <w:tab w:val="right" w:pos="4176"/>
      </w:tabs>
      <w:ind w:left="198" w:hanging="198"/>
    </w:pPr>
    <w:rPr>
      <w:rFonts w:ascii="Garamond" w:hAnsi="Garamond"/>
    </w:rPr>
  </w:style>
  <w:style w:type="paragraph" w:styleId="IndexHeading">
    <w:name w:val="index heading"/>
    <w:basedOn w:val="Normal"/>
    <w:next w:val="Index1"/>
    <w:semiHidden/>
    <w:rsid w:val="00217BE6"/>
    <w:pPr>
      <w:spacing w:before="120" w:after="120"/>
    </w:pPr>
    <w:rPr>
      <w:rFonts w:ascii="Arial" w:hAnsi="Arial"/>
      <w:b/>
      <w:color w:val="918585"/>
      <w:sz w:val="24"/>
    </w:rPr>
  </w:style>
  <w:style w:type="paragraph" w:styleId="Header">
    <w:name w:val="header"/>
    <w:basedOn w:val="Normal"/>
    <w:link w:val="HeaderChar"/>
    <w:rsid w:val="00217B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BE6"/>
    <w:rPr>
      <w:rFonts w:ascii="Times New Roman" w:eastAsia="Times New Roman" w:hAnsi="Times New Roman" w:cs="Times New Roman"/>
      <w:sz w:val="16"/>
      <w:szCs w:val="20"/>
      <w:lang w:val="en-GB" w:eastAsia="en-US"/>
    </w:rPr>
  </w:style>
  <w:style w:type="paragraph" w:customStyle="1" w:styleId="Chapter">
    <w:name w:val="Chapter"/>
    <w:basedOn w:val="Normal"/>
    <w:rsid w:val="00217BE6"/>
    <w:pPr>
      <w:spacing w:before="240"/>
    </w:pPr>
    <w:rPr>
      <w:rFonts w:ascii="Times New Roman" w:hAnsi="Times New Roman"/>
      <w:smallCaps/>
      <w:spacing w:val="80"/>
      <w:sz w:val="28"/>
    </w:rPr>
  </w:style>
  <w:style w:type="paragraph" w:customStyle="1" w:styleId="InChapter">
    <w:name w:val="InChapter"/>
    <w:basedOn w:val="Heading3"/>
    <w:rsid w:val="00217BE6"/>
    <w:pPr>
      <w:spacing w:after="240"/>
      <w:outlineLvl w:val="9"/>
    </w:pPr>
    <w:rPr>
      <w:noProof/>
    </w:rPr>
  </w:style>
  <w:style w:type="paragraph" w:styleId="Index2">
    <w:name w:val="index 2"/>
    <w:basedOn w:val="Normal"/>
    <w:next w:val="Normal"/>
    <w:semiHidden/>
    <w:rsid w:val="00217BE6"/>
    <w:pPr>
      <w:tabs>
        <w:tab w:val="right" w:pos="4176"/>
      </w:tabs>
      <w:ind w:left="568" w:hanging="284"/>
    </w:pPr>
    <w:rPr>
      <w:rFonts w:ascii="Garamond" w:hAnsi="Garamond"/>
    </w:rPr>
  </w:style>
  <w:style w:type="paragraph" w:customStyle="1" w:styleId="Byline">
    <w:name w:val="Byline"/>
    <w:rsid w:val="00217B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BE6"/>
    <w:pPr>
      <w:tabs>
        <w:tab w:val="clear" w:pos="3600"/>
        <w:tab w:val="clear" w:pos="3958"/>
      </w:tabs>
      <w:jc w:val="right"/>
    </w:pPr>
  </w:style>
  <w:style w:type="paragraph" w:styleId="Caption">
    <w:name w:val="caption"/>
    <w:basedOn w:val="BodyText"/>
    <w:next w:val="Normal"/>
    <w:qFormat/>
    <w:rsid w:val="00217BE6"/>
    <w:pPr>
      <w:framePr w:w="2268" w:hSpace="181" w:vSpace="181" w:wrap="around" w:vAnchor="text" w:hAnchor="page" w:x="1135" w:y="285" w:anchorLock="1"/>
    </w:pPr>
    <w:rPr>
      <w:i/>
    </w:rPr>
  </w:style>
  <w:style w:type="paragraph" w:customStyle="1" w:styleId="MiniTOCTitle">
    <w:name w:val="MiniTOCTitle"/>
    <w:basedOn w:val="Heading4"/>
    <w:rsid w:val="00217BE6"/>
    <w:pPr>
      <w:spacing w:before="240"/>
      <w:outlineLvl w:val="9"/>
    </w:pPr>
    <w:rPr>
      <w:noProof/>
      <w:sz w:val="24"/>
    </w:rPr>
  </w:style>
  <w:style w:type="paragraph" w:customStyle="1" w:styleId="MiniTOCItem">
    <w:name w:val="MiniTOCItem"/>
    <w:basedOn w:val="ListBullet"/>
    <w:rsid w:val="00217BE6"/>
    <w:pPr>
      <w:numPr>
        <w:numId w:val="0"/>
      </w:numPr>
      <w:tabs>
        <w:tab w:val="right" w:leader="dot" w:pos="6521"/>
      </w:tabs>
      <w:spacing w:before="0" w:after="0"/>
    </w:pPr>
  </w:style>
  <w:style w:type="paragraph" w:customStyle="1" w:styleId="TOFTitle">
    <w:name w:val="TOFTitle"/>
    <w:basedOn w:val="TOCTitle"/>
    <w:rsid w:val="00217BE6"/>
  </w:style>
  <w:style w:type="paragraph" w:styleId="TableofFigures">
    <w:name w:val="table of figures"/>
    <w:basedOn w:val="Normal"/>
    <w:next w:val="Normal"/>
    <w:semiHidden/>
    <w:rsid w:val="00217BE6"/>
    <w:pPr>
      <w:tabs>
        <w:tab w:val="right" w:leader="dot" w:pos="9072"/>
      </w:tabs>
      <w:ind w:left="970" w:hanging="403"/>
    </w:pPr>
    <w:rPr>
      <w:rFonts w:ascii="Times New Roman" w:hAnsi="Times New Roman"/>
      <w:b/>
    </w:rPr>
  </w:style>
  <w:style w:type="paragraph" w:styleId="ListNumber">
    <w:name w:val="List Number"/>
    <w:basedOn w:val="List"/>
    <w:rsid w:val="00217BE6"/>
    <w:pPr>
      <w:numPr>
        <w:numId w:val="14"/>
      </w:numPr>
      <w:tabs>
        <w:tab w:val="clear" w:pos="340"/>
      </w:tabs>
    </w:pPr>
  </w:style>
  <w:style w:type="character" w:customStyle="1" w:styleId="WingdingSymbols">
    <w:name w:val="Wingding Symbols"/>
    <w:rsid w:val="00217BE6"/>
    <w:rPr>
      <w:rFonts w:ascii="Wingdings" w:hAnsi="Wingdings"/>
    </w:rPr>
  </w:style>
  <w:style w:type="paragraph" w:customStyle="1" w:styleId="TableHeading">
    <w:name w:val="Table Heading"/>
    <w:basedOn w:val="HeadingBase"/>
    <w:rsid w:val="00217BE6"/>
    <w:pPr>
      <w:keepLines/>
      <w:pBdr>
        <w:bottom w:val="single" w:sz="6" w:space="1" w:color="918585"/>
      </w:pBdr>
      <w:spacing w:before="240"/>
    </w:pPr>
  </w:style>
  <w:style w:type="character" w:customStyle="1" w:styleId="HotSpot">
    <w:name w:val="HotSpot"/>
    <w:rsid w:val="00217BE6"/>
    <w:rPr>
      <w:color w:val="0033CC"/>
      <w:u w:val="none"/>
    </w:rPr>
  </w:style>
  <w:style w:type="paragraph" w:customStyle="1" w:styleId="BodyTextRight">
    <w:name w:val="Body Text Right"/>
    <w:basedOn w:val="BodyText"/>
    <w:rsid w:val="00217BE6"/>
    <w:pPr>
      <w:spacing w:before="0" w:after="0"/>
      <w:jc w:val="right"/>
    </w:pPr>
  </w:style>
  <w:style w:type="paragraph" w:styleId="Index3">
    <w:name w:val="index 3"/>
    <w:basedOn w:val="ListNumber2"/>
    <w:next w:val="Normal"/>
    <w:semiHidden/>
    <w:rsid w:val="00217BE6"/>
    <w:pPr>
      <w:numPr>
        <w:numId w:val="0"/>
      </w:numPr>
      <w:tabs>
        <w:tab w:val="right" w:leader="dot" w:pos="4176"/>
      </w:tabs>
    </w:pPr>
  </w:style>
  <w:style w:type="paragraph" w:styleId="ListNumber2">
    <w:name w:val="List Number 2"/>
    <w:basedOn w:val="List2"/>
    <w:rsid w:val="00217BE6"/>
    <w:pPr>
      <w:numPr>
        <w:numId w:val="9"/>
      </w:numPr>
      <w:tabs>
        <w:tab w:val="clear" w:pos="1060"/>
      </w:tabs>
    </w:pPr>
  </w:style>
  <w:style w:type="paragraph" w:customStyle="1" w:styleId="MarginNote">
    <w:name w:val="Margin Note"/>
    <w:basedOn w:val="BodyText"/>
    <w:rsid w:val="00217B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B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B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BE6"/>
    <w:rPr>
      <w:sz w:val="32"/>
    </w:rPr>
  </w:style>
  <w:style w:type="paragraph" w:customStyle="1" w:styleId="HeadingProcedure">
    <w:name w:val="Heading Procedure"/>
    <w:basedOn w:val="HeadingBase"/>
    <w:next w:val="Normal"/>
    <w:rsid w:val="00217BE6"/>
    <w:pPr>
      <w:tabs>
        <w:tab w:val="left" w:pos="0"/>
      </w:tabs>
      <w:spacing w:before="120" w:after="60"/>
    </w:pPr>
    <w:rPr>
      <w:i/>
      <w:color w:val="918585"/>
      <w:sz w:val="22"/>
    </w:rPr>
  </w:style>
  <w:style w:type="paragraph" w:customStyle="1" w:styleId="TableBodyText">
    <w:name w:val="Table Body Text"/>
    <w:basedOn w:val="BodyText"/>
    <w:rsid w:val="00217BE6"/>
    <w:pPr>
      <w:spacing w:before="60" w:after="60"/>
    </w:pPr>
  </w:style>
  <w:style w:type="paragraph" w:styleId="ListContinue">
    <w:name w:val="List Continue"/>
    <w:basedOn w:val="List"/>
    <w:rsid w:val="00217BE6"/>
    <w:pPr>
      <w:ind w:firstLine="0"/>
    </w:pPr>
  </w:style>
  <w:style w:type="paragraph" w:customStyle="1" w:styleId="ListNote">
    <w:name w:val="List Note"/>
    <w:basedOn w:val="List"/>
    <w:rsid w:val="00217BE6"/>
    <w:pPr>
      <w:pBdr>
        <w:top w:val="single" w:sz="6" w:space="2" w:color="918585"/>
        <w:bottom w:val="single" w:sz="6" w:space="2" w:color="918585"/>
      </w:pBdr>
      <w:tabs>
        <w:tab w:val="left" w:pos="1021"/>
      </w:tabs>
      <w:ind w:firstLine="0"/>
    </w:pPr>
  </w:style>
  <w:style w:type="paragraph" w:customStyle="1" w:styleId="Warning">
    <w:name w:val="Warning"/>
    <w:basedOn w:val="BodyText"/>
    <w:rsid w:val="00217BE6"/>
    <w:pPr>
      <w:shd w:val="clear" w:color="auto" w:fill="D9D9D9"/>
      <w:tabs>
        <w:tab w:val="left" w:pos="992"/>
      </w:tabs>
      <w:ind w:left="119" w:right="119"/>
    </w:pPr>
    <w:rPr>
      <w:sz w:val="20"/>
    </w:rPr>
  </w:style>
  <w:style w:type="paragraph" w:customStyle="1" w:styleId="MarginIcons">
    <w:name w:val="Margin Icons"/>
    <w:basedOn w:val="BodyText"/>
    <w:rsid w:val="00217B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BE6"/>
    <w:rPr>
      <w:rFonts w:ascii="Courier New" w:hAnsi="Courier New"/>
    </w:rPr>
  </w:style>
  <w:style w:type="paragraph" w:customStyle="1" w:styleId="NoteBullet">
    <w:name w:val="Note Bullet"/>
    <w:basedOn w:val="Note"/>
    <w:rsid w:val="00217BE6"/>
    <w:pPr>
      <w:tabs>
        <w:tab w:val="clear" w:pos="680"/>
      </w:tabs>
      <w:spacing w:before="60" w:after="60"/>
    </w:pPr>
  </w:style>
  <w:style w:type="paragraph" w:customStyle="1" w:styleId="SubHeading2">
    <w:name w:val="SubHeading2"/>
    <w:basedOn w:val="HeadingBase"/>
    <w:rsid w:val="00217BE6"/>
    <w:pPr>
      <w:spacing w:before="240" w:after="60"/>
    </w:pPr>
    <w:rPr>
      <w:sz w:val="20"/>
    </w:rPr>
  </w:style>
  <w:style w:type="paragraph" w:customStyle="1" w:styleId="SubHeading1">
    <w:name w:val="SubHeading1"/>
    <w:basedOn w:val="HeadingBase"/>
    <w:rsid w:val="00217BE6"/>
    <w:pPr>
      <w:spacing w:before="240" w:after="60"/>
    </w:pPr>
    <w:rPr>
      <w:color w:val="918585"/>
      <w:sz w:val="22"/>
    </w:rPr>
  </w:style>
  <w:style w:type="paragraph" w:customStyle="1" w:styleId="SideHeading">
    <w:name w:val="Side Heading"/>
    <w:basedOn w:val="HeadingBase"/>
    <w:rsid w:val="00217B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BE6"/>
    <w:pPr>
      <w:numPr>
        <w:numId w:val="10"/>
      </w:numPr>
    </w:pPr>
  </w:style>
  <w:style w:type="paragraph" w:styleId="PlainText">
    <w:name w:val="Plain Text"/>
    <w:basedOn w:val="Normal"/>
    <w:link w:val="PlainTextChar"/>
    <w:rsid w:val="00217BE6"/>
    <w:rPr>
      <w:sz w:val="20"/>
    </w:rPr>
  </w:style>
  <w:style w:type="character" w:customStyle="1" w:styleId="PlainTextChar">
    <w:name w:val="Plain Text Char"/>
    <w:basedOn w:val="DefaultParagraphFont"/>
    <w:link w:val="PlainText"/>
    <w:rsid w:val="00217BE6"/>
    <w:rPr>
      <w:rFonts w:ascii="Courier New" w:eastAsia="Times New Roman" w:hAnsi="Courier New" w:cs="Times New Roman"/>
      <w:sz w:val="20"/>
      <w:szCs w:val="20"/>
      <w:lang w:eastAsia="en-US"/>
    </w:rPr>
  </w:style>
  <w:style w:type="character" w:customStyle="1" w:styleId="MenuOption">
    <w:name w:val="Menu Option"/>
    <w:basedOn w:val="DefaultParagraphFont"/>
    <w:rsid w:val="00217BE6"/>
    <w:rPr>
      <w:b/>
      <w:smallCaps/>
    </w:rPr>
  </w:style>
  <w:style w:type="paragraph" w:customStyle="1" w:styleId="TableListNumber">
    <w:name w:val="Table List Number"/>
    <w:basedOn w:val="ListNumber"/>
    <w:rsid w:val="00217BE6"/>
    <w:pPr>
      <w:numPr>
        <w:numId w:val="0"/>
      </w:numPr>
    </w:pPr>
  </w:style>
  <w:style w:type="paragraph" w:styleId="TOC4">
    <w:name w:val="toc 4"/>
    <w:basedOn w:val="TOCBase"/>
    <w:next w:val="Normal"/>
    <w:semiHidden/>
    <w:rsid w:val="00217BE6"/>
    <w:pPr>
      <w:tabs>
        <w:tab w:val="right" w:leader="dot" w:pos="9071"/>
      </w:tabs>
      <w:ind w:left="1701"/>
    </w:pPr>
  </w:style>
  <w:style w:type="paragraph" w:customStyle="1" w:styleId="ListAlpha">
    <w:name w:val="List Alpha"/>
    <w:basedOn w:val="List"/>
    <w:rsid w:val="00217BE6"/>
    <w:pPr>
      <w:numPr>
        <w:numId w:val="8"/>
      </w:numPr>
    </w:pPr>
  </w:style>
  <w:style w:type="paragraph" w:customStyle="1" w:styleId="ListAlpha2">
    <w:name w:val="List Alpha 2"/>
    <w:basedOn w:val="List2"/>
    <w:rsid w:val="00217BE6"/>
    <w:pPr>
      <w:numPr>
        <w:numId w:val="7"/>
      </w:numPr>
    </w:pPr>
  </w:style>
  <w:style w:type="paragraph" w:styleId="List2">
    <w:name w:val="List 2"/>
    <w:basedOn w:val="BodyText"/>
    <w:rsid w:val="00217BE6"/>
    <w:pPr>
      <w:tabs>
        <w:tab w:val="left" w:pos="680"/>
      </w:tabs>
      <w:spacing w:before="60" w:after="60"/>
      <w:ind w:left="680" w:hanging="340"/>
    </w:pPr>
  </w:style>
  <w:style w:type="paragraph" w:styleId="List3">
    <w:name w:val="List 3"/>
    <w:basedOn w:val="BodyText"/>
    <w:rsid w:val="00217BE6"/>
    <w:pPr>
      <w:tabs>
        <w:tab w:val="left" w:pos="1021"/>
      </w:tabs>
      <w:spacing w:before="60" w:after="60"/>
      <w:ind w:left="1020" w:hanging="340"/>
    </w:pPr>
  </w:style>
  <w:style w:type="paragraph" w:styleId="List4">
    <w:name w:val="List 4"/>
    <w:basedOn w:val="BodyText"/>
    <w:rsid w:val="00217BE6"/>
    <w:pPr>
      <w:tabs>
        <w:tab w:val="left" w:pos="1361"/>
      </w:tabs>
      <w:spacing w:before="60" w:after="60"/>
      <w:ind w:left="1361" w:hanging="340"/>
    </w:pPr>
  </w:style>
  <w:style w:type="paragraph" w:styleId="List5">
    <w:name w:val="List 5"/>
    <w:basedOn w:val="BodyText"/>
    <w:rsid w:val="00217BE6"/>
    <w:pPr>
      <w:tabs>
        <w:tab w:val="left" w:pos="1701"/>
      </w:tabs>
      <w:spacing w:before="60" w:after="60"/>
      <w:ind w:left="1701" w:hanging="340"/>
    </w:pPr>
  </w:style>
  <w:style w:type="paragraph" w:styleId="ListBullet3">
    <w:name w:val="List Bullet 3"/>
    <w:basedOn w:val="List3"/>
    <w:rsid w:val="00217BE6"/>
    <w:pPr>
      <w:numPr>
        <w:numId w:val="13"/>
      </w:numPr>
      <w:tabs>
        <w:tab w:val="clear" w:pos="1021"/>
      </w:tabs>
      <w:ind w:left="1037" w:hanging="357"/>
    </w:pPr>
  </w:style>
  <w:style w:type="paragraph" w:styleId="ListBullet4">
    <w:name w:val="List Bullet 4"/>
    <w:basedOn w:val="List4"/>
    <w:rsid w:val="00217BE6"/>
    <w:pPr>
      <w:numPr>
        <w:numId w:val="2"/>
      </w:numPr>
      <w:tabs>
        <w:tab w:val="clear" w:pos="1361"/>
      </w:tabs>
    </w:pPr>
  </w:style>
  <w:style w:type="paragraph" w:styleId="ListBullet5">
    <w:name w:val="List Bullet 5"/>
    <w:basedOn w:val="List5"/>
    <w:rsid w:val="00217BE6"/>
    <w:pPr>
      <w:numPr>
        <w:numId w:val="3"/>
      </w:numPr>
    </w:pPr>
  </w:style>
  <w:style w:type="paragraph" w:styleId="ListContinue2">
    <w:name w:val="List Continue 2"/>
    <w:basedOn w:val="List2"/>
    <w:rsid w:val="00217BE6"/>
    <w:pPr>
      <w:ind w:firstLine="0"/>
    </w:pPr>
  </w:style>
  <w:style w:type="paragraph" w:styleId="ListContinue3">
    <w:name w:val="List Continue 3"/>
    <w:basedOn w:val="List3"/>
    <w:rsid w:val="00217BE6"/>
    <w:pPr>
      <w:ind w:left="1021" w:firstLine="0"/>
    </w:pPr>
  </w:style>
  <w:style w:type="paragraph" w:styleId="ListContinue4">
    <w:name w:val="List Continue 4"/>
    <w:basedOn w:val="List4"/>
    <w:rsid w:val="00217BE6"/>
    <w:pPr>
      <w:ind w:firstLine="0"/>
    </w:pPr>
  </w:style>
  <w:style w:type="paragraph" w:styleId="ListContinue5">
    <w:name w:val="List Continue 5"/>
    <w:basedOn w:val="List5"/>
    <w:rsid w:val="00217BE6"/>
    <w:pPr>
      <w:ind w:firstLine="0"/>
    </w:pPr>
  </w:style>
  <w:style w:type="paragraph" w:styleId="ListNumber3">
    <w:name w:val="List Number 3"/>
    <w:basedOn w:val="List3"/>
    <w:rsid w:val="00217BE6"/>
    <w:pPr>
      <w:numPr>
        <w:numId w:val="4"/>
      </w:numPr>
    </w:pPr>
  </w:style>
  <w:style w:type="paragraph" w:styleId="ListNumber4">
    <w:name w:val="List Number 4"/>
    <w:basedOn w:val="List4"/>
    <w:rsid w:val="00217BE6"/>
    <w:pPr>
      <w:numPr>
        <w:numId w:val="5"/>
      </w:numPr>
    </w:pPr>
  </w:style>
  <w:style w:type="paragraph" w:styleId="ListNumber5">
    <w:name w:val="List Number 5"/>
    <w:basedOn w:val="List5"/>
    <w:rsid w:val="00217BE6"/>
    <w:pPr>
      <w:numPr>
        <w:numId w:val="6"/>
      </w:numPr>
    </w:pPr>
  </w:style>
  <w:style w:type="paragraph" w:styleId="BlockText">
    <w:name w:val="Block Text"/>
    <w:basedOn w:val="Normal"/>
    <w:rsid w:val="00217BE6"/>
    <w:pPr>
      <w:spacing w:after="120"/>
      <w:ind w:left="1440" w:right="1440"/>
    </w:pPr>
  </w:style>
  <w:style w:type="character" w:customStyle="1" w:styleId="Subscript">
    <w:name w:val="Subscript"/>
    <w:basedOn w:val="DefaultParagraphFont"/>
    <w:rsid w:val="00217BE6"/>
    <w:rPr>
      <w:sz w:val="16"/>
      <w:vertAlign w:val="subscript"/>
    </w:rPr>
  </w:style>
  <w:style w:type="character" w:customStyle="1" w:styleId="Superscript">
    <w:name w:val="Superscript"/>
    <w:basedOn w:val="DefaultParagraphFont"/>
    <w:rsid w:val="00217BE6"/>
    <w:rPr>
      <w:sz w:val="16"/>
      <w:vertAlign w:val="superscript"/>
    </w:rPr>
  </w:style>
  <w:style w:type="character" w:customStyle="1" w:styleId="Symbols">
    <w:name w:val="Symbols"/>
    <w:basedOn w:val="DefaultParagraphFont"/>
    <w:rsid w:val="00217BE6"/>
    <w:rPr>
      <w:rFonts w:ascii="Symbol" w:hAnsi="Symbol"/>
    </w:rPr>
  </w:style>
  <w:style w:type="character" w:customStyle="1" w:styleId="MenuOptions">
    <w:name w:val="Menu Options"/>
    <w:basedOn w:val="DefaultParagraphFont"/>
    <w:rsid w:val="00217BE6"/>
    <w:rPr>
      <w:rFonts w:ascii="Arial Narrow" w:hAnsi="Arial Narrow"/>
      <w:smallCaps/>
    </w:rPr>
  </w:style>
  <w:style w:type="character" w:customStyle="1" w:styleId="Buttons">
    <w:name w:val="Buttons"/>
    <w:basedOn w:val="DefaultParagraphFont"/>
    <w:rsid w:val="00217BE6"/>
    <w:rPr>
      <w:b/>
    </w:rPr>
  </w:style>
  <w:style w:type="character" w:customStyle="1" w:styleId="Underlined">
    <w:name w:val="Underlined"/>
    <w:basedOn w:val="DefaultParagraphFont"/>
    <w:rsid w:val="00217BE6"/>
    <w:rPr>
      <w:u w:val="single"/>
    </w:rPr>
  </w:style>
  <w:style w:type="paragraph" w:customStyle="1" w:styleId="TableBodyTextRight">
    <w:name w:val="Table Body Text Right"/>
    <w:basedOn w:val="TableBodyText"/>
    <w:rsid w:val="00217BE6"/>
    <w:pPr>
      <w:widowControl w:val="0"/>
      <w:autoSpaceDE w:val="0"/>
      <w:autoSpaceDN w:val="0"/>
      <w:adjustRightInd w:val="0"/>
      <w:jc w:val="right"/>
    </w:pPr>
    <w:rPr>
      <w:rFonts w:cs="Arial"/>
      <w:szCs w:val="18"/>
    </w:rPr>
  </w:style>
  <w:style w:type="paragraph" w:customStyle="1" w:styleId="CopyrightText">
    <w:name w:val="Copyright Text"/>
    <w:basedOn w:val="BodyText"/>
    <w:rsid w:val="00217BE6"/>
    <w:rPr>
      <w:sz w:val="18"/>
    </w:rPr>
  </w:style>
  <w:style w:type="paragraph" w:customStyle="1" w:styleId="BodySmallRight">
    <w:name w:val="Body Small Right"/>
    <w:basedOn w:val="BodyTextRight"/>
    <w:rsid w:val="00217BE6"/>
    <w:rPr>
      <w:sz w:val="18"/>
      <w:szCs w:val="18"/>
    </w:rPr>
  </w:style>
  <w:style w:type="paragraph" w:customStyle="1" w:styleId="MarginEdition">
    <w:name w:val="Margin Edition"/>
    <w:basedOn w:val="MarginNote"/>
    <w:rsid w:val="00217BE6"/>
    <w:pPr>
      <w:spacing w:before="0" w:after="0"/>
    </w:pPr>
    <w:rPr>
      <w:rFonts w:ascii="Times New Roman" w:hAnsi="Times New Roman"/>
      <w:color w:val="999999"/>
    </w:rPr>
  </w:style>
  <w:style w:type="paragraph" w:customStyle="1" w:styleId="Spacer">
    <w:name w:val="Spacer"/>
    <w:basedOn w:val="Normal"/>
    <w:rsid w:val="00217BE6"/>
    <w:rPr>
      <w:sz w:val="2"/>
      <w:szCs w:val="2"/>
    </w:rPr>
  </w:style>
  <w:style w:type="character" w:customStyle="1" w:styleId="Small">
    <w:name w:val="Small"/>
    <w:basedOn w:val="DefaultParagraphFont"/>
    <w:rsid w:val="00217BE6"/>
    <w:rPr>
      <w:sz w:val="16"/>
    </w:rPr>
  </w:style>
  <w:style w:type="paragraph" w:customStyle="1" w:styleId="WideTable">
    <w:name w:val="Wide Table"/>
    <w:basedOn w:val="Normal"/>
    <w:rsid w:val="00217BE6"/>
    <w:pPr>
      <w:ind w:left="-1418"/>
    </w:pPr>
    <w:rPr>
      <w:sz w:val="2"/>
      <w:szCs w:val="2"/>
    </w:rPr>
  </w:style>
  <w:style w:type="character" w:styleId="PageNumber">
    <w:name w:val="page number"/>
    <w:basedOn w:val="DefaultParagraphFont"/>
    <w:rsid w:val="00217BE6"/>
  </w:style>
  <w:style w:type="paragraph" w:styleId="Quote">
    <w:name w:val="Quote"/>
    <w:basedOn w:val="Heading1"/>
    <w:link w:val="QuoteChar"/>
    <w:qFormat/>
    <w:rsid w:val="00217BE6"/>
    <w:rPr>
      <w:b w:val="0"/>
      <w:sz w:val="72"/>
      <w:szCs w:val="72"/>
      <w:lang w:val="en-NZ"/>
    </w:rPr>
  </w:style>
  <w:style w:type="character" w:customStyle="1" w:styleId="QuoteChar">
    <w:name w:val="Quote Char"/>
    <w:basedOn w:val="DefaultParagraphFont"/>
    <w:link w:val="Quote"/>
    <w:rsid w:val="00217B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BE6"/>
    <w:pPr>
      <w:pageBreakBefore/>
    </w:pPr>
  </w:style>
  <w:style w:type="paragraph" w:customStyle="1" w:styleId="Border">
    <w:name w:val="Border"/>
    <w:basedOn w:val="Normal"/>
    <w:qFormat/>
    <w:rsid w:val="00217B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BE6"/>
    <w:rPr>
      <w:b/>
      <w:bCs/>
      <w:i/>
      <w:iCs/>
      <w:color w:val="auto"/>
    </w:rPr>
  </w:style>
  <w:style w:type="paragraph" w:styleId="IntenseQuote">
    <w:name w:val="Intense Quote"/>
    <w:basedOn w:val="Normal"/>
    <w:next w:val="Normal"/>
    <w:link w:val="IntenseQuoteChar"/>
    <w:uiPriority w:val="30"/>
    <w:qFormat/>
    <w:rsid w:val="00217B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B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BE6"/>
    <w:rPr>
      <w:smallCaps/>
      <w:color w:val="auto"/>
      <w:u w:val="single"/>
    </w:rPr>
  </w:style>
  <w:style w:type="character" w:styleId="IntenseReference">
    <w:name w:val="Intense Reference"/>
    <w:basedOn w:val="DefaultParagraphFont"/>
    <w:uiPriority w:val="32"/>
    <w:qFormat/>
    <w:rsid w:val="00217BE6"/>
    <w:rPr>
      <w:b/>
      <w:bCs/>
      <w:smallCaps/>
      <w:color w:val="auto"/>
      <w:spacing w:val="5"/>
      <w:u w:val="single"/>
    </w:rPr>
  </w:style>
  <w:style w:type="paragraph" w:customStyle="1" w:styleId="2ColumnHeading">
    <w:name w:val="2Column Heading"/>
    <w:basedOn w:val="BodyText"/>
    <w:qFormat/>
    <w:rsid w:val="00217BE6"/>
    <w:pPr>
      <w:spacing w:after="60"/>
      <w:ind w:left="-2268"/>
    </w:pPr>
    <w:rPr>
      <w:b/>
    </w:rPr>
  </w:style>
  <w:style w:type="paragraph" w:customStyle="1" w:styleId="Heading1TOC">
    <w:name w:val="Heading1 TOC"/>
    <w:basedOn w:val="Normal"/>
    <w:qFormat/>
    <w:rsid w:val="00217BE6"/>
    <w:pPr>
      <w:spacing w:before="240" w:after="120"/>
    </w:pPr>
    <w:rPr>
      <w:rFonts w:ascii="Times New Roman" w:hAnsi="Times New Roman"/>
      <w:b/>
      <w:sz w:val="32"/>
    </w:rPr>
  </w:style>
  <w:style w:type="paragraph" w:customStyle="1" w:styleId="Heading2TOC">
    <w:name w:val="Heading2 TOC"/>
    <w:basedOn w:val="Normal"/>
    <w:qFormat/>
    <w:rsid w:val="00217BE6"/>
    <w:pPr>
      <w:spacing w:before="240" w:after="60"/>
    </w:pPr>
    <w:rPr>
      <w:rFonts w:ascii="Times New Roman" w:hAnsi="Times New Roman"/>
      <w:b/>
      <w:sz w:val="28"/>
    </w:rPr>
  </w:style>
  <w:style w:type="character" w:customStyle="1" w:styleId="Underline">
    <w:name w:val="Underline"/>
    <w:basedOn w:val="DefaultParagraphFont"/>
    <w:qFormat/>
    <w:rsid w:val="00217BE6"/>
    <w:rPr>
      <w:u w:val="single"/>
    </w:rPr>
  </w:style>
  <w:style w:type="character" w:customStyle="1" w:styleId="BoldandItalics">
    <w:name w:val="Bold and Italics"/>
    <w:qFormat/>
    <w:rsid w:val="00217BE6"/>
    <w:rPr>
      <w:b/>
      <w:i/>
      <w:u w:val="none"/>
    </w:rPr>
  </w:style>
  <w:style w:type="paragraph" w:styleId="BalloonText">
    <w:name w:val="Balloon Text"/>
    <w:basedOn w:val="Normal"/>
    <w:link w:val="BalloonTextChar"/>
    <w:rsid w:val="00217BE6"/>
    <w:rPr>
      <w:rFonts w:ascii="Tahoma" w:hAnsi="Tahoma" w:cs="Tahoma"/>
      <w:sz w:val="16"/>
      <w:szCs w:val="16"/>
    </w:rPr>
  </w:style>
  <w:style w:type="character" w:customStyle="1" w:styleId="BalloonTextChar">
    <w:name w:val="Balloon Text Char"/>
    <w:basedOn w:val="DefaultParagraphFont"/>
    <w:link w:val="BalloonText"/>
    <w:rsid w:val="00217B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B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B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BE6"/>
    <w:rPr>
      <w:b/>
      <w:color w:val="660033"/>
      <w:spacing w:val="0"/>
    </w:rPr>
  </w:style>
  <w:style w:type="paragraph" w:customStyle="1" w:styleId="Nameditemlist">
    <w:name w:val="Named item list"/>
    <w:basedOn w:val="BodyText"/>
    <w:qFormat/>
    <w:rsid w:val="00217BE6"/>
    <w:pPr>
      <w:tabs>
        <w:tab w:val="left" w:pos="2835"/>
      </w:tabs>
      <w:ind w:left="2835" w:hanging="2835"/>
    </w:pPr>
  </w:style>
  <w:style w:type="paragraph" w:customStyle="1" w:styleId="BodyTextnopadding">
    <w:name w:val="Body Text no padding"/>
    <w:basedOn w:val="BodyText"/>
    <w:qFormat/>
    <w:rsid w:val="00217BE6"/>
    <w:pPr>
      <w:spacing w:before="0" w:after="0"/>
    </w:pPr>
  </w:style>
  <w:style w:type="character" w:styleId="Hyperlink">
    <w:name w:val="Hyperlink"/>
    <w:basedOn w:val="DefaultParagraphFont"/>
    <w:uiPriority w:val="99"/>
    <w:unhideWhenUsed/>
    <w:rsid w:val="004B0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4051</Characters>
  <Application>Microsoft Office Word</Application>
  <DocSecurity>0</DocSecurity>
  <Lines>139</Lines>
  <Paragraphs>85</Paragraphs>
  <ScaleCrop>false</ScaleCrop>
  <Company>Author-it Software Corporation Ltd.</Company>
  <LinksUpToDate>false</LinksUpToDate>
  <CharactersWithSpaces>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AHCARB409 Conduct a safety audit</dc:title>
  <dc:subject>Approved</dc:subject>
  <dc:creator>Skills Insight</dc:creator>
  <cp:keywords>Release: 1</cp:keywords>
  <dc:description>Review Date: 12 April 2008</dc:description>
  <cp:lastModifiedBy>HSD_TPCMSd.prod</cp:lastModifiedBy>
  <cp:revision>3</cp:revision>
  <dcterms:created xsi:type="dcterms:W3CDTF">2025-02-11T06:49:00Z</dcterms:created>
  <dcterms:modified xsi:type="dcterms:W3CDTF">2025-02-11T06:49:00Z</dcterms:modified>
</cp:coreProperties>
</file>