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01CA" w:rsidP="008401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AHCARB405 Perform geospatial data collection</w:t>
      </w:r>
      <w:r>
        <w:fldChar w:fldCharType="end"/>
      </w:r>
    </w:p>
    <w:p w:rsidR="008401CA" w:rsidP="008401CA">
      <w:pPr>
        <w:pStyle w:val="Version"/>
        <w:sectPr w:rsidSect="003444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4496" w:rsidP="00344496">
      <w:pPr>
        <w:pStyle w:val="SuperHeading"/>
      </w:pPr>
      <w:r w:rsidRPr="00344496">
        <w:t>Assessment Requirements for AHCARB405 Perform geospatial data collection</w:t>
      </w:r>
    </w:p>
    <w:p w:rsidR="00000000" w:rsidRPr="00344496" w:rsidP="00344496">
      <w:pPr>
        <w:pStyle w:val="Heading1"/>
      </w:pPr>
      <w:bookmarkStart w:id="1" w:name="O_875778"/>
      <w:bookmarkEnd w:id="1"/>
      <w:r w:rsidRPr="003444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444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496">
            <w:pPr>
              <w:pStyle w:val="TableHeading"/>
              <w:rPr>
                <w:lang w:val="en-NZ"/>
              </w:rPr>
            </w:pPr>
            <w:r w:rsidRPr="0034449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496">
            <w:pPr>
              <w:pStyle w:val="TableHeading"/>
              <w:rPr>
                <w:lang w:val="en-NZ"/>
              </w:rPr>
            </w:pPr>
            <w:r w:rsidRPr="0034449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496">
            <w:pPr>
              <w:pStyle w:val="TableHeading"/>
              <w:rPr>
                <w:lang w:val="en-NZ"/>
              </w:rPr>
            </w:pPr>
            <w:r w:rsidRPr="00344496">
              <w:t>Comment</w:t>
            </w:r>
          </w:p>
        </w:tc>
      </w:tr>
      <w:tr w:rsidTr="003444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496">
            <w:pPr>
              <w:pStyle w:val="BodyText"/>
              <w:rPr>
                <w:lang w:val="en-NZ"/>
              </w:rPr>
            </w:pPr>
            <w:r w:rsidRPr="0034449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496">
            <w:pPr>
              <w:pStyle w:val="BodyText"/>
              <w:rPr>
                <w:lang w:val="en-NZ"/>
              </w:rPr>
            </w:pPr>
            <w:r w:rsidRPr="0034449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496" w:rsidP="00344496">
            <w:pPr>
              <w:pStyle w:val="BodyText"/>
            </w:pPr>
            <w:r w:rsidRPr="00344496">
              <w:t>Initial release</w:t>
            </w:r>
          </w:p>
        </w:tc>
      </w:tr>
    </w:tbl>
    <w:p w:rsidR="00000000" w:rsidRPr="00344496" w:rsidP="00344496">
      <w:pPr>
        <w:pStyle w:val="BodyText"/>
      </w:pPr>
    </w:p>
    <w:p w:rsidR="00000000" w:rsidRPr="00344496" w:rsidP="00344496">
      <w:pPr>
        <w:pStyle w:val="AllowPageBreak"/>
      </w:pPr>
    </w:p>
    <w:p w:rsidR="00000000" w:rsidRPr="00344496" w:rsidP="00344496">
      <w:pPr>
        <w:pStyle w:val="Heading1"/>
      </w:pPr>
      <w:bookmarkStart w:id="2" w:name="O_875779"/>
      <w:bookmarkEnd w:id="2"/>
      <w:r w:rsidRPr="00344496">
        <w:t>Performance Evidence</w:t>
      </w:r>
    </w:p>
    <w:p w:rsidR="00000000" w:rsidRPr="00344496" w:rsidP="008401CA">
      <w:pPr>
        <w:pStyle w:val="BodyText"/>
      </w:pPr>
      <w:r w:rsidRPr="0034449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44496" w:rsidP="008401CA">
      <w:pPr>
        <w:pStyle w:val="BodyText"/>
      </w:pPr>
      <w:r w:rsidRPr="00344496">
        <w:t>The candidate must provid</w:t>
      </w:r>
      <w:r w:rsidRPr="00344496">
        <w:t xml:space="preserve">e evidence that they can demonstrate: </w:t>
      </w:r>
    </w:p>
    <w:p w:rsidR="00000000" w:rsidRPr="00344496" w:rsidP="00344496">
      <w:pPr>
        <w:pStyle w:val="ListBullet"/>
      </w:pPr>
      <w:r w:rsidRPr="00344496">
        <w:t xml:space="preserve">determining technical and business requirements for geospatial data collection </w:t>
      </w:r>
    </w:p>
    <w:p w:rsidR="00000000" w:rsidRPr="00344496" w:rsidP="00344496">
      <w:pPr>
        <w:pStyle w:val="ListBullet"/>
      </w:pPr>
      <w:r w:rsidRPr="00344496">
        <w:t xml:space="preserve">determining suitability and requirements of using geographical information system (GIS) </w:t>
      </w:r>
    </w:p>
    <w:p w:rsidR="00000000" w:rsidRPr="00344496" w:rsidP="00344496">
      <w:pPr>
        <w:pStyle w:val="ListBullet"/>
      </w:pPr>
      <w:r w:rsidRPr="00344496">
        <w:t>determining suitability of software application</w:t>
      </w:r>
      <w:r w:rsidRPr="00344496">
        <w:t xml:space="preserve"> for intended purpose </w:t>
      </w:r>
    </w:p>
    <w:p w:rsidR="00000000" w:rsidRPr="00344496" w:rsidP="00344496">
      <w:pPr>
        <w:pStyle w:val="ListBullet"/>
      </w:pPr>
      <w:r w:rsidRPr="00344496">
        <w:t>consider features of remote positioning and satellite shadow reduction</w:t>
      </w:r>
    </w:p>
    <w:p w:rsidR="00000000" w:rsidRPr="00344496" w:rsidP="00344496">
      <w:pPr>
        <w:pStyle w:val="ListBullet"/>
      </w:pPr>
      <w:r w:rsidRPr="00344496">
        <w:t>considering end-to-end capability as required</w:t>
      </w:r>
    </w:p>
    <w:p w:rsidR="00000000" w:rsidRPr="00344496" w:rsidP="00344496">
      <w:pPr>
        <w:pStyle w:val="ListBullet"/>
      </w:pPr>
      <w:r w:rsidRPr="00344496">
        <w:t>determining asset management requirements</w:t>
      </w:r>
    </w:p>
    <w:p w:rsidR="00000000" w:rsidRPr="00344496" w:rsidP="00344496">
      <w:pPr>
        <w:pStyle w:val="ListBullet"/>
      </w:pPr>
      <w:r w:rsidRPr="00344496">
        <w:t>considering functional ease-of-use, mobility and reliability</w:t>
      </w:r>
    </w:p>
    <w:p w:rsidR="00000000" w:rsidRPr="00344496" w:rsidP="00344496">
      <w:pPr>
        <w:pStyle w:val="ListBullet"/>
      </w:pPr>
      <w:r w:rsidRPr="00344496">
        <w:t>evaluate futu</w:t>
      </w:r>
      <w:r w:rsidRPr="00344496">
        <w:t>re-proofed solutions and outcomes</w:t>
      </w:r>
    </w:p>
    <w:p w:rsidR="00000000" w:rsidRPr="00344496" w:rsidP="00344496">
      <w:pPr>
        <w:pStyle w:val="ListBullet"/>
      </w:pPr>
      <w:r w:rsidRPr="00344496">
        <w:t>selecting geospatial data collection equipment</w:t>
      </w:r>
    </w:p>
    <w:p w:rsidR="00000000" w:rsidRPr="00344496" w:rsidP="00344496">
      <w:pPr>
        <w:pStyle w:val="ListBullet"/>
      </w:pPr>
      <w:r w:rsidRPr="00344496">
        <w:t>completing relevant start-up procedures</w:t>
      </w:r>
    </w:p>
    <w:p w:rsidR="00000000" w:rsidRPr="00344496" w:rsidP="00344496">
      <w:pPr>
        <w:pStyle w:val="ListBullet"/>
      </w:pPr>
      <w:r w:rsidRPr="00344496">
        <w:t>determining operational data fields</w:t>
      </w:r>
    </w:p>
    <w:p w:rsidR="00000000" w:rsidRPr="00344496" w:rsidP="00344496">
      <w:pPr>
        <w:pStyle w:val="ListBullet"/>
      </w:pPr>
      <w:r w:rsidRPr="00344496">
        <w:t>determining data tables and associated attributes</w:t>
      </w:r>
    </w:p>
    <w:p w:rsidR="00000000" w:rsidRPr="00344496" w:rsidP="00344496">
      <w:pPr>
        <w:pStyle w:val="ListBullet"/>
      </w:pPr>
      <w:r w:rsidRPr="00344496">
        <w:t>configuring fields for operational use</w:t>
      </w:r>
    </w:p>
    <w:p w:rsidR="00000000" w:rsidRPr="00344496" w:rsidP="00344496">
      <w:pPr>
        <w:pStyle w:val="ListBullet"/>
      </w:pPr>
      <w:r w:rsidRPr="00344496">
        <w:t>undertakin</w:t>
      </w:r>
      <w:r w:rsidRPr="00344496">
        <w:t>g functional testing of hand held device for connectivity</w:t>
      </w:r>
    </w:p>
    <w:p w:rsidR="00000000" w:rsidRPr="00344496" w:rsidP="00344496">
      <w:pPr>
        <w:pStyle w:val="ListBullet"/>
      </w:pPr>
      <w:r w:rsidRPr="00344496">
        <w:t>using co-ordinates to locate designated trees</w:t>
      </w:r>
    </w:p>
    <w:p w:rsidR="00000000" w:rsidRPr="00344496" w:rsidP="00344496">
      <w:pPr>
        <w:pStyle w:val="ListBullet"/>
      </w:pPr>
      <w:r w:rsidRPr="00344496">
        <w:t>correcting co-ordinate data at tree site visually as required</w:t>
      </w:r>
    </w:p>
    <w:p w:rsidR="00000000" w:rsidRPr="00344496" w:rsidP="00344496">
      <w:pPr>
        <w:pStyle w:val="ListBullet"/>
      </w:pPr>
      <w:r w:rsidRPr="00344496">
        <w:t>updating and correcting tree attribute data as required</w:t>
      </w:r>
    </w:p>
    <w:p w:rsidR="00000000" w:rsidRPr="00344496" w:rsidP="00344496">
      <w:pPr>
        <w:pStyle w:val="ListBullet"/>
      </w:pPr>
      <w:r w:rsidRPr="00344496">
        <w:t>collecting and entering data</w:t>
      </w:r>
    </w:p>
    <w:p w:rsidR="00000000" w:rsidRPr="00344496" w:rsidP="00344496">
      <w:pPr>
        <w:pStyle w:val="ListBullet"/>
      </w:pPr>
      <w:r w:rsidRPr="00344496">
        <w:t>checking data for accuracy for post-processing</w:t>
      </w:r>
    </w:p>
    <w:p w:rsidR="00000000" w:rsidRPr="00344496" w:rsidP="00344496">
      <w:pPr>
        <w:pStyle w:val="ListBullet"/>
      </w:pPr>
      <w:r w:rsidRPr="00344496">
        <w:t>downloading business data</w:t>
      </w:r>
    </w:p>
    <w:p w:rsidR="00000000" w:rsidRPr="00344496" w:rsidP="00344496">
      <w:pPr>
        <w:pStyle w:val="ListBullet"/>
      </w:pPr>
      <w:r w:rsidRPr="00344496">
        <w:t>processing business data</w:t>
      </w:r>
    </w:p>
    <w:p w:rsidR="00000000" w:rsidRPr="00344496" w:rsidP="00344496">
      <w:pPr>
        <w:pStyle w:val="ListBullet"/>
      </w:pPr>
      <w:r w:rsidRPr="00344496">
        <w:t>analysing data with appropriate techniques</w:t>
      </w:r>
    </w:p>
    <w:p w:rsidR="00000000" w:rsidRPr="00344496" w:rsidP="00344496">
      <w:pPr>
        <w:pStyle w:val="ListBullet"/>
      </w:pPr>
      <w:r w:rsidRPr="00344496">
        <w:t>use of industry standard terminology to describe.</w:t>
      </w:r>
    </w:p>
    <w:p w:rsidR="00000000" w:rsidRPr="00344496" w:rsidP="00344496">
      <w:pPr>
        <w:pStyle w:val="AllowPageBreak"/>
      </w:pPr>
    </w:p>
    <w:p w:rsidR="00000000" w:rsidRPr="00344496" w:rsidP="00344496">
      <w:pPr>
        <w:pStyle w:val="Heading1"/>
      </w:pPr>
      <w:bookmarkStart w:id="3" w:name="O_875780"/>
      <w:bookmarkEnd w:id="3"/>
      <w:r w:rsidRPr="00344496">
        <w:t>Knowledge Evidence</w:t>
      </w:r>
    </w:p>
    <w:p w:rsidR="00000000" w:rsidRPr="00344496" w:rsidP="008401CA">
      <w:pPr>
        <w:pStyle w:val="BodyText"/>
      </w:pPr>
      <w:r w:rsidRPr="00344496">
        <w:t>The candidate must demonstrat</w:t>
      </w:r>
      <w:r w:rsidRPr="00344496">
        <w:t>e knowledge of:</w:t>
      </w:r>
    </w:p>
    <w:p w:rsidR="00000000" w:rsidRPr="00344496" w:rsidP="00344496">
      <w:pPr>
        <w:pStyle w:val="ListBullet"/>
      </w:pPr>
      <w:r w:rsidRPr="00344496">
        <w:t>geospatial data</w:t>
      </w:r>
    </w:p>
    <w:p w:rsidR="00000000" w:rsidRPr="00344496" w:rsidP="00344496">
      <w:pPr>
        <w:pStyle w:val="ListBullet"/>
      </w:pPr>
      <w:r w:rsidRPr="00344496">
        <w:t>collection of geospatial data</w:t>
      </w:r>
    </w:p>
    <w:p w:rsidR="00000000" w:rsidRPr="00344496" w:rsidP="00344496">
      <w:pPr>
        <w:pStyle w:val="ListBullet"/>
      </w:pPr>
      <w:r w:rsidRPr="00344496">
        <w:t>technical and business requirements for geospatial data collection</w:t>
      </w:r>
    </w:p>
    <w:p w:rsidR="00000000" w:rsidRPr="00344496" w:rsidP="00344496">
      <w:pPr>
        <w:pStyle w:val="ListBullet"/>
      </w:pPr>
      <w:r w:rsidRPr="00344496">
        <w:t>suitable software applications for using geospatial data</w:t>
      </w:r>
    </w:p>
    <w:p w:rsidR="00000000" w:rsidRPr="00344496" w:rsidP="00344496">
      <w:pPr>
        <w:pStyle w:val="ListBullet"/>
      </w:pPr>
      <w:r w:rsidRPr="00344496">
        <w:t>remote positioning</w:t>
      </w:r>
    </w:p>
    <w:p w:rsidR="00000000" w:rsidRPr="00344496" w:rsidP="00344496">
      <w:pPr>
        <w:pStyle w:val="ListBullet"/>
      </w:pPr>
      <w:r w:rsidRPr="00344496">
        <w:t>satellite shadow reduction</w:t>
      </w:r>
    </w:p>
    <w:p w:rsidR="00000000" w:rsidRPr="00344496" w:rsidP="00344496">
      <w:pPr>
        <w:pStyle w:val="ListBullet"/>
      </w:pPr>
      <w:r w:rsidRPr="00344496">
        <w:t>end-to-end capability</w:t>
      </w:r>
    </w:p>
    <w:p w:rsidR="00000000" w:rsidRPr="00344496" w:rsidP="00344496">
      <w:pPr>
        <w:pStyle w:val="ListBullet"/>
      </w:pPr>
      <w:r w:rsidRPr="00344496">
        <w:t>a</w:t>
      </w:r>
      <w:r w:rsidRPr="00344496">
        <w:t>sset management</w:t>
      </w:r>
    </w:p>
    <w:p w:rsidR="00000000" w:rsidRPr="00344496" w:rsidP="00344496">
      <w:pPr>
        <w:pStyle w:val="ListBullet"/>
      </w:pPr>
      <w:r w:rsidRPr="00344496">
        <w:t>attributes of functional ease-of-use, mobility and reliability</w:t>
      </w:r>
    </w:p>
    <w:p w:rsidR="00000000" w:rsidRPr="00344496" w:rsidP="00344496">
      <w:pPr>
        <w:pStyle w:val="ListBullet"/>
      </w:pPr>
      <w:r w:rsidRPr="00344496">
        <w:t>geospatial data collection equipment</w:t>
      </w:r>
    </w:p>
    <w:p w:rsidR="00000000" w:rsidRPr="00344496" w:rsidP="00344496">
      <w:pPr>
        <w:pStyle w:val="ListBullet"/>
      </w:pPr>
      <w:r w:rsidRPr="00344496">
        <w:t>configuring data fields</w:t>
      </w:r>
    </w:p>
    <w:p w:rsidR="00000000" w:rsidRPr="00344496" w:rsidP="00344496">
      <w:pPr>
        <w:pStyle w:val="ListBullet"/>
      </w:pPr>
      <w:r w:rsidRPr="00344496">
        <w:t>global positioning system (GPS)</w:t>
      </w:r>
    </w:p>
    <w:p w:rsidR="00000000" w:rsidRPr="00344496" w:rsidP="00344496">
      <w:pPr>
        <w:pStyle w:val="ListBullet"/>
      </w:pPr>
      <w:r w:rsidRPr="00344496">
        <w:t>latitude and longitude co-ordinates</w:t>
      </w:r>
    </w:p>
    <w:p w:rsidR="00000000" w:rsidRPr="00344496" w:rsidP="00344496">
      <w:pPr>
        <w:pStyle w:val="ListBullet"/>
      </w:pPr>
      <w:r w:rsidRPr="00344496">
        <w:t>start-up procedures</w:t>
      </w:r>
    </w:p>
    <w:p w:rsidR="00000000" w:rsidRPr="00344496" w:rsidP="00344496">
      <w:pPr>
        <w:pStyle w:val="ListBullet"/>
      </w:pPr>
      <w:r w:rsidRPr="00344496">
        <w:t>data fields</w:t>
      </w:r>
    </w:p>
    <w:p w:rsidR="00000000" w:rsidRPr="00344496" w:rsidP="00344496">
      <w:pPr>
        <w:pStyle w:val="ListBullet"/>
      </w:pPr>
      <w:r w:rsidRPr="00344496">
        <w:t>data tables</w:t>
      </w:r>
    </w:p>
    <w:p w:rsidR="00000000" w:rsidRPr="00344496" w:rsidP="00344496">
      <w:pPr>
        <w:pStyle w:val="ListBullet"/>
      </w:pPr>
      <w:r w:rsidRPr="00344496">
        <w:t>tree attribute data</w:t>
      </w:r>
    </w:p>
    <w:p w:rsidR="00000000" w:rsidRPr="00344496" w:rsidP="00344496">
      <w:pPr>
        <w:pStyle w:val="ListBullet"/>
      </w:pPr>
      <w:r w:rsidRPr="00344496">
        <w:t>data entry</w:t>
      </w:r>
    </w:p>
    <w:p w:rsidR="00000000" w:rsidRPr="00344496" w:rsidP="00344496">
      <w:pPr>
        <w:pStyle w:val="ListBullet"/>
      </w:pPr>
      <w:r w:rsidRPr="00344496">
        <w:t>data processing.</w:t>
      </w:r>
    </w:p>
    <w:p w:rsidR="00000000" w:rsidRPr="00344496" w:rsidP="00344496">
      <w:pPr>
        <w:pStyle w:val="AllowPageBreak"/>
      </w:pPr>
    </w:p>
    <w:p w:rsidR="00000000" w:rsidRPr="00344496" w:rsidP="00344496">
      <w:pPr>
        <w:pStyle w:val="Heading1"/>
      </w:pPr>
      <w:bookmarkStart w:id="4" w:name="O_875781"/>
      <w:bookmarkEnd w:id="4"/>
      <w:r w:rsidRPr="00344496">
        <w:t>Assessment Conditions</w:t>
      </w:r>
    </w:p>
    <w:p w:rsidR="00000000" w:rsidRPr="00344496" w:rsidP="008401CA">
      <w:pPr>
        <w:pStyle w:val="BodyText"/>
      </w:pPr>
      <w:r w:rsidRPr="00344496">
        <w:t>Assessment must be demonstrated consistently over time in a suitable range of contexts and have a productivity-based outcome. No single assessment event or report is suf</w:t>
      </w:r>
      <w:r w:rsidRPr="00344496">
        <w:t>ficient to achieve competency in this unit.</w:t>
      </w:r>
    </w:p>
    <w:p w:rsidR="00000000" w:rsidRPr="00344496" w:rsidP="008401CA">
      <w:pPr>
        <w:pStyle w:val="BodyText"/>
      </w:pPr>
      <w:r w:rsidRPr="00344496">
        <w:t>Assessment may be conducted in a simulated or real work environment, however determination of competency requires the application of work practices under work conditions.</w:t>
      </w:r>
    </w:p>
    <w:p w:rsidR="00000000" w:rsidRPr="00344496" w:rsidP="008401CA">
      <w:pPr>
        <w:pStyle w:val="BodyText"/>
      </w:pPr>
      <w:r w:rsidRPr="00344496">
        <w:t>The mandatory equipment and materials u</w:t>
      </w:r>
      <w:r w:rsidRPr="00344496">
        <w:t>sed to gather evidence for assessment include:</w:t>
      </w:r>
    </w:p>
    <w:p w:rsidR="00000000" w:rsidRPr="00344496" w:rsidP="00344496">
      <w:pPr>
        <w:pStyle w:val="ListBullet"/>
      </w:pPr>
      <w:r w:rsidRPr="00344496">
        <w:t>equipment:</w:t>
      </w:r>
    </w:p>
    <w:p w:rsidR="00000000" w:rsidRPr="00344496" w:rsidP="00344496">
      <w:pPr>
        <w:pStyle w:val="ListBullet2"/>
      </w:pPr>
      <w:r w:rsidRPr="00344496">
        <w:t>GIS data collection equipment</w:t>
      </w:r>
    </w:p>
    <w:p w:rsidR="00000000" w:rsidRPr="00344496" w:rsidP="00344496">
      <w:pPr>
        <w:pStyle w:val="ListBullet2"/>
      </w:pPr>
      <w:r w:rsidRPr="00344496">
        <w:t>computer and software</w:t>
      </w:r>
    </w:p>
    <w:p w:rsidR="00000000" w:rsidRPr="00344496" w:rsidP="00344496">
      <w:pPr>
        <w:pStyle w:val="ListBullet2"/>
      </w:pPr>
      <w:r w:rsidRPr="00344496">
        <w:t>internet connection</w:t>
      </w:r>
    </w:p>
    <w:p w:rsidR="00000000" w:rsidRPr="00344496" w:rsidP="00344496">
      <w:pPr>
        <w:pStyle w:val="ListBullet"/>
      </w:pPr>
      <w:r w:rsidRPr="00344496">
        <w:t>materials:</w:t>
      </w:r>
    </w:p>
    <w:p w:rsidR="00000000" w:rsidRPr="00344496" w:rsidP="00344496">
      <w:pPr>
        <w:pStyle w:val="ListBullet2"/>
      </w:pPr>
      <w:r w:rsidRPr="00344496">
        <w:t>data operations form</w:t>
      </w:r>
    </w:p>
    <w:p w:rsidR="00000000" w:rsidRPr="00344496" w:rsidP="008401CA">
      <w:pPr>
        <w:pStyle w:val="BodyText"/>
      </w:pPr>
      <w:r w:rsidRPr="00344496">
        <w:t>Assessors must satisfy current standards for RTOs in the assessment of arboriculture units of competency.</w:t>
      </w:r>
    </w:p>
    <w:p w:rsidR="00000000" w:rsidRPr="00344496" w:rsidP="008401CA">
      <w:pPr>
        <w:pStyle w:val="BodyText"/>
      </w:pPr>
      <w:r w:rsidRPr="00344496">
        <w:t xml:space="preserve">Assessment must be conducted only by persons who have: </w:t>
      </w:r>
    </w:p>
    <w:p w:rsidR="00000000" w:rsidRPr="00344496" w:rsidP="00344496">
      <w:pPr>
        <w:pStyle w:val="ListBullet"/>
      </w:pPr>
      <w:r w:rsidRPr="00344496">
        <w:t>arboriculture vocational competencies at least to the level being assessed</w:t>
      </w:r>
    </w:p>
    <w:p w:rsidR="00000000" w:rsidRPr="00344496" w:rsidP="00344496">
      <w:pPr>
        <w:pStyle w:val="ListBullet"/>
      </w:pPr>
      <w:r w:rsidRPr="00344496">
        <w:t>current arboricul</w:t>
      </w:r>
      <w:r w:rsidRPr="00344496">
        <w:t>ture industry skills directly relevant to the unit of competency being assessed</w:t>
      </w:r>
    </w:p>
    <w:p w:rsidR="00000000" w:rsidRPr="00344496" w:rsidP="00344496">
      <w:pPr>
        <w:pStyle w:val="AllowPageBreak"/>
      </w:pPr>
    </w:p>
    <w:p w:rsidR="00000000" w:rsidRPr="00344496" w:rsidP="00344496">
      <w:pPr>
        <w:pStyle w:val="Heading1"/>
      </w:pPr>
      <w:bookmarkStart w:id="5" w:name="O_875784"/>
      <w:bookmarkEnd w:id="5"/>
      <w:r w:rsidRPr="00344496">
        <w:t>Links</w:t>
      </w:r>
    </w:p>
    <w:p w:rsidR="00000000" w:rsidRPr="00344496" w:rsidP="008401CA">
      <w:pPr>
        <w:pStyle w:val="BodyText"/>
      </w:pPr>
      <w:r w:rsidRPr="003444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B732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44496" w:rsidP="00344496"/>
    <w:sectPr w:rsidSect="003444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4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496" w:rsidRPr="008401CA" w:rsidP="008401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4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1CA" w:rsidP="003444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01CA" w:rsidP="003444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401CA" w:rsidP="003444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4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1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4496" w:rsidRPr="008401CA" w:rsidP="008401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4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1CA" w:rsidRPr="002D2AF8" w:rsidP="003444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AHCARB405 Perform geospatial data collection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8401CA" w:rsidP="003444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8E4A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425A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70B4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4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44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44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44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44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44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44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44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44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44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44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4496"/>
  </w:style>
  <w:style w:type="character" w:customStyle="1" w:styleId="Heading1Char">
    <w:name w:val="Heading 1 Char"/>
    <w:basedOn w:val="DefaultParagraphFont"/>
    <w:link w:val="Heading1"/>
    <w:rsid w:val="003444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44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44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44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44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44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4449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444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44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44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44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44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44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44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44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44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44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44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44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44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44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44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44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44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44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44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44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44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4496"/>
    <w:rPr>
      <w:b/>
      <w:spacing w:val="0"/>
    </w:rPr>
  </w:style>
  <w:style w:type="paragraph" w:customStyle="1" w:styleId="SuperTitle">
    <w:name w:val="SuperTitle"/>
    <w:basedOn w:val="Title"/>
    <w:rsid w:val="003444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44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44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44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44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44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44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44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44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44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44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44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4496"/>
    <w:rPr>
      <w:i/>
    </w:rPr>
  </w:style>
  <w:style w:type="paragraph" w:styleId="Caption">
    <w:name w:val="caption"/>
    <w:basedOn w:val="BodyText"/>
    <w:next w:val="Normal"/>
    <w:qFormat/>
    <w:rsid w:val="003444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44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44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4496"/>
  </w:style>
  <w:style w:type="paragraph" w:styleId="TableofFigures">
    <w:name w:val="table of figures"/>
    <w:basedOn w:val="Normal"/>
    <w:next w:val="Normal"/>
    <w:semiHidden/>
    <w:rsid w:val="003444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44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4496"/>
    <w:rPr>
      <w:rFonts w:ascii="Wingdings" w:hAnsi="Wingdings"/>
    </w:rPr>
  </w:style>
  <w:style w:type="character" w:customStyle="1" w:styleId="HotSpot">
    <w:name w:val="HotSpot"/>
    <w:rsid w:val="00344496"/>
    <w:rPr>
      <w:color w:val="0033CC"/>
      <w:u w:val="none"/>
    </w:rPr>
  </w:style>
  <w:style w:type="paragraph" w:customStyle="1" w:styleId="BodyTextRight">
    <w:name w:val="Body Text Right"/>
    <w:basedOn w:val="BodyText"/>
    <w:rsid w:val="003444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44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44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44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44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44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4496"/>
    <w:rPr>
      <w:sz w:val="32"/>
    </w:rPr>
  </w:style>
  <w:style w:type="paragraph" w:customStyle="1" w:styleId="HeadingProcedure">
    <w:name w:val="Heading Procedure"/>
    <w:basedOn w:val="HeadingBase"/>
    <w:next w:val="Normal"/>
    <w:rsid w:val="003444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4496"/>
    <w:pPr>
      <w:spacing w:before="60" w:after="60"/>
    </w:pPr>
  </w:style>
  <w:style w:type="paragraph" w:styleId="ListContinue">
    <w:name w:val="List Continue"/>
    <w:basedOn w:val="List"/>
    <w:rsid w:val="00344496"/>
    <w:pPr>
      <w:ind w:firstLine="0"/>
    </w:pPr>
  </w:style>
  <w:style w:type="paragraph" w:customStyle="1" w:styleId="ListNote">
    <w:name w:val="List Note"/>
    <w:basedOn w:val="List"/>
    <w:rsid w:val="003444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44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44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4496"/>
    <w:rPr>
      <w:rFonts w:ascii="Courier New" w:hAnsi="Courier New"/>
    </w:rPr>
  </w:style>
  <w:style w:type="paragraph" w:customStyle="1" w:styleId="NoteBullet">
    <w:name w:val="Note Bullet"/>
    <w:basedOn w:val="Note"/>
    <w:rsid w:val="003444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44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44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44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44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44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44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4496"/>
    <w:rPr>
      <w:b/>
      <w:smallCaps/>
    </w:rPr>
  </w:style>
  <w:style w:type="paragraph" w:customStyle="1" w:styleId="TableListNumber">
    <w:name w:val="Table List Number"/>
    <w:basedOn w:val="ListNumber"/>
    <w:rsid w:val="003444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44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4496"/>
    <w:pPr>
      <w:numPr>
        <w:numId w:val="9"/>
      </w:numPr>
    </w:pPr>
  </w:style>
  <w:style w:type="paragraph" w:customStyle="1" w:styleId="ListAlpha2">
    <w:name w:val="List Alpha 2"/>
    <w:basedOn w:val="List2"/>
    <w:rsid w:val="00344496"/>
    <w:pPr>
      <w:numPr>
        <w:numId w:val="8"/>
      </w:numPr>
    </w:pPr>
  </w:style>
  <w:style w:type="paragraph" w:styleId="List2">
    <w:name w:val="List 2"/>
    <w:basedOn w:val="BodyText"/>
    <w:rsid w:val="003444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44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44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44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44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44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4496"/>
    <w:pPr>
      <w:numPr>
        <w:numId w:val="4"/>
      </w:numPr>
    </w:pPr>
  </w:style>
  <w:style w:type="paragraph" w:styleId="ListContinue2">
    <w:name w:val="List Continue 2"/>
    <w:basedOn w:val="List2"/>
    <w:rsid w:val="00344496"/>
    <w:pPr>
      <w:ind w:firstLine="0"/>
    </w:pPr>
  </w:style>
  <w:style w:type="paragraph" w:styleId="ListContinue3">
    <w:name w:val="List Continue 3"/>
    <w:basedOn w:val="List3"/>
    <w:rsid w:val="00344496"/>
    <w:pPr>
      <w:ind w:left="1021" w:firstLine="0"/>
    </w:pPr>
  </w:style>
  <w:style w:type="paragraph" w:styleId="ListContinue4">
    <w:name w:val="List Continue 4"/>
    <w:basedOn w:val="List4"/>
    <w:rsid w:val="00344496"/>
    <w:pPr>
      <w:ind w:firstLine="0"/>
    </w:pPr>
  </w:style>
  <w:style w:type="paragraph" w:styleId="ListContinue5">
    <w:name w:val="List Continue 5"/>
    <w:basedOn w:val="List5"/>
    <w:rsid w:val="00344496"/>
    <w:pPr>
      <w:ind w:firstLine="0"/>
    </w:pPr>
  </w:style>
  <w:style w:type="paragraph" w:styleId="ListNumber3">
    <w:name w:val="List Number 3"/>
    <w:basedOn w:val="List3"/>
    <w:rsid w:val="00344496"/>
    <w:pPr>
      <w:numPr>
        <w:numId w:val="5"/>
      </w:numPr>
    </w:pPr>
  </w:style>
  <w:style w:type="paragraph" w:styleId="ListNumber4">
    <w:name w:val="List Number 4"/>
    <w:basedOn w:val="List4"/>
    <w:rsid w:val="00344496"/>
    <w:pPr>
      <w:numPr>
        <w:numId w:val="6"/>
      </w:numPr>
    </w:pPr>
  </w:style>
  <w:style w:type="paragraph" w:styleId="ListNumber5">
    <w:name w:val="List Number 5"/>
    <w:basedOn w:val="List5"/>
    <w:rsid w:val="00344496"/>
    <w:pPr>
      <w:numPr>
        <w:numId w:val="7"/>
      </w:numPr>
    </w:pPr>
  </w:style>
  <w:style w:type="paragraph" w:styleId="BlockText">
    <w:name w:val="Block Text"/>
    <w:basedOn w:val="Normal"/>
    <w:rsid w:val="003444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44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4496"/>
    <w:rPr>
      <w:sz w:val="16"/>
      <w:vertAlign w:val="superscript"/>
    </w:rPr>
  </w:style>
  <w:style w:type="character" w:customStyle="1" w:styleId="Symbols">
    <w:name w:val="Symbols"/>
    <w:basedOn w:val="DefaultParagraphFont"/>
    <w:rsid w:val="00344496"/>
    <w:rPr>
      <w:rFonts w:ascii="Symbol" w:hAnsi="Symbol"/>
    </w:rPr>
  </w:style>
  <w:style w:type="character" w:customStyle="1" w:styleId="MenuOptions">
    <w:name w:val="Menu Options"/>
    <w:basedOn w:val="DefaultParagraphFont"/>
    <w:rsid w:val="003444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4496"/>
    <w:rPr>
      <w:b/>
    </w:rPr>
  </w:style>
  <w:style w:type="character" w:customStyle="1" w:styleId="Underlined">
    <w:name w:val="Underlined"/>
    <w:basedOn w:val="DefaultParagraphFont"/>
    <w:rsid w:val="00344496"/>
    <w:rPr>
      <w:u w:val="single"/>
    </w:rPr>
  </w:style>
  <w:style w:type="paragraph" w:customStyle="1" w:styleId="TableBodyTextRight">
    <w:name w:val="Table Body Text Right"/>
    <w:basedOn w:val="TableBodyText"/>
    <w:rsid w:val="003444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4496"/>
    <w:rPr>
      <w:sz w:val="18"/>
    </w:rPr>
  </w:style>
  <w:style w:type="paragraph" w:customStyle="1" w:styleId="BodySmallRight">
    <w:name w:val="Body Small Right"/>
    <w:basedOn w:val="BodyTextRight"/>
    <w:rsid w:val="00344496"/>
    <w:rPr>
      <w:sz w:val="18"/>
      <w:szCs w:val="18"/>
    </w:rPr>
  </w:style>
  <w:style w:type="paragraph" w:customStyle="1" w:styleId="MarginEdition">
    <w:name w:val="Margin Edition"/>
    <w:basedOn w:val="MarginNote"/>
    <w:rsid w:val="003444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4496"/>
    <w:rPr>
      <w:sz w:val="2"/>
      <w:szCs w:val="2"/>
    </w:rPr>
  </w:style>
  <w:style w:type="character" w:customStyle="1" w:styleId="Small">
    <w:name w:val="Small"/>
    <w:basedOn w:val="DefaultParagraphFont"/>
    <w:rsid w:val="00344496"/>
    <w:rPr>
      <w:sz w:val="16"/>
    </w:rPr>
  </w:style>
  <w:style w:type="paragraph" w:customStyle="1" w:styleId="WideTable">
    <w:name w:val="Wide Table"/>
    <w:basedOn w:val="Normal"/>
    <w:rsid w:val="003444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4496"/>
  </w:style>
  <w:style w:type="paragraph" w:styleId="Quote">
    <w:name w:val="Quote"/>
    <w:basedOn w:val="Heading1"/>
    <w:link w:val="QuoteChar"/>
    <w:qFormat/>
    <w:rsid w:val="003444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44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4496"/>
    <w:pPr>
      <w:pageBreakBefore/>
    </w:pPr>
  </w:style>
  <w:style w:type="paragraph" w:customStyle="1" w:styleId="Border">
    <w:name w:val="Border"/>
    <w:basedOn w:val="Normal"/>
    <w:qFormat/>
    <w:rsid w:val="003444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44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4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4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44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44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44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44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44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4496"/>
    <w:rPr>
      <w:u w:val="single"/>
    </w:rPr>
  </w:style>
  <w:style w:type="character" w:customStyle="1" w:styleId="BoldandItalics">
    <w:name w:val="Bold and Italics"/>
    <w:qFormat/>
    <w:rsid w:val="00344496"/>
    <w:rPr>
      <w:b/>
      <w:i/>
      <w:u w:val="none"/>
    </w:rPr>
  </w:style>
  <w:style w:type="paragraph" w:styleId="BalloonText">
    <w:name w:val="Balloon Text"/>
    <w:basedOn w:val="Normal"/>
    <w:link w:val="BalloonTextChar"/>
    <w:rsid w:val="003444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44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44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44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44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44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4496"/>
    <w:pPr>
      <w:spacing w:before="0" w:after="0"/>
    </w:pPr>
  </w:style>
  <w:style w:type="paragraph" w:customStyle="1" w:styleId="BodyTextBold">
    <w:name w:val="Body Text Bold"/>
    <w:basedOn w:val="BodyText"/>
    <w:qFormat/>
    <w:rsid w:val="00344496"/>
    <w:rPr>
      <w:b/>
    </w:rPr>
  </w:style>
  <w:style w:type="character" w:styleId="Hyperlink">
    <w:name w:val="Hyperlink"/>
    <w:basedOn w:val="DefaultParagraphFont"/>
    <w:uiPriority w:val="99"/>
    <w:unhideWhenUsed/>
    <w:rsid w:val="008401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3143</Characters>
  <Application>Microsoft Office Word</Application>
  <DocSecurity>0</DocSecurity>
  <Lines>98</Lines>
  <Paragraphs>85</Paragraphs>
  <ScaleCrop>false</ScaleCrop>
  <Company>Author-it Software Corporation Ltd.</Company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AHCARB405 Perform geospatial data collection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2019-10-21T11:20:00Z</dcterms:created>
  <dcterms:modified xsi:type="dcterms:W3CDTF">2019-10-21T11:20:00Z</dcterms:modified>
</cp:coreProperties>
</file>