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66C" w:rsidP="0020366C">
      <w:pPr>
        <w:pStyle w:val="Title"/>
      </w:pPr>
      <w:r>
        <w:fldChar w:fldCharType="begin"/>
      </w:r>
      <w:r>
        <w:instrText xml:space="preserve"> TITLE   \* MERGEFORMAT </w:instrText>
      </w:r>
      <w:r>
        <w:fldChar w:fldCharType="separate"/>
      </w:r>
      <w:r>
        <w:t>AHCARB317 Dismantle trees</w:t>
      </w:r>
      <w:r>
        <w:fldChar w:fldCharType="end"/>
      </w:r>
    </w:p>
    <w:p w:rsidR="0020366C" w:rsidP="0020366C">
      <w:pPr>
        <w:pStyle w:val="Version"/>
        <w:sectPr w:rsidSect="00DC1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1278" w:rsidP="00DC1278">
      <w:pPr>
        <w:pStyle w:val="SuperHeading"/>
      </w:pPr>
      <w:r w:rsidRPr="00DC1278">
        <w:t>AHCARB317 Dismantle trees</w:t>
      </w:r>
    </w:p>
    <w:p w:rsidR="00000000" w:rsidRPr="00DC1278" w:rsidP="00DC1278">
      <w:pPr>
        <w:pStyle w:val="Heading1"/>
      </w:pPr>
      <w:bookmarkStart w:id="1" w:name="O_1059902"/>
      <w:bookmarkEnd w:id="1"/>
      <w:r w:rsidRPr="00DC1278">
        <w:t>Modification History</w:t>
      </w:r>
    </w:p>
    <w:tbl>
      <w:tblPr>
        <w:tblW w:w="9520" w:type="dxa"/>
        <w:tblLayout w:type="fixed"/>
        <w:tblCellMar>
          <w:left w:w="62" w:type="dxa"/>
          <w:right w:w="62" w:type="dxa"/>
        </w:tblCellMar>
        <w:tblLook w:val="0000"/>
      </w:tblPr>
      <w:tblGrid>
        <w:gridCol w:w="2581"/>
        <w:gridCol w:w="6939"/>
      </w:tblGrid>
      <w:tr w:rsidTr="00DC12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Comments</w:t>
            </w:r>
          </w:p>
        </w:tc>
      </w:tr>
      <w:tr w:rsidTr="00DC127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t>This version released with AHC Agriculture, Horticulture and Conservation and Land Management Training Package Version 5.0.</w:t>
            </w:r>
          </w:p>
        </w:tc>
      </w:tr>
    </w:tbl>
    <w:p w:rsidR="00000000" w:rsidRPr="00DC1278" w:rsidP="00DC1278">
      <w:pPr>
        <w:pStyle w:val="BodyText"/>
      </w:pPr>
    </w:p>
    <w:p w:rsidR="00000000" w:rsidRPr="00DC1278" w:rsidP="00DC1278">
      <w:pPr>
        <w:pStyle w:val="AllowPageBreak"/>
      </w:pPr>
    </w:p>
    <w:p w:rsidR="00000000" w:rsidRPr="00DC1278" w:rsidP="00DC1278">
      <w:pPr>
        <w:pStyle w:val="Heading1"/>
      </w:pPr>
      <w:bookmarkStart w:id="2" w:name="O_1059903"/>
      <w:bookmarkEnd w:id="2"/>
      <w:r w:rsidRPr="00DC1278">
        <w:t>Application</w:t>
      </w:r>
    </w:p>
    <w:p w:rsidR="00000000" w:rsidRPr="00DC1278" w:rsidP="0020366C">
      <w:pPr>
        <w:pStyle w:val="BodyText"/>
      </w:pPr>
      <w:r w:rsidRPr="00DC1278">
        <w:t>This unit of competency describes the skills and k</w:t>
      </w:r>
      <w:r w:rsidRPr="00DC1278">
        <w:t>nowledge required to dismantle trees in close proximity to structures and other assets and in difficult or hazardous circumstances using a specialised range of methods, tools, equipment and materials and requiring the application of extensive arboricultura</w:t>
      </w:r>
      <w:r w:rsidRPr="00DC1278">
        <w:t>l knowledge.</w:t>
      </w:r>
    </w:p>
    <w:p w:rsidR="00000000" w:rsidRPr="00DC1278" w:rsidP="0020366C">
      <w:pPr>
        <w:pStyle w:val="BodyText"/>
      </w:pPr>
      <w:r w:rsidRPr="00DC1278">
        <w:t>The unit applies to individuals who work in arboriculture under broad direction and take responsibility for their own work. They use discretion and judgement in the selection, allocation and use of available resources and for solving problems.</w:t>
      </w:r>
      <w:r w:rsidRPr="00DC1278">
        <w:t xml:space="preserve"> </w:t>
      </w:r>
    </w:p>
    <w:p w:rsidR="00000000" w:rsidRPr="00DC1278" w:rsidP="0020366C">
      <w:pPr>
        <w:pStyle w:val="BodyText"/>
      </w:pPr>
      <w:r w:rsidRPr="00DC1278">
        <w:t>The arboriculture industry requires that all tree dismantling work is undertaken according to preferred industry practices (as outlined in the Companion Volume).</w:t>
      </w:r>
    </w:p>
    <w:p w:rsidR="00000000" w:rsidRPr="00DC1278" w:rsidP="0020366C">
      <w:pPr>
        <w:pStyle w:val="BodyText"/>
      </w:pPr>
      <w:r w:rsidRPr="00DC1278">
        <w:t>Legislation, regulations and by-laws relating to the treatment and removal of trees apply in</w:t>
      </w:r>
      <w:r w:rsidRPr="00DC1278">
        <w:t xml:space="preserve"> some states and territories.</w:t>
      </w:r>
    </w:p>
    <w:p w:rsidR="00000000" w:rsidRPr="00DC1278" w:rsidP="00DC1278">
      <w:pPr>
        <w:pStyle w:val="Heading1"/>
      </w:pPr>
      <w:bookmarkStart w:id="3" w:name="O_1059904"/>
      <w:bookmarkEnd w:id="3"/>
      <w:r w:rsidRPr="00DC1278">
        <w:t>Pre-requisite Unit</w:t>
      </w:r>
    </w:p>
    <w:p w:rsidR="00000000" w:rsidRPr="00DC1278" w:rsidP="0020366C">
      <w:pPr>
        <w:pStyle w:val="BodyText"/>
      </w:pPr>
      <w:r w:rsidRPr="00DC1278">
        <w:t>Nil</w:t>
      </w:r>
    </w:p>
    <w:p w:rsidR="00000000" w:rsidRPr="00DC1278" w:rsidP="00DC1278">
      <w:pPr>
        <w:pStyle w:val="Heading1"/>
      </w:pPr>
      <w:bookmarkStart w:id="4" w:name="O_1059906"/>
      <w:bookmarkEnd w:id="4"/>
      <w:r w:rsidRPr="00DC1278">
        <w:t>Unit Sector</w:t>
      </w:r>
    </w:p>
    <w:p w:rsidR="00000000" w:rsidRPr="00DC1278" w:rsidP="0020366C">
      <w:pPr>
        <w:pStyle w:val="BodyText"/>
      </w:pPr>
      <w:r w:rsidRPr="00DC1278">
        <w:t>Arboriculture (ARB)</w:t>
      </w:r>
    </w:p>
    <w:p w:rsidR="00000000" w:rsidRPr="00DC1278" w:rsidP="00DC1278">
      <w:pPr>
        <w:pStyle w:val="Heading1"/>
      </w:pPr>
      <w:bookmarkStart w:id="5" w:name="O_1059907"/>
      <w:bookmarkEnd w:id="5"/>
      <w:r w:rsidRPr="00DC1278">
        <w:t>Elements and Performance Criteria</w:t>
      </w:r>
    </w:p>
    <w:tbl>
      <w:tblPr>
        <w:tblW w:w="0" w:type="auto"/>
        <w:tblLayout w:type="fixed"/>
        <w:tblCellMar>
          <w:left w:w="62" w:type="dxa"/>
          <w:right w:w="62" w:type="dxa"/>
        </w:tblCellMar>
        <w:tblLook w:val="0000"/>
      </w:tblPr>
      <w:tblGrid>
        <w:gridCol w:w="2580"/>
        <w:gridCol w:w="6373"/>
      </w:tblGrid>
      <w:tr w:rsidTr="0020366C">
        <w:tblPrEx>
          <w:tblW w:w="0" w:type="auto"/>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1278">
            <w:pPr>
              <w:pStyle w:val="BodyTextBold"/>
              <w:rPr>
                <w:lang w:val="en-NZ"/>
              </w:rPr>
            </w:pPr>
            <w:r w:rsidRPr="00DC1278">
              <w:t>Elements</w:t>
            </w:r>
          </w:p>
        </w:tc>
        <w:tc>
          <w:tcPr>
            <w:tcW w:w="637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1278">
            <w:pPr>
              <w:pStyle w:val="BodyTextBold"/>
              <w:rPr>
                <w:lang w:val="en-NZ"/>
              </w:rPr>
            </w:pPr>
            <w:r w:rsidRPr="00DC1278">
              <w:t>Performance Criteria</w:t>
            </w:r>
          </w:p>
        </w:tc>
      </w:tr>
      <w:tr w:rsidTr="0020366C">
        <w:tblPrEx>
          <w:tblW w:w="0" w:type="auto"/>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rPr>
                <w:rStyle w:val="Emphasis"/>
              </w:rPr>
              <w:t>Elements describe the essential outcomes.</w:t>
            </w:r>
          </w:p>
        </w:tc>
        <w:tc>
          <w:tcPr>
            <w:tcW w:w="637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rPr>
                <w:rStyle w:val="Emphasis"/>
              </w:rPr>
              <w:t>Performance criteria describe the performance needed to demonstrate achievement of the element.</w:t>
            </w:r>
          </w:p>
        </w:tc>
      </w:tr>
      <w:tr w:rsidTr="0020366C">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1. Prepare for tree removal</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t xml:space="preserve">1.1 Determine access to site and confirm approval for works to commence </w:t>
            </w:r>
          </w:p>
          <w:p w:rsidR="00000000" w:rsidRPr="00DC1278" w:rsidP="00DC1278">
            <w:pPr>
              <w:pStyle w:val="BodyText"/>
            </w:pPr>
            <w:r w:rsidRPr="00DC1278">
              <w:t xml:space="preserve">1.2 Confirm site preparations, including notification of </w:t>
            </w:r>
            <w:r w:rsidRPr="00DC1278">
              <w:t>s</w:t>
            </w:r>
            <w:r w:rsidRPr="00DC1278">
              <w:t xml:space="preserve">takeholders </w:t>
            </w:r>
          </w:p>
          <w:p w:rsidR="00000000" w:rsidRPr="00DC1278" w:rsidP="00DC1278">
            <w:pPr>
              <w:pStyle w:val="BodyText"/>
            </w:pPr>
            <w:r w:rsidRPr="00DC1278">
              <w:t>1.3 Undertake a site-specific job safety analysis (JSA), and record and implement site-specific control measures according to workplace safety procedures</w:t>
            </w:r>
          </w:p>
          <w:p w:rsidR="00000000" w:rsidRPr="00DC1278" w:rsidP="00DC1278">
            <w:pPr>
              <w:pStyle w:val="BodyText"/>
            </w:pPr>
            <w:r w:rsidRPr="00DC1278">
              <w:t>1.4 Inspect tree to identify structural defects and appropriate removal methods</w:t>
            </w:r>
          </w:p>
          <w:p w:rsidR="00000000" w:rsidRPr="00DC1278" w:rsidP="00DC1278">
            <w:pPr>
              <w:pStyle w:val="BodyText"/>
            </w:pPr>
            <w:r w:rsidRPr="00DC1278">
              <w:t>1.5 Determine a dismantling strategy identifying potential drop or lowering zones and providing safety zones for load, tools and equipment</w:t>
            </w:r>
          </w:p>
          <w:p w:rsidR="00000000" w:rsidRPr="00DC1278" w:rsidP="00DC1278">
            <w:pPr>
              <w:pStyle w:val="BodyText"/>
            </w:pPr>
            <w:r w:rsidRPr="00DC1278">
              <w:t>1.6 Review dismantling strategy with work crew and adjust according to feedback</w:t>
            </w:r>
          </w:p>
          <w:p w:rsidR="00000000" w:rsidRPr="00DC1278" w:rsidP="00DC1278">
            <w:pPr>
              <w:pStyle w:val="BodyText"/>
            </w:pPr>
            <w:r w:rsidRPr="00DC1278">
              <w:t>1.7 Protect property and vegetation a</w:t>
            </w:r>
            <w:r w:rsidRPr="00DC1278">
              <w:t>ssets in the work zone from potential damage</w:t>
            </w:r>
          </w:p>
          <w:p w:rsidR="00000000" w:rsidRPr="00DC1278" w:rsidP="00DC1278">
            <w:pPr>
              <w:pStyle w:val="BodyText"/>
            </w:pPr>
            <w:r w:rsidRPr="00DC1278">
              <w:t>1.8 Confirm availability of emergency response resources and safety procedures</w:t>
            </w:r>
          </w:p>
          <w:p w:rsidR="00000000" w:rsidRPr="00DC1278" w:rsidP="00DC1278">
            <w:pPr>
              <w:pStyle w:val="BodyText"/>
            </w:pPr>
            <w:r w:rsidRPr="00DC1278">
              <w:t>1.9 Select and prepare tools, equipment and machinery and conduct pre-operation and safety checks</w:t>
            </w:r>
          </w:p>
          <w:p w:rsidR="00000000" w:rsidP="00DC1278">
            <w:pPr>
              <w:pStyle w:val="BodyText"/>
              <w:rPr>
                <w:lang w:val="en-NZ"/>
              </w:rPr>
            </w:pPr>
            <w:r w:rsidRPr="00DC1278">
              <w:t>1.10 Select, check and use persona</w:t>
            </w:r>
            <w:r w:rsidRPr="00DC1278">
              <w:t>l protective equipment</w:t>
            </w:r>
          </w:p>
        </w:tc>
      </w:tr>
      <w:tr w:rsidTr="0020366C">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2. Design and prepare rigging system</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t>2.1 Design rigging system according to dismantling strategy</w:t>
            </w:r>
          </w:p>
          <w:p w:rsidR="00000000" w:rsidRPr="00DC1278" w:rsidP="00DC1278">
            <w:pPr>
              <w:pStyle w:val="BodyText"/>
            </w:pPr>
            <w:r w:rsidRPr="00DC1278">
              <w:t>2.2 Select appropriate anchor and attachment points</w:t>
            </w:r>
          </w:p>
          <w:p w:rsidR="00000000" w:rsidRPr="00DC1278" w:rsidP="00DC1278">
            <w:pPr>
              <w:pStyle w:val="BodyText"/>
            </w:pPr>
            <w:r w:rsidRPr="00DC1278">
              <w:t>2.3 Estimate force applied to tree structure and to rigging equipment during planne</w:t>
            </w:r>
            <w:r w:rsidRPr="00DC1278">
              <w:t>d rigging operations</w:t>
            </w:r>
          </w:p>
          <w:p w:rsidR="00000000" w:rsidRPr="00DC1278" w:rsidP="00DC1278">
            <w:pPr>
              <w:pStyle w:val="BodyText"/>
            </w:pPr>
            <w:r w:rsidRPr="00DC1278">
              <w:t>2.4 Design rigging system to allow for load, impact of force and structural integrity of tree</w:t>
            </w:r>
          </w:p>
          <w:p w:rsidR="00000000" w:rsidRPr="00DC1278" w:rsidP="00DC1278">
            <w:pPr>
              <w:pStyle w:val="BodyText"/>
            </w:pPr>
            <w:r w:rsidRPr="00DC1278">
              <w:t>2.5 Consider breaking strength, working load limits and safety factor of equipment in use</w:t>
            </w:r>
          </w:p>
          <w:p w:rsidR="00000000" w:rsidRPr="00DC1278" w:rsidP="00DC1278">
            <w:pPr>
              <w:pStyle w:val="BodyText"/>
            </w:pPr>
            <w:r w:rsidRPr="00DC1278">
              <w:t>2.6 Discuss and confirm rigging system with work te</w:t>
            </w:r>
            <w:r w:rsidRPr="00DC1278">
              <w:t>am</w:t>
            </w:r>
          </w:p>
          <w:p w:rsidR="00000000" w:rsidRPr="00DC1278" w:rsidP="00DC1278">
            <w:pPr>
              <w:pStyle w:val="BodyText"/>
            </w:pPr>
            <w:r w:rsidRPr="00DC1278">
              <w:t>2.7 Select rigging equipment, inspect for defects, and repair, replace or remove from service damaged components according to workplace safety procedures</w:t>
            </w:r>
          </w:p>
          <w:p w:rsidR="00000000" w:rsidP="00DC1278">
            <w:pPr>
              <w:pStyle w:val="BodyText"/>
              <w:rPr>
                <w:lang w:val="en-NZ"/>
              </w:rPr>
            </w:pPr>
            <w:r w:rsidRPr="00DC1278">
              <w:t>2.8 Assemble and configure rigging equipment into selected rigging system and install at anchor poi</w:t>
            </w:r>
            <w:r w:rsidRPr="00DC1278">
              <w:t>nt</w:t>
            </w:r>
          </w:p>
        </w:tc>
      </w:tr>
      <w:tr w:rsidTr="0020366C">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3. Implement dismantling of trees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t>3.1 Coordinate and sequence work with work team during operations using communication methods agreed with work team for site environment</w:t>
            </w:r>
          </w:p>
          <w:p w:rsidR="00000000" w:rsidRPr="00DC1278" w:rsidP="00DC1278">
            <w:pPr>
              <w:pStyle w:val="BodyText"/>
            </w:pPr>
            <w:r w:rsidRPr="00DC1278">
              <w:t>3.2 Access tree crown safely according to dismantling strategy and workplace safe</w:t>
            </w:r>
            <w:r w:rsidRPr="00DC1278">
              <w:t>ty procedures</w:t>
            </w:r>
          </w:p>
          <w:p w:rsidR="00000000" w:rsidRPr="00DC1278" w:rsidP="00DC1278">
            <w:pPr>
              <w:pStyle w:val="BodyText"/>
            </w:pPr>
            <w:r w:rsidRPr="00DC1278">
              <w:t>3.3 Select and apply rigging or dismantling techniques in correct sequence to dismantle tree according to determined dismantling strategy</w:t>
            </w:r>
          </w:p>
          <w:p w:rsidR="00000000" w:rsidRPr="00DC1278" w:rsidP="00DC1278">
            <w:pPr>
              <w:pStyle w:val="BodyText"/>
            </w:pPr>
            <w:r w:rsidRPr="00DC1278">
              <w:t>3.4 Plan each cut and install rigging equipment according to rigging system design and manufacturer instructions</w:t>
            </w:r>
          </w:p>
          <w:p w:rsidR="00000000" w:rsidRPr="00DC1278" w:rsidP="00DC1278">
            <w:pPr>
              <w:pStyle w:val="BodyText"/>
            </w:pPr>
            <w:r w:rsidRPr="00DC1278">
              <w:t>3.5 Check rigging assembly is correctly installed and safe to use prior to performing cut</w:t>
            </w:r>
          </w:p>
          <w:p w:rsidR="00000000" w:rsidRPr="00DC1278" w:rsidP="00DC1278">
            <w:pPr>
              <w:pStyle w:val="BodyText"/>
            </w:pPr>
            <w:r w:rsidRPr="00DC1278">
              <w:t>3.6 Accurately apply a selection of cuts to achieve d</w:t>
            </w:r>
            <w:r w:rsidRPr="00DC1278">
              <w:t>irectional felling and controlled rigging and dismantling of the tree crown and trunk</w:t>
            </w:r>
          </w:p>
          <w:p w:rsidR="00000000" w:rsidRPr="00DC1278" w:rsidP="00DC1278">
            <w:pPr>
              <w:pStyle w:val="BodyText"/>
            </w:pPr>
            <w:r w:rsidRPr="00DC1278">
              <w:t>3.7 Perform cuts from a safe and secure work position using industry standard cutting techniques</w:t>
            </w:r>
          </w:p>
          <w:p w:rsidR="00000000" w:rsidRPr="00DC1278" w:rsidP="00DC1278">
            <w:pPr>
              <w:pStyle w:val="BodyText"/>
            </w:pPr>
            <w:r w:rsidRPr="00DC1278">
              <w:t>3.8 Monitor and adjust dismantling process as required to maintain a safe</w:t>
            </w:r>
            <w:r w:rsidRPr="00DC1278">
              <w:t xml:space="preserve"> and efficient workflow </w:t>
            </w:r>
          </w:p>
          <w:p w:rsidR="00000000" w:rsidP="00DC1278">
            <w:pPr>
              <w:pStyle w:val="BodyText"/>
              <w:rPr>
                <w:lang w:val="en-NZ"/>
              </w:rPr>
            </w:pPr>
            <w:r w:rsidRPr="00DC1278">
              <w:t>3.9 Dismantle tree by sections into drop zone according to industry standards</w:t>
            </w:r>
          </w:p>
        </w:tc>
      </w:tr>
      <w:tr w:rsidTr="0020366C">
        <w:tblPrEx>
          <w:tblW w:w="0" w:type="auto"/>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4. Complete tree removal activities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t>4.1 Clean, check, maintain and store tools and equipment according to workplace procedures</w:t>
            </w:r>
          </w:p>
          <w:p w:rsidR="00000000" w:rsidRPr="00DC1278" w:rsidP="00DC1278">
            <w:pPr>
              <w:pStyle w:val="BodyText"/>
            </w:pPr>
            <w:r w:rsidRPr="00DC1278">
              <w:t>4.2 Maintain records acco</w:t>
            </w:r>
            <w:r w:rsidRPr="00DC1278">
              <w:t>rding to workplace procedures</w:t>
            </w:r>
          </w:p>
          <w:p w:rsidR="00000000" w:rsidRPr="00DC1278" w:rsidP="00DC1278">
            <w:pPr>
              <w:pStyle w:val="BodyText"/>
            </w:pPr>
            <w:r w:rsidRPr="00DC1278">
              <w:t>4.3 Report completion of tree removal to stakeholder</w:t>
            </w:r>
          </w:p>
        </w:tc>
      </w:tr>
    </w:tbl>
    <w:p w:rsidR="00000000" w:rsidRPr="00DC1278" w:rsidP="00DC1278">
      <w:pPr>
        <w:pStyle w:val="BodyText"/>
      </w:pPr>
    </w:p>
    <w:p w:rsidR="00000000" w:rsidRPr="00DC1278" w:rsidP="00DC1278">
      <w:pPr>
        <w:pStyle w:val="AllowPageBreak"/>
      </w:pPr>
    </w:p>
    <w:p w:rsidR="00000000" w:rsidRPr="00DC1278" w:rsidP="00DC1278">
      <w:pPr>
        <w:pStyle w:val="Heading1"/>
      </w:pPr>
      <w:bookmarkStart w:id="6" w:name="O_1059908"/>
      <w:bookmarkEnd w:id="6"/>
      <w:r w:rsidRPr="00DC1278">
        <w:t>Foundation Skills</w:t>
      </w:r>
    </w:p>
    <w:p w:rsidR="00000000" w:rsidRPr="0020366C" w:rsidP="0020366C">
      <w:pPr>
        <w:pStyle w:val="BodyText"/>
        <w:rPr>
          <w:i/>
        </w:rPr>
      </w:pPr>
      <w:r w:rsidRPr="0020366C">
        <w:rPr>
          <w:rStyle w:val="Emphasis"/>
        </w:rPr>
        <w:t>This section describes those language, literacy, numeracy and employment skills that are essential for performance in this unit of com</w:t>
      </w:r>
      <w:r w:rsidRPr="0020366C">
        <w:rPr>
          <w:rStyle w:val="Emphasis"/>
        </w:rPr>
        <w:t>petency but are not explicit in the performance criteria.</w:t>
      </w:r>
    </w:p>
    <w:tbl>
      <w:tblPr>
        <w:tblW w:w="9520" w:type="dxa"/>
        <w:tblLayout w:type="fixed"/>
        <w:tblCellMar>
          <w:left w:w="62" w:type="dxa"/>
          <w:right w:w="62" w:type="dxa"/>
        </w:tblCellMar>
        <w:tblLook w:val="0000"/>
      </w:tblPr>
      <w:tblGrid>
        <w:gridCol w:w="2580"/>
        <w:gridCol w:w="6940"/>
      </w:tblGrid>
      <w:tr w:rsidTr="00DC12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Description</w:t>
            </w:r>
          </w:p>
        </w:tc>
      </w:tr>
      <w:tr w:rsidTr="00DC12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ListBullet"/>
              <w:rPr>
                <w:lang w:val="en-NZ"/>
              </w:rPr>
            </w:pPr>
            <w:r w:rsidRPr="00DC1278">
              <w:t>Accurately complete organisational documents, including job safety analysis and records, using clear language, grammar and industry terminology</w:t>
            </w:r>
          </w:p>
        </w:tc>
      </w:tr>
      <w:tr w:rsidTr="00DC12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ListBullet"/>
              <w:rPr>
                <w:lang w:val="en-NZ"/>
              </w:rPr>
            </w:pPr>
            <w:r w:rsidRPr="00DC1278">
              <w:t>Clearly explain detailed information using language, tone and pace appropriate to work team when discussing rigging systems and communicating during dismantling work</w:t>
            </w:r>
          </w:p>
        </w:tc>
      </w:tr>
      <w:tr w:rsidTr="00DC12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ListBullet"/>
            </w:pPr>
            <w:r w:rsidRPr="00DC1278">
              <w:t>Interpret numerical information and calculate volume, weight and dimension of t</w:t>
            </w:r>
            <w:r w:rsidRPr="00DC1278">
              <w:t>ree components when estimating the forces on rigging equipment</w:t>
            </w:r>
          </w:p>
        </w:tc>
      </w:tr>
    </w:tbl>
    <w:p w:rsidR="00000000" w:rsidRPr="00DC1278" w:rsidP="00DC1278">
      <w:pPr>
        <w:pStyle w:val="BodyText"/>
      </w:pPr>
    </w:p>
    <w:p w:rsidR="00000000" w:rsidRPr="00DC1278" w:rsidP="00DC1278">
      <w:pPr>
        <w:pStyle w:val="AllowPageBreak"/>
      </w:pPr>
    </w:p>
    <w:p w:rsidR="00000000" w:rsidRPr="00DC1278" w:rsidP="00DC1278">
      <w:pPr>
        <w:pStyle w:val="Heading1"/>
      </w:pPr>
      <w:bookmarkStart w:id="7" w:name="O_1059910"/>
      <w:bookmarkEnd w:id="7"/>
      <w:r w:rsidRPr="00DC1278">
        <w:t>Unit Mapping Information</w:t>
      </w:r>
    </w:p>
    <w:tbl>
      <w:tblPr>
        <w:tblW w:w="9520" w:type="dxa"/>
        <w:tblLayout w:type="fixed"/>
        <w:tblCellMar>
          <w:left w:w="62" w:type="dxa"/>
          <w:right w:w="62" w:type="dxa"/>
        </w:tblCellMar>
        <w:tblLook w:val="0000"/>
      </w:tblPr>
      <w:tblGrid>
        <w:gridCol w:w="2268"/>
        <w:gridCol w:w="2268"/>
        <w:gridCol w:w="2716"/>
        <w:gridCol w:w="2268"/>
      </w:tblGrid>
      <w:tr w:rsidTr="002036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Bold"/>
              <w:rPr>
                <w:lang w:val="en-NZ"/>
              </w:rPr>
            </w:pPr>
            <w:r w:rsidRPr="00DC1278">
              <w:t>Equivalence status</w:t>
            </w:r>
          </w:p>
        </w:tc>
      </w:tr>
      <w:tr w:rsidTr="002036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AHCARB317 Dismantle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AHCARB305 Dismantle trees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t>Prerequisite units removed</w:t>
            </w:r>
          </w:p>
          <w:p w:rsidR="00000000" w:rsidRPr="00DC1278" w:rsidP="00DC1278">
            <w:pPr>
              <w:pStyle w:val="BodyText"/>
            </w:pPr>
            <w:r w:rsidRPr="00DC1278">
              <w:t>Element added</w:t>
            </w:r>
          </w:p>
          <w:p w:rsidR="00000000" w:rsidRPr="00DC1278" w:rsidP="00DC1278">
            <w:pPr>
              <w:pStyle w:val="BodyText"/>
            </w:pPr>
            <w:r w:rsidRPr="00DC1278">
              <w:t>Performance criteria added, clarified or removed</w:t>
            </w:r>
          </w:p>
          <w:p w:rsidR="00000000" w:rsidRPr="00DC1278" w:rsidP="00DC1278">
            <w:pPr>
              <w:pStyle w:val="BodyText"/>
            </w:pPr>
            <w:r w:rsidRPr="00DC1278">
              <w:t>Foundation skills added</w:t>
            </w:r>
          </w:p>
          <w:p w:rsidR="00000000" w:rsidP="00DC1278">
            <w:pPr>
              <w:pStyle w:val="BodyText"/>
              <w:rPr>
                <w:lang w:val="en-NZ"/>
              </w:rPr>
            </w:pPr>
            <w:r w:rsidRPr="00DC1278">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Not equivalent</w:t>
            </w:r>
          </w:p>
        </w:tc>
      </w:tr>
      <w:tr w:rsidTr="002036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AHCARB317 Dismantle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AHCARB310 Perform aerial rigging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Some content is covered in this re</w:t>
            </w:r>
            <w:r w:rsidRPr="00DC1278">
              <w:t>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Not equivalent</w:t>
            </w:r>
          </w:p>
        </w:tc>
      </w:tr>
      <w:tr w:rsidTr="0020366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AHCARB317 Dismantle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AHCARB311 Tie, dress, set and finish arborist knots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1278">
            <w:pPr>
              <w:pStyle w:val="BodyText"/>
              <w:rPr>
                <w:lang w:val="en-NZ"/>
              </w:rPr>
            </w:pPr>
            <w:r w:rsidRPr="00DC1278">
              <w:t>Some content is covered in this redesigned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1278" w:rsidP="00DC1278">
            <w:pPr>
              <w:pStyle w:val="BodyText"/>
            </w:pPr>
            <w:r w:rsidRPr="00DC1278">
              <w:t>Not equivalent</w:t>
            </w:r>
          </w:p>
        </w:tc>
      </w:tr>
    </w:tbl>
    <w:p w:rsidR="00000000" w:rsidRPr="00DC1278" w:rsidP="00DC1278">
      <w:pPr>
        <w:pStyle w:val="BodyText"/>
      </w:pPr>
    </w:p>
    <w:p w:rsidR="00000000" w:rsidRPr="00DC1278" w:rsidP="00DC1278">
      <w:pPr>
        <w:pStyle w:val="AllowPageBreak"/>
      </w:pPr>
    </w:p>
    <w:p w:rsidR="00000000" w:rsidRPr="00DC1278" w:rsidP="00DC1278">
      <w:pPr>
        <w:pStyle w:val="Heading1"/>
      </w:pPr>
      <w:bookmarkStart w:id="8" w:name="O_1059917"/>
      <w:bookmarkEnd w:id="8"/>
      <w:r w:rsidRPr="00DC1278">
        <w:t>Links</w:t>
      </w:r>
    </w:p>
    <w:p w:rsidR="00000000" w:rsidRPr="00DC1278" w:rsidP="0020366C">
      <w:pPr>
        <w:pStyle w:val="BodyText"/>
      </w:pPr>
      <w:r w:rsidRPr="00DC127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02FEF">
        <w:rPr>
          <w:rStyle w:val="Hyperlink"/>
        </w:rPr>
        <w:t>https://vetnet.gov.au/Pages/TrainingDocs.aspx?q=c6399549-9c62-4a5e-bf1a-524b2322cf72</w:t>
      </w:r>
      <w:r>
        <w:fldChar w:fldCharType="end"/>
      </w:r>
    </w:p>
    <w:p w:rsidR="00000000" w:rsidRPr="00DC1278" w:rsidP="00DC1278"/>
    <w:sectPr w:rsidSect="00DC12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78" w:rsidRPr="0020366C" w:rsidP="00203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6C" w:rsidP="00DC1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366C" w:rsidP="00DC12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366C" w:rsidP="00DC1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1278" w:rsidRPr="0020366C" w:rsidP="00203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6C" w:rsidRPr="002D2AF8" w:rsidP="00DC1278">
    <w:pPr>
      <w:pStyle w:val="Header"/>
      <w:framePr w:wrap="around"/>
    </w:pPr>
    <w:r>
      <w:fldChar w:fldCharType="begin"/>
    </w:r>
    <w:r>
      <w:instrText xml:space="preserve"> TITLE   \* MERGEFORMAT </w:instrText>
    </w:r>
    <w:r>
      <w:fldChar w:fldCharType="separate"/>
    </w:r>
    <w:r>
      <w:t>AHCARB317 Dismantle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0366C" w:rsidP="00DC1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244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5052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1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1278"/>
    <w:pPr>
      <w:spacing w:before="360" w:after="60"/>
      <w:outlineLvl w:val="0"/>
    </w:pPr>
    <w:rPr>
      <w:sz w:val="32"/>
    </w:rPr>
  </w:style>
  <w:style w:type="paragraph" w:styleId="Heading2">
    <w:name w:val="heading 2"/>
    <w:basedOn w:val="HeadingBase"/>
    <w:next w:val="BodyText"/>
    <w:link w:val="Heading2Char"/>
    <w:qFormat/>
    <w:rsid w:val="00DC1278"/>
    <w:pPr>
      <w:keepLines/>
      <w:spacing w:before="240" w:after="120"/>
      <w:outlineLvl w:val="1"/>
    </w:pPr>
    <w:rPr>
      <w:sz w:val="28"/>
      <w:szCs w:val="40"/>
    </w:rPr>
  </w:style>
  <w:style w:type="paragraph" w:styleId="Heading3">
    <w:name w:val="heading 3"/>
    <w:basedOn w:val="HeadingBase"/>
    <w:next w:val="BodyText"/>
    <w:link w:val="Heading3Char"/>
    <w:qFormat/>
    <w:rsid w:val="00DC1278"/>
    <w:pPr>
      <w:spacing w:before="180" w:after="120"/>
      <w:outlineLvl w:val="2"/>
    </w:pPr>
    <w:rPr>
      <w:spacing w:val="-10"/>
      <w:kern w:val="32"/>
    </w:rPr>
  </w:style>
  <w:style w:type="paragraph" w:styleId="Heading4">
    <w:name w:val="heading 4"/>
    <w:basedOn w:val="HeadingBase"/>
    <w:next w:val="BodyText"/>
    <w:link w:val="Heading4Char"/>
    <w:qFormat/>
    <w:rsid w:val="00DC1278"/>
    <w:pPr>
      <w:spacing w:before="160" w:after="120"/>
      <w:outlineLvl w:val="3"/>
    </w:pPr>
    <w:rPr>
      <w:sz w:val="22"/>
    </w:rPr>
  </w:style>
  <w:style w:type="paragraph" w:styleId="Heading5">
    <w:name w:val="heading 5"/>
    <w:basedOn w:val="HeadingBase"/>
    <w:next w:val="Normal"/>
    <w:link w:val="Heading5Char"/>
    <w:qFormat/>
    <w:rsid w:val="00DC1278"/>
    <w:pPr>
      <w:spacing w:before="80"/>
      <w:outlineLvl w:val="4"/>
    </w:pPr>
    <w:rPr>
      <w:color w:val="918585"/>
      <w:sz w:val="20"/>
    </w:rPr>
  </w:style>
  <w:style w:type="paragraph" w:styleId="Heading6">
    <w:name w:val="heading 6"/>
    <w:basedOn w:val="HeadingBase"/>
    <w:next w:val="Normal"/>
    <w:link w:val="Heading6Char"/>
    <w:qFormat/>
    <w:rsid w:val="00DC1278"/>
    <w:pPr>
      <w:spacing w:before="60"/>
      <w:outlineLvl w:val="5"/>
    </w:pPr>
    <w:rPr>
      <w:color w:val="918585"/>
      <w:sz w:val="20"/>
    </w:rPr>
  </w:style>
  <w:style w:type="paragraph" w:styleId="Heading7">
    <w:name w:val="heading 7"/>
    <w:basedOn w:val="Normal"/>
    <w:next w:val="Normal"/>
    <w:link w:val="Heading7Char"/>
    <w:qFormat/>
    <w:rsid w:val="00DC1278"/>
    <w:pPr>
      <w:ind w:left="720"/>
      <w:outlineLvl w:val="6"/>
    </w:pPr>
    <w:rPr>
      <w:i/>
    </w:rPr>
  </w:style>
  <w:style w:type="paragraph" w:styleId="Heading8">
    <w:name w:val="heading 8"/>
    <w:basedOn w:val="Normal"/>
    <w:next w:val="Normal"/>
    <w:link w:val="Heading8Char"/>
    <w:qFormat/>
    <w:rsid w:val="00DC1278"/>
    <w:pPr>
      <w:ind w:left="720"/>
      <w:outlineLvl w:val="7"/>
    </w:pPr>
    <w:rPr>
      <w:i/>
    </w:rPr>
  </w:style>
  <w:style w:type="paragraph" w:styleId="Heading9">
    <w:name w:val="heading 9"/>
    <w:basedOn w:val="Normal"/>
    <w:next w:val="Normal"/>
    <w:link w:val="Heading9Char"/>
    <w:qFormat/>
    <w:rsid w:val="00DC1278"/>
    <w:pPr>
      <w:ind w:left="720"/>
      <w:outlineLvl w:val="8"/>
    </w:pPr>
    <w:rPr>
      <w:i/>
    </w:rPr>
  </w:style>
  <w:style w:type="character" w:default="1" w:styleId="DefaultParagraphFont">
    <w:name w:val="Default Paragraph Font"/>
    <w:uiPriority w:val="1"/>
    <w:unhideWhenUsed/>
    <w:rsid w:val="00DC1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1278"/>
  </w:style>
  <w:style w:type="character" w:customStyle="1" w:styleId="Heading1Char">
    <w:name w:val="Heading 1 Char"/>
    <w:basedOn w:val="DefaultParagraphFont"/>
    <w:link w:val="Heading1"/>
    <w:rsid w:val="00DC1278"/>
    <w:rPr>
      <w:rFonts w:ascii="Times New Roman" w:eastAsia="Times New Roman" w:hAnsi="Times New Roman" w:cs="Times New Roman"/>
      <w:b/>
      <w:sz w:val="32"/>
      <w:szCs w:val="20"/>
      <w:lang w:eastAsia="en-US"/>
    </w:rPr>
  </w:style>
  <w:style w:type="paragraph" w:styleId="BodyText">
    <w:name w:val="Body Text"/>
    <w:basedOn w:val="Normal"/>
    <w:link w:val="BodyTextChar"/>
    <w:rsid w:val="00DC1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1278"/>
    <w:rPr>
      <w:rFonts w:ascii="Times New Roman" w:eastAsia="Times New Roman" w:hAnsi="Times New Roman" w:cs="Times New Roman"/>
      <w:sz w:val="24"/>
      <w:lang w:eastAsia="en-US"/>
    </w:rPr>
  </w:style>
  <w:style w:type="paragraph" w:styleId="ListBullet">
    <w:name w:val="List Bullet"/>
    <w:basedOn w:val="List"/>
    <w:rsid w:val="00DC1278"/>
    <w:pPr>
      <w:numPr>
        <w:numId w:val="11"/>
      </w:numPr>
      <w:tabs>
        <w:tab w:val="clear" w:pos="340"/>
      </w:tabs>
      <w:spacing w:before="40" w:after="40"/>
    </w:pPr>
  </w:style>
  <w:style w:type="character" w:styleId="Emphasis">
    <w:name w:val="Emphasis"/>
    <w:basedOn w:val="DefaultParagraphFont"/>
    <w:qFormat/>
    <w:rsid w:val="00DC1278"/>
    <w:rPr>
      <w:i/>
    </w:rPr>
  </w:style>
  <w:style w:type="paragraph" w:customStyle="1" w:styleId="SuperHeading">
    <w:name w:val="SuperHeading"/>
    <w:basedOn w:val="Normal"/>
    <w:rsid w:val="00DC1278"/>
    <w:pPr>
      <w:spacing w:before="240" w:after="120"/>
      <w:outlineLvl w:val="0"/>
    </w:pPr>
    <w:rPr>
      <w:rFonts w:ascii="Times New Roman" w:hAnsi="Times New Roman"/>
      <w:b/>
      <w:sz w:val="32"/>
    </w:rPr>
  </w:style>
  <w:style w:type="paragraph" w:customStyle="1" w:styleId="AllowPageBreak">
    <w:name w:val="AllowPageBreak"/>
    <w:rsid w:val="00DC12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1278"/>
    <w:rPr>
      <w:b/>
    </w:rPr>
  </w:style>
  <w:style w:type="character" w:customStyle="1" w:styleId="Heading2Char">
    <w:name w:val="Heading 2 Char"/>
    <w:basedOn w:val="DefaultParagraphFont"/>
    <w:link w:val="Heading2"/>
    <w:rsid w:val="00DC1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1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1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1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1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1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1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1278"/>
    <w:rPr>
      <w:rFonts w:ascii="Courier New" w:eastAsia="Times New Roman" w:hAnsi="Courier New" w:cs="Times New Roman"/>
      <w:i/>
      <w:szCs w:val="20"/>
      <w:lang w:eastAsia="en-US"/>
    </w:rPr>
  </w:style>
  <w:style w:type="paragraph" w:customStyle="1" w:styleId="HeadingBase">
    <w:name w:val="Heading Base"/>
    <w:rsid w:val="00DC1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1278"/>
    <w:pPr>
      <w:tabs>
        <w:tab w:val="right" w:leader="dot" w:pos="9072"/>
      </w:tabs>
      <w:ind w:left="567"/>
    </w:pPr>
    <w:rPr>
      <w:szCs w:val="22"/>
    </w:rPr>
  </w:style>
  <w:style w:type="paragraph" w:customStyle="1" w:styleId="TOCBase">
    <w:name w:val="TOC Base"/>
    <w:rsid w:val="00DC1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1278"/>
    <w:pPr>
      <w:tabs>
        <w:tab w:val="right" w:leader="dot" w:pos="9072"/>
      </w:tabs>
      <w:spacing w:before="40" w:after="40"/>
      <w:ind w:left="284"/>
    </w:pPr>
    <w:rPr>
      <w:rFonts w:ascii="Times New Roman" w:hAnsi="Times New Roman"/>
    </w:rPr>
  </w:style>
  <w:style w:type="paragraph" w:styleId="TOC1">
    <w:name w:val="toc 1"/>
    <w:basedOn w:val="TOCBase"/>
    <w:next w:val="Normal"/>
    <w:rsid w:val="00DC1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1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1278"/>
    <w:rPr>
      <w:rFonts w:ascii="Times New Roman" w:eastAsia="Times New Roman" w:hAnsi="Times New Roman" w:cs="Times New Roman"/>
      <w:sz w:val="16"/>
      <w:lang w:eastAsia="en-US"/>
    </w:rPr>
  </w:style>
  <w:style w:type="paragraph" w:styleId="Title">
    <w:name w:val="Title"/>
    <w:basedOn w:val="HeadingBase"/>
    <w:link w:val="TitleChar"/>
    <w:qFormat/>
    <w:rsid w:val="00DC1278"/>
    <w:pPr>
      <w:spacing w:before="5040"/>
      <w:jc w:val="center"/>
    </w:pPr>
    <w:rPr>
      <w:sz w:val="48"/>
      <w:szCs w:val="72"/>
      <w:lang w:val="en-US"/>
    </w:rPr>
  </w:style>
  <w:style w:type="character" w:customStyle="1" w:styleId="TitleChar">
    <w:name w:val="Title Char"/>
    <w:basedOn w:val="DefaultParagraphFont"/>
    <w:link w:val="Title"/>
    <w:rsid w:val="00DC1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1278"/>
    <w:pPr>
      <w:tabs>
        <w:tab w:val="left" w:pos="3600"/>
        <w:tab w:val="left" w:pos="3958"/>
      </w:tabs>
    </w:pPr>
  </w:style>
  <w:style w:type="paragraph" w:styleId="List">
    <w:name w:val="List"/>
    <w:basedOn w:val="BodyText"/>
    <w:next w:val="BodyText"/>
    <w:rsid w:val="00DC1278"/>
    <w:pPr>
      <w:tabs>
        <w:tab w:val="left" w:pos="340"/>
      </w:tabs>
      <w:spacing w:before="60" w:after="60"/>
      <w:ind w:left="340" w:hanging="340"/>
    </w:pPr>
  </w:style>
  <w:style w:type="paragraph" w:customStyle="1" w:styleId="Note">
    <w:name w:val="Note"/>
    <w:basedOn w:val="BodyText"/>
    <w:rsid w:val="00DC12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1278"/>
    <w:rPr>
      <w:b/>
      <w:spacing w:val="0"/>
    </w:rPr>
  </w:style>
  <w:style w:type="paragraph" w:customStyle="1" w:styleId="SuperTitle">
    <w:name w:val="SuperTitle"/>
    <w:basedOn w:val="Title"/>
    <w:rsid w:val="00DC1278"/>
    <w:pPr>
      <w:framePr w:wrap="auto" w:hAnchor="text" w:y="6049"/>
    </w:pPr>
    <w:rPr>
      <w:color w:val="000000"/>
      <w:sz w:val="40"/>
    </w:rPr>
  </w:style>
  <w:style w:type="paragraph" w:customStyle="1" w:styleId="TOCTitle">
    <w:name w:val="TOCTitle"/>
    <w:basedOn w:val="Heading1"/>
    <w:rsid w:val="00DC1278"/>
    <w:pPr>
      <w:spacing w:after="240"/>
      <w:jc w:val="center"/>
      <w:outlineLvl w:val="9"/>
    </w:pPr>
    <w:rPr>
      <w:caps/>
    </w:rPr>
  </w:style>
  <w:style w:type="paragraph" w:customStyle="1" w:styleId="Version">
    <w:name w:val="Version"/>
    <w:rsid w:val="00DC12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1278"/>
    <w:pPr>
      <w:numPr>
        <w:numId w:val="12"/>
      </w:numPr>
      <w:tabs>
        <w:tab w:val="clear" w:pos="680"/>
      </w:tabs>
    </w:pPr>
  </w:style>
  <w:style w:type="paragraph" w:styleId="Index1">
    <w:name w:val="index 1"/>
    <w:basedOn w:val="Normal"/>
    <w:next w:val="Normal"/>
    <w:semiHidden/>
    <w:rsid w:val="00DC1278"/>
    <w:pPr>
      <w:keepNext w:val="0"/>
      <w:tabs>
        <w:tab w:val="right" w:pos="4176"/>
      </w:tabs>
      <w:ind w:left="198" w:hanging="198"/>
    </w:pPr>
    <w:rPr>
      <w:rFonts w:ascii="Garamond" w:hAnsi="Garamond"/>
    </w:rPr>
  </w:style>
  <w:style w:type="paragraph" w:styleId="IndexHeading">
    <w:name w:val="index heading"/>
    <w:basedOn w:val="Normal"/>
    <w:next w:val="Index1"/>
    <w:semiHidden/>
    <w:rsid w:val="00DC1278"/>
    <w:pPr>
      <w:spacing w:before="120" w:after="120"/>
    </w:pPr>
    <w:rPr>
      <w:rFonts w:ascii="Arial" w:hAnsi="Arial"/>
      <w:b/>
      <w:color w:val="918585"/>
      <w:sz w:val="24"/>
    </w:rPr>
  </w:style>
  <w:style w:type="paragraph" w:styleId="Header">
    <w:name w:val="header"/>
    <w:basedOn w:val="Normal"/>
    <w:link w:val="HeaderChar"/>
    <w:rsid w:val="00DC1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1278"/>
    <w:rPr>
      <w:rFonts w:ascii="Times New Roman" w:eastAsia="Times New Roman" w:hAnsi="Times New Roman" w:cs="Times New Roman"/>
      <w:sz w:val="16"/>
      <w:szCs w:val="20"/>
      <w:lang w:val="en-GB" w:eastAsia="en-US"/>
    </w:rPr>
  </w:style>
  <w:style w:type="paragraph" w:customStyle="1" w:styleId="Chapter">
    <w:name w:val="Chapter"/>
    <w:basedOn w:val="Normal"/>
    <w:rsid w:val="00DC1278"/>
    <w:pPr>
      <w:spacing w:before="240"/>
    </w:pPr>
    <w:rPr>
      <w:rFonts w:ascii="Times New Roman" w:hAnsi="Times New Roman"/>
      <w:smallCaps/>
      <w:spacing w:val="80"/>
      <w:sz w:val="28"/>
    </w:rPr>
  </w:style>
  <w:style w:type="paragraph" w:customStyle="1" w:styleId="InChapter">
    <w:name w:val="InChapter"/>
    <w:basedOn w:val="Heading3"/>
    <w:rsid w:val="00DC1278"/>
    <w:pPr>
      <w:spacing w:after="240"/>
      <w:outlineLvl w:val="9"/>
    </w:pPr>
    <w:rPr>
      <w:noProof/>
    </w:rPr>
  </w:style>
  <w:style w:type="paragraph" w:styleId="Index2">
    <w:name w:val="index 2"/>
    <w:basedOn w:val="Normal"/>
    <w:next w:val="Normal"/>
    <w:semiHidden/>
    <w:rsid w:val="00DC1278"/>
    <w:pPr>
      <w:tabs>
        <w:tab w:val="right" w:pos="4176"/>
      </w:tabs>
      <w:ind w:left="568" w:hanging="284"/>
    </w:pPr>
    <w:rPr>
      <w:rFonts w:ascii="Garamond" w:hAnsi="Garamond"/>
    </w:rPr>
  </w:style>
  <w:style w:type="paragraph" w:customStyle="1" w:styleId="Byline">
    <w:name w:val="Byline"/>
    <w:rsid w:val="00DC1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1278"/>
    <w:pPr>
      <w:tabs>
        <w:tab w:val="clear" w:pos="3600"/>
        <w:tab w:val="clear" w:pos="3958"/>
      </w:tabs>
      <w:jc w:val="right"/>
    </w:pPr>
  </w:style>
  <w:style w:type="paragraph" w:styleId="Caption">
    <w:name w:val="caption"/>
    <w:basedOn w:val="BodyText"/>
    <w:next w:val="Normal"/>
    <w:qFormat/>
    <w:rsid w:val="00DC1278"/>
    <w:pPr>
      <w:framePr w:w="2268" w:hSpace="181" w:vSpace="181" w:wrap="around" w:vAnchor="text" w:hAnchor="page" w:x="1135" w:y="285" w:anchorLock="1"/>
    </w:pPr>
    <w:rPr>
      <w:i/>
    </w:rPr>
  </w:style>
  <w:style w:type="paragraph" w:customStyle="1" w:styleId="MiniTOCTitle">
    <w:name w:val="MiniTOCTitle"/>
    <w:basedOn w:val="Heading4"/>
    <w:rsid w:val="00DC1278"/>
    <w:pPr>
      <w:spacing w:before="240"/>
      <w:outlineLvl w:val="9"/>
    </w:pPr>
    <w:rPr>
      <w:noProof/>
      <w:sz w:val="24"/>
    </w:rPr>
  </w:style>
  <w:style w:type="paragraph" w:customStyle="1" w:styleId="MiniTOCItem">
    <w:name w:val="MiniTOCItem"/>
    <w:basedOn w:val="ListBullet"/>
    <w:rsid w:val="00DC1278"/>
    <w:pPr>
      <w:numPr>
        <w:numId w:val="0"/>
      </w:numPr>
      <w:tabs>
        <w:tab w:val="right" w:leader="dot" w:pos="6521"/>
      </w:tabs>
      <w:spacing w:before="0" w:after="0"/>
    </w:pPr>
  </w:style>
  <w:style w:type="paragraph" w:customStyle="1" w:styleId="TOFTitle">
    <w:name w:val="TOFTitle"/>
    <w:basedOn w:val="TOCTitle"/>
    <w:rsid w:val="00DC1278"/>
  </w:style>
  <w:style w:type="paragraph" w:styleId="TableofFigures">
    <w:name w:val="table of figures"/>
    <w:basedOn w:val="Normal"/>
    <w:next w:val="Normal"/>
    <w:semiHidden/>
    <w:rsid w:val="00DC1278"/>
    <w:pPr>
      <w:tabs>
        <w:tab w:val="right" w:leader="dot" w:pos="9072"/>
      </w:tabs>
      <w:ind w:left="970" w:hanging="403"/>
    </w:pPr>
    <w:rPr>
      <w:rFonts w:ascii="Times New Roman" w:hAnsi="Times New Roman"/>
      <w:b/>
    </w:rPr>
  </w:style>
  <w:style w:type="paragraph" w:styleId="ListNumber">
    <w:name w:val="List Number"/>
    <w:basedOn w:val="List"/>
    <w:rsid w:val="00DC1278"/>
    <w:pPr>
      <w:numPr>
        <w:numId w:val="14"/>
      </w:numPr>
      <w:tabs>
        <w:tab w:val="clear" w:pos="340"/>
      </w:tabs>
    </w:pPr>
  </w:style>
  <w:style w:type="character" w:customStyle="1" w:styleId="WingdingSymbols">
    <w:name w:val="Wingding Symbols"/>
    <w:rsid w:val="00DC1278"/>
    <w:rPr>
      <w:rFonts w:ascii="Wingdings" w:hAnsi="Wingdings"/>
    </w:rPr>
  </w:style>
  <w:style w:type="paragraph" w:customStyle="1" w:styleId="TableHeading">
    <w:name w:val="Table Heading"/>
    <w:basedOn w:val="HeadingBase"/>
    <w:rsid w:val="00DC1278"/>
    <w:pPr>
      <w:keepLines/>
      <w:pBdr>
        <w:bottom w:val="single" w:sz="6" w:space="1" w:color="918585"/>
      </w:pBdr>
      <w:spacing w:before="240"/>
    </w:pPr>
  </w:style>
  <w:style w:type="character" w:customStyle="1" w:styleId="HotSpot">
    <w:name w:val="HotSpot"/>
    <w:rsid w:val="00DC1278"/>
    <w:rPr>
      <w:color w:val="0033CC"/>
      <w:u w:val="none"/>
    </w:rPr>
  </w:style>
  <w:style w:type="paragraph" w:customStyle="1" w:styleId="BodyTextRight">
    <w:name w:val="Body Text Right"/>
    <w:basedOn w:val="BodyText"/>
    <w:rsid w:val="00DC1278"/>
    <w:pPr>
      <w:spacing w:before="0" w:after="0"/>
      <w:jc w:val="right"/>
    </w:pPr>
  </w:style>
  <w:style w:type="paragraph" w:styleId="Index3">
    <w:name w:val="index 3"/>
    <w:basedOn w:val="ListNumber2"/>
    <w:next w:val="Normal"/>
    <w:semiHidden/>
    <w:rsid w:val="00DC1278"/>
    <w:pPr>
      <w:numPr>
        <w:numId w:val="0"/>
      </w:numPr>
      <w:tabs>
        <w:tab w:val="right" w:leader="dot" w:pos="4176"/>
      </w:tabs>
    </w:pPr>
  </w:style>
  <w:style w:type="paragraph" w:styleId="ListNumber2">
    <w:name w:val="List Number 2"/>
    <w:basedOn w:val="List2"/>
    <w:rsid w:val="00DC1278"/>
    <w:pPr>
      <w:numPr>
        <w:numId w:val="9"/>
      </w:numPr>
      <w:tabs>
        <w:tab w:val="clear" w:pos="1060"/>
      </w:tabs>
    </w:pPr>
  </w:style>
  <w:style w:type="paragraph" w:customStyle="1" w:styleId="MarginNote">
    <w:name w:val="Margin Note"/>
    <w:basedOn w:val="BodyText"/>
    <w:rsid w:val="00DC1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1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1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1278"/>
    <w:rPr>
      <w:sz w:val="32"/>
    </w:rPr>
  </w:style>
  <w:style w:type="paragraph" w:customStyle="1" w:styleId="HeadingProcedure">
    <w:name w:val="Heading Procedure"/>
    <w:basedOn w:val="HeadingBase"/>
    <w:next w:val="Normal"/>
    <w:rsid w:val="00DC1278"/>
    <w:pPr>
      <w:tabs>
        <w:tab w:val="left" w:pos="0"/>
      </w:tabs>
      <w:spacing w:before="120" w:after="60"/>
    </w:pPr>
    <w:rPr>
      <w:i/>
      <w:color w:val="918585"/>
      <w:sz w:val="22"/>
    </w:rPr>
  </w:style>
  <w:style w:type="paragraph" w:customStyle="1" w:styleId="TableBodyText">
    <w:name w:val="Table Body Text"/>
    <w:basedOn w:val="BodyText"/>
    <w:rsid w:val="00DC1278"/>
    <w:pPr>
      <w:spacing w:before="60" w:after="60"/>
    </w:pPr>
  </w:style>
  <w:style w:type="paragraph" w:styleId="ListContinue">
    <w:name w:val="List Continue"/>
    <w:basedOn w:val="List"/>
    <w:rsid w:val="00DC1278"/>
    <w:pPr>
      <w:ind w:firstLine="0"/>
    </w:pPr>
  </w:style>
  <w:style w:type="paragraph" w:customStyle="1" w:styleId="ListNote">
    <w:name w:val="List Note"/>
    <w:basedOn w:val="List"/>
    <w:rsid w:val="00DC1278"/>
    <w:pPr>
      <w:pBdr>
        <w:top w:val="single" w:sz="6" w:space="2" w:color="918585"/>
        <w:bottom w:val="single" w:sz="6" w:space="2" w:color="918585"/>
      </w:pBdr>
      <w:tabs>
        <w:tab w:val="left" w:pos="1021"/>
      </w:tabs>
      <w:ind w:firstLine="0"/>
    </w:pPr>
  </w:style>
  <w:style w:type="paragraph" w:customStyle="1" w:styleId="Warning">
    <w:name w:val="Warning"/>
    <w:basedOn w:val="BodyText"/>
    <w:rsid w:val="00DC1278"/>
    <w:pPr>
      <w:shd w:val="clear" w:color="auto" w:fill="D9D9D9"/>
      <w:tabs>
        <w:tab w:val="left" w:pos="992"/>
      </w:tabs>
      <w:ind w:left="119" w:right="119"/>
    </w:pPr>
    <w:rPr>
      <w:sz w:val="20"/>
    </w:rPr>
  </w:style>
  <w:style w:type="paragraph" w:customStyle="1" w:styleId="MarginIcons">
    <w:name w:val="Margin Icons"/>
    <w:basedOn w:val="BodyText"/>
    <w:rsid w:val="00DC1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1278"/>
    <w:rPr>
      <w:rFonts w:ascii="Courier New" w:hAnsi="Courier New"/>
    </w:rPr>
  </w:style>
  <w:style w:type="paragraph" w:customStyle="1" w:styleId="NoteBullet">
    <w:name w:val="Note Bullet"/>
    <w:basedOn w:val="Note"/>
    <w:rsid w:val="00DC1278"/>
    <w:pPr>
      <w:tabs>
        <w:tab w:val="clear" w:pos="680"/>
      </w:tabs>
      <w:spacing w:before="60" w:after="60"/>
    </w:pPr>
  </w:style>
  <w:style w:type="paragraph" w:customStyle="1" w:styleId="SubHeading2">
    <w:name w:val="SubHeading2"/>
    <w:basedOn w:val="HeadingBase"/>
    <w:rsid w:val="00DC1278"/>
    <w:pPr>
      <w:spacing w:before="240" w:after="60"/>
    </w:pPr>
    <w:rPr>
      <w:sz w:val="20"/>
    </w:rPr>
  </w:style>
  <w:style w:type="paragraph" w:customStyle="1" w:styleId="SubHeading1">
    <w:name w:val="SubHeading1"/>
    <w:basedOn w:val="HeadingBase"/>
    <w:rsid w:val="00DC1278"/>
    <w:pPr>
      <w:spacing w:before="240" w:after="60"/>
    </w:pPr>
    <w:rPr>
      <w:color w:val="918585"/>
      <w:sz w:val="22"/>
    </w:rPr>
  </w:style>
  <w:style w:type="paragraph" w:customStyle="1" w:styleId="SideHeading">
    <w:name w:val="Side Heading"/>
    <w:basedOn w:val="HeadingBase"/>
    <w:rsid w:val="00DC1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1278"/>
    <w:pPr>
      <w:numPr>
        <w:numId w:val="10"/>
      </w:numPr>
    </w:pPr>
  </w:style>
  <w:style w:type="paragraph" w:styleId="PlainText">
    <w:name w:val="Plain Text"/>
    <w:basedOn w:val="Normal"/>
    <w:link w:val="PlainTextChar"/>
    <w:rsid w:val="00DC1278"/>
    <w:rPr>
      <w:sz w:val="20"/>
    </w:rPr>
  </w:style>
  <w:style w:type="character" w:customStyle="1" w:styleId="PlainTextChar">
    <w:name w:val="Plain Text Char"/>
    <w:basedOn w:val="DefaultParagraphFont"/>
    <w:link w:val="PlainText"/>
    <w:rsid w:val="00DC1278"/>
    <w:rPr>
      <w:rFonts w:ascii="Courier New" w:eastAsia="Times New Roman" w:hAnsi="Courier New" w:cs="Times New Roman"/>
      <w:sz w:val="20"/>
      <w:szCs w:val="20"/>
      <w:lang w:eastAsia="en-US"/>
    </w:rPr>
  </w:style>
  <w:style w:type="character" w:customStyle="1" w:styleId="MenuOption">
    <w:name w:val="Menu Option"/>
    <w:basedOn w:val="DefaultParagraphFont"/>
    <w:rsid w:val="00DC1278"/>
    <w:rPr>
      <w:b/>
      <w:smallCaps/>
    </w:rPr>
  </w:style>
  <w:style w:type="paragraph" w:customStyle="1" w:styleId="TableListNumber">
    <w:name w:val="Table List Number"/>
    <w:basedOn w:val="ListNumber"/>
    <w:rsid w:val="00DC1278"/>
    <w:pPr>
      <w:numPr>
        <w:numId w:val="0"/>
      </w:numPr>
    </w:pPr>
  </w:style>
  <w:style w:type="paragraph" w:styleId="TOC4">
    <w:name w:val="toc 4"/>
    <w:basedOn w:val="TOCBase"/>
    <w:next w:val="Normal"/>
    <w:semiHidden/>
    <w:rsid w:val="00DC1278"/>
    <w:pPr>
      <w:tabs>
        <w:tab w:val="right" w:leader="dot" w:pos="9071"/>
      </w:tabs>
      <w:ind w:left="1701"/>
    </w:pPr>
  </w:style>
  <w:style w:type="paragraph" w:customStyle="1" w:styleId="ListAlpha">
    <w:name w:val="List Alpha"/>
    <w:basedOn w:val="List"/>
    <w:rsid w:val="00DC1278"/>
    <w:pPr>
      <w:numPr>
        <w:numId w:val="8"/>
      </w:numPr>
    </w:pPr>
  </w:style>
  <w:style w:type="paragraph" w:customStyle="1" w:styleId="ListAlpha2">
    <w:name w:val="List Alpha 2"/>
    <w:basedOn w:val="List2"/>
    <w:rsid w:val="00DC1278"/>
    <w:pPr>
      <w:numPr>
        <w:numId w:val="7"/>
      </w:numPr>
    </w:pPr>
  </w:style>
  <w:style w:type="paragraph" w:styleId="List2">
    <w:name w:val="List 2"/>
    <w:basedOn w:val="BodyText"/>
    <w:rsid w:val="00DC1278"/>
    <w:pPr>
      <w:tabs>
        <w:tab w:val="left" w:pos="680"/>
      </w:tabs>
      <w:spacing w:before="60" w:after="60"/>
      <w:ind w:left="680" w:hanging="340"/>
    </w:pPr>
  </w:style>
  <w:style w:type="paragraph" w:styleId="List3">
    <w:name w:val="List 3"/>
    <w:basedOn w:val="BodyText"/>
    <w:rsid w:val="00DC1278"/>
    <w:pPr>
      <w:tabs>
        <w:tab w:val="left" w:pos="1021"/>
      </w:tabs>
      <w:spacing w:before="60" w:after="60"/>
      <w:ind w:left="1020" w:hanging="340"/>
    </w:pPr>
  </w:style>
  <w:style w:type="paragraph" w:styleId="List4">
    <w:name w:val="List 4"/>
    <w:basedOn w:val="BodyText"/>
    <w:rsid w:val="00DC1278"/>
    <w:pPr>
      <w:tabs>
        <w:tab w:val="left" w:pos="1361"/>
      </w:tabs>
      <w:spacing w:before="60" w:after="60"/>
      <w:ind w:left="1361" w:hanging="340"/>
    </w:pPr>
  </w:style>
  <w:style w:type="paragraph" w:styleId="List5">
    <w:name w:val="List 5"/>
    <w:basedOn w:val="BodyText"/>
    <w:rsid w:val="00DC1278"/>
    <w:pPr>
      <w:tabs>
        <w:tab w:val="left" w:pos="1701"/>
      </w:tabs>
      <w:spacing w:before="60" w:after="60"/>
      <w:ind w:left="1701" w:hanging="340"/>
    </w:pPr>
  </w:style>
  <w:style w:type="paragraph" w:styleId="ListBullet3">
    <w:name w:val="List Bullet 3"/>
    <w:basedOn w:val="List3"/>
    <w:rsid w:val="00DC1278"/>
    <w:pPr>
      <w:numPr>
        <w:numId w:val="13"/>
      </w:numPr>
      <w:tabs>
        <w:tab w:val="clear" w:pos="1021"/>
      </w:tabs>
      <w:ind w:left="1037" w:hanging="357"/>
    </w:pPr>
  </w:style>
  <w:style w:type="paragraph" w:styleId="ListBullet4">
    <w:name w:val="List Bullet 4"/>
    <w:basedOn w:val="List4"/>
    <w:rsid w:val="00DC1278"/>
    <w:pPr>
      <w:numPr>
        <w:numId w:val="2"/>
      </w:numPr>
      <w:tabs>
        <w:tab w:val="clear" w:pos="1361"/>
      </w:tabs>
    </w:pPr>
  </w:style>
  <w:style w:type="paragraph" w:styleId="ListBullet5">
    <w:name w:val="List Bullet 5"/>
    <w:basedOn w:val="List5"/>
    <w:rsid w:val="00DC1278"/>
    <w:pPr>
      <w:numPr>
        <w:numId w:val="3"/>
      </w:numPr>
    </w:pPr>
  </w:style>
  <w:style w:type="paragraph" w:styleId="ListContinue2">
    <w:name w:val="List Continue 2"/>
    <w:basedOn w:val="List2"/>
    <w:rsid w:val="00DC1278"/>
    <w:pPr>
      <w:ind w:firstLine="0"/>
    </w:pPr>
  </w:style>
  <w:style w:type="paragraph" w:styleId="ListContinue3">
    <w:name w:val="List Continue 3"/>
    <w:basedOn w:val="List3"/>
    <w:rsid w:val="00DC1278"/>
    <w:pPr>
      <w:ind w:left="1021" w:firstLine="0"/>
    </w:pPr>
  </w:style>
  <w:style w:type="paragraph" w:styleId="ListContinue4">
    <w:name w:val="List Continue 4"/>
    <w:basedOn w:val="List4"/>
    <w:rsid w:val="00DC1278"/>
    <w:pPr>
      <w:ind w:firstLine="0"/>
    </w:pPr>
  </w:style>
  <w:style w:type="paragraph" w:styleId="ListContinue5">
    <w:name w:val="List Continue 5"/>
    <w:basedOn w:val="List5"/>
    <w:rsid w:val="00DC1278"/>
    <w:pPr>
      <w:ind w:firstLine="0"/>
    </w:pPr>
  </w:style>
  <w:style w:type="paragraph" w:styleId="ListNumber3">
    <w:name w:val="List Number 3"/>
    <w:basedOn w:val="List3"/>
    <w:rsid w:val="00DC1278"/>
    <w:pPr>
      <w:numPr>
        <w:numId w:val="4"/>
      </w:numPr>
    </w:pPr>
  </w:style>
  <w:style w:type="paragraph" w:styleId="ListNumber4">
    <w:name w:val="List Number 4"/>
    <w:basedOn w:val="List4"/>
    <w:rsid w:val="00DC1278"/>
    <w:pPr>
      <w:numPr>
        <w:numId w:val="5"/>
      </w:numPr>
    </w:pPr>
  </w:style>
  <w:style w:type="paragraph" w:styleId="ListNumber5">
    <w:name w:val="List Number 5"/>
    <w:basedOn w:val="List5"/>
    <w:rsid w:val="00DC1278"/>
    <w:pPr>
      <w:numPr>
        <w:numId w:val="6"/>
      </w:numPr>
    </w:pPr>
  </w:style>
  <w:style w:type="paragraph" w:styleId="BlockText">
    <w:name w:val="Block Text"/>
    <w:basedOn w:val="Normal"/>
    <w:rsid w:val="00DC1278"/>
    <w:pPr>
      <w:spacing w:after="120"/>
      <w:ind w:left="1440" w:right="1440"/>
    </w:pPr>
  </w:style>
  <w:style w:type="character" w:customStyle="1" w:styleId="Subscript">
    <w:name w:val="Subscript"/>
    <w:basedOn w:val="DefaultParagraphFont"/>
    <w:rsid w:val="00DC1278"/>
    <w:rPr>
      <w:sz w:val="16"/>
      <w:vertAlign w:val="subscript"/>
    </w:rPr>
  </w:style>
  <w:style w:type="character" w:customStyle="1" w:styleId="Superscript">
    <w:name w:val="Superscript"/>
    <w:basedOn w:val="DefaultParagraphFont"/>
    <w:rsid w:val="00DC1278"/>
    <w:rPr>
      <w:sz w:val="16"/>
      <w:vertAlign w:val="superscript"/>
    </w:rPr>
  </w:style>
  <w:style w:type="character" w:customStyle="1" w:styleId="Symbols">
    <w:name w:val="Symbols"/>
    <w:basedOn w:val="DefaultParagraphFont"/>
    <w:rsid w:val="00DC1278"/>
    <w:rPr>
      <w:rFonts w:ascii="Symbol" w:hAnsi="Symbol"/>
    </w:rPr>
  </w:style>
  <w:style w:type="character" w:customStyle="1" w:styleId="MenuOptions">
    <w:name w:val="Menu Options"/>
    <w:basedOn w:val="DefaultParagraphFont"/>
    <w:rsid w:val="00DC1278"/>
    <w:rPr>
      <w:rFonts w:ascii="Arial Narrow" w:hAnsi="Arial Narrow"/>
      <w:smallCaps/>
    </w:rPr>
  </w:style>
  <w:style w:type="character" w:customStyle="1" w:styleId="Buttons">
    <w:name w:val="Buttons"/>
    <w:basedOn w:val="DefaultParagraphFont"/>
    <w:rsid w:val="00DC1278"/>
    <w:rPr>
      <w:b/>
    </w:rPr>
  </w:style>
  <w:style w:type="character" w:customStyle="1" w:styleId="Underlined">
    <w:name w:val="Underlined"/>
    <w:basedOn w:val="DefaultParagraphFont"/>
    <w:rsid w:val="00DC1278"/>
    <w:rPr>
      <w:u w:val="single"/>
    </w:rPr>
  </w:style>
  <w:style w:type="paragraph" w:customStyle="1" w:styleId="TableBodyTextRight">
    <w:name w:val="Table Body Text Right"/>
    <w:basedOn w:val="TableBodyText"/>
    <w:rsid w:val="00DC1278"/>
    <w:pPr>
      <w:widowControl w:val="0"/>
      <w:autoSpaceDE w:val="0"/>
      <w:autoSpaceDN w:val="0"/>
      <w:adjustRightInd w:val="0"/>
      <w:jc w:val="right"/>
    </w:pPr>
    <w:rPr>
      <w:rFonts w:cs="Arial"/>
      <w:szCs w:val="18"/>
    </w:rPr>
  </w:style>
  <w:style w:type="paragraph" w:customStyle="1" w:styleId="CopyrightText">
    <w:name w:val="Copyright Text"/>
    <w:basedOn w:val="BodyText"/>
    <w:rsid w:val="00DC1278"/>
    <w:rPr>
      <w:sz w:val="18"/>
    </w:rPr>
  </w:style>
  <w:style w:type="paragraph" w:customStyle="1" w:styleId="BodySmallRight">
    <w:name w:val="Body Small Right"/>
    <w:basedOn w:val="BodyTextRight"/>
    <w:rsid w:val="00DC1278"/>
    <w:rPr>
      <w:sz w:val="18"/>
      <w:szCs w:val="18"/>
    </w:rPr>
  </w:style>
  <w:style w:type="paragraph" w:customStyle="1" w:styleId="MarginEdition">
    <w:name w:val="Margin Edition"/>
    <w:basedOn w:val="MarginNote"/>
    <w:rsid w:val="00DC1278"/>
    <w:pPr>
      <w:spacing w:before="0" w:after="0"/>
    </w:pPr>
    <w:rPr>
      <w:rFonts w:ascii="Times New Roman" w:hAnsi="Times New Roman"/>
      <w:color w:val="999999"/>
    </w:rPr>
  </w:style>
  <w:style w:type="paragraph" w:customStyle="1" w:styleId="Spacer">
    <w:name w:val="Spacer"/>
    <w:basedOn w:val="Normal"/>
    <w:rsid w:val="00DC1278"/>
    <w:rPr>
      <w:sz w:val="2"/>
      <w:szCs w:val="2"/>
    </w:rPr>
  </w:style>
  <w:style w:type="character" w:customStyle="1" w:styleId="Small">
    <w:name w:val="Small"/>
    <w:basedOn w:val="DefaultParagraphFont"/>
    <w:rsid w:val="00DC1278"/>
    <w:rPr>
      <w:sz w:val="16"/>
    </w:rPr>
  </w:style>
  <w:style w:type="paragraph" w:customStyle="1" w:styleId="WideTable">
    <w:name w:val="Wide Table"/>
    <w:basedOn w:val="Normal"/>
    <w:rsid w:val="00DC1278"/>
    <w:pPr>
      <w:ind w:left="-1418"/>
    </w:pPr>
    <w:rPr>
      <w:sz w:val="2"/>
      <w:szCs w:val="2"/>
    </w:rPr>
  </w:style>
  <w:style w:type="character" w:styleId="PageNumber">
    <w:name w:val="page number"/>
    <w:basedOn w:val="DefaultParagraphFont"/>
    <w:rsid w:val="00DC1278"/>
  </w:style>
  <w:style w:type="paragraph" w:styleId="Quote">
    <w:name w:val="Quote"/>
    <w:basedOn w:val="Heading1"/>
    <w:link w:val="QuoteChar"/>
    <w:qFormat/>
    <w:rsid w:val="00DC1278"/>
    <w:rPr>
      <w:b w:val="0"/>
      <w:sz w:val="72"/>
      <w:szCs w:val="72"/>
      <w:lang w:val="en-NZ"/>
    </w:rPr>
  </w:style>
  <w:style w:type="character" w:customStyle="1" w:styleId="QuoteChar">
    <w:name w:val="Quote Char"/>
    <w:basedOn w:val="DefaultParagraphFont"/>
    <w:link w:val="Quote"/>
    <w:rsid w:val="00DC1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1278"/>
    <w:pPr>
      <w:pageBreakBefore/>
    </w:pPr>
  </w:style>
  <w:style w:type="paragraph" w:customStyle="1" w:styleId="Border">
    <w:name w:val="Border"/>
    <w:basedOn w:val="Normal"/>
    <w:qFormat/>
    <w:rsid w:val="00DC1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1278"/>
    <w:rPr>
      <w:b/>
      <w:bCs/>
      <w:i/>
      <w:iCs/>
      <w:color w:val="auto"/>
    </w:rPr>
  </w:style>
  <w:style w:type="paragraph" w:styleId="IntenseQuote">
    <w:name w:val="Intense Quote"/>
    <w:basedOn w:val="Normal"/>
    <w:next w:val="Normal"/>
    <w:link w:val="IntenseQuoteChar"/>
    <w:uiPriority w:val="30"/>
    <w:qFormat/>
    <w:rsid w:val="00DC1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1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1278"/>
    <w:rPr>
      <w:smallCaps/>
      <w:color w:val="auto"/>
      <w:u w:val="single"/>
    </w:rPr>
  </w:style>
  <w:style w:type="character" w:styleId="IntenseReference">
    <w:name w:val="Intense Reference"/>
    <w:basedOn w:val="DefaultParagraphFont"/>
    <w:uiPriority w:val="32"/>
    <w:qFormat/>
    <w:rsid w:val="00DC1278"/>
    <w:rPr>
      <w:b/>
      <w:bCs/>
      <w:smallCaps/>
      <w:color w:val="auto"/>
      <w:spacing w:val="5"/>
      <w:u w:val="single"/>
    </w:rPr>
  </w:style>
  <w:style w:type="paragraph" w:customStyle="1" w:styleId="2ColumnHeading">
    <w:name w:val="2Column Heading"/>
    <w:basedOn w:val="BodyText"/>
    <w:qFormat/>
    <w:rsid w:val="00DC1278"/>
    <w:pPr>
      <w:spacing w:after="60"/>
      <w:ind w:left="-2268"/>
    </w:pPr>
    <w:rPr>
      <w:b/>
    </w:rPr>
  </w:style>
  <w:style w:type="paragraph" w:customStyle="1" w:styleId="Heading1TOC">
    <w:name w:val="Heading1 TOC"/>
    <w:basedOn w:val="Normal"/>
    <w:qFormat/>
    <w:rsid w:val="00DC1278"/>
    <w:pPr>
      <w:spacing w:before="240" w:after="120"/>
    </w:pPr>
    <w:rPr>
      <w:rFonts w:ascii="Times New Roman" w:hAnsi="Times New Roman"/>
      <w:b/>
      <w:sz w:val="32"/>
    </w:rPr>
  </w:style>
  <w:style w:type="paragraph" w:customStyle="1" w:styleId="Heading2TOC">
    <w:name w:val="Heading2 TOC"/>
    <w:basedOn w:val="Normal"/>
    <w:qFormat/>
    <w:rsid w:val="00DC1278"/>
    <w:pPr>
      <w:spacing w:before="240" w:after="60"/>
    </w:pPr>
    <w:rPr>
      <w:rFonts w:ascii="Times New Roman" w:hAnsi="Times New Roman"/>
      <w:b/>
      <w:sz w:val="28"/>
    </w:rPr>
  </w:style>
  <w:style w:type="character" w:customStyle="1" w:styleId="Underline">
    <w:name w:val="Underline"/>
    <w:basedOn w:val="DefaultParagraphFont"/>
    <w:qFormat/>
    <w:rsid w:val="00DC1278"/>
    <w:rPr>
      <w:u w:val="single"/>
    </w:rPr>
  </w:style>
  <w:style w:type="character" w:customStyle="1" w:styleId="BoldandItalics">
    <w:name w:val="Bold and Italics"/>
    <w:qFormat/>
    <w:rsid w:val="00DC1278"/>
    <w:rPr>
      <w:b/>
      <w:i/>
      <w:u w:val="none"/>
    </w:rPr>
  </w:style>
  <w:style w:type="paragraph" w:styleId="BalloonText">
    <w:name w:val="Balloon Text"/>
    <w:basedOn w:val="Normal"/>
    <w:link w:val="BalloonTextChar"/>
    <w:rsid w:val="00DC1278"/>
    <w:rPr>
      <w:rFonts w:ascii="Tahoma" w:hAnsi="Tahoma" w:cs="Tahoma"/>
      <w:sz w:val="16"/>
      <w:szCs w:val="16"/>
    </w:rPr>
  </w:style>
  <w:style w:type="character" w:customStyle="1" w:styleId="BalloonTextChar">
    <w:name w:val="Balloon Text Char"/>
    <w:basedOn w:val="DefaultParagraphFont"/>
    <w:link w:val="BalloonText"/>
    <w:rsid w:val="00DC1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1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1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1278"/>
    <w:rPr>
      <w:b/>
      <w:color w:val="660033"/>
      <w:spacing w:val="0"/>
    </w:rPr>
  </w:style>
  <w:style w:type="paragraph" w:customStyle="1" w:styleId="Nameditemlist">
    <w:name w:val="Named item list"/>
    <w:basedOn w:val="BodyText"/>
    <w:qFormat/>
    <w:rsid w:val="00DC1278"/>
    <w:pPr>
      <w:tabs>
        <w:tab w:val="left" w:pos="2835"/>
      </w:tabs>
      <w:ind w:left="2835" w:hanging="2835"/>
    </w:pPr>
  </w:style>
  <w:style w:type="paragraph" w:customStyle="1" w:styleId="BodyTextnopadding">
    <w:name w:val="Body Text no padding"/>
    <w:basedOn w:val="BodyText"/>
    <w:qFormat/>
    <w:rsid w:val="00DC1278"/>
    <w:pPr>
      <w:spacing w:before="0" w:after="0"/>
    </w:pPr>
  </w:style>
  <w:style w:type="character" w:styleId="Hyperlink">
    <w:name w:val="Hyperlink"/>
    <w:basedOn w:val="DefaultParagraphFont"/>
    <w:uiPriority w:val="99"/>
    <w:unhideWhenUsed/>
    <w:rsid w:val="00203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5143</Characters>
  <Application>Microsoft Office Word</Application>
  <DocSecurity>0</DocSecurity>
  <Lines>177</Lines>
  <Paragraphs>106</Paragraphs>
  <ScaleCrop>false</ScaleCrop>
  <Company>Author-it Software Corporation Ltd.</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AHCARB317 Dismantle trees</dc:title>
  <dc:subject>Approved</dc:subject>
  <dc:creator>Skills Insight</dc:creator>
  <cp:keywords>Release: 1</cp:keywords>
  <dc:description>Review Date: 12 April 2008</dc:description>
  <cp:lastModifiedBy>HSD_TPCMSd.prod</cp:lastModifiedBy>
  <cp:revision>3</cp:revision>
  <dcterms:created xsi:type="dcterms:W3CDTF">2025-02-11T06:30:00Z</dcterms:created>
  <dcterms:modified xsi:type="dcterms:W3CDTF">2025-02-11T06:30:00Z</dcterms:modified>
</cp:coreProperties>
</file>