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6B8" w:rsidP="004F2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AHCARB308 Install cable and bracing</w:t>
      </w:r>
      <w:r>
        <w:fldChar w:fldCharType="end"/>
      </w:r>
    </w:p>
    <w:p w:rsidR="004F26B8" w:rsidP="004F26B8">
      <w:pPr>
        <w:pStyle w:val="Version"/>
        <w:sectPr w:rsidSect="00BE7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690" w:rsidP="00BE7690">
      <w:pPr>
        <w:pStyle w:val="SuperHeading"/>
      </w:pPr>
      <w:r w:rsidRPr="00BE7690">
        <w:t>Assessment Requirements for AHCARB308 Install cable and bracing</w:t>
      </w:r>
    </w:p>
    <w:p w:rsidR="00000000" w:rsidRPr="00BE7690" w:rsidP="00BE7690">
      <w:pPr>
        <w:pStyle w:val="Heading1"/>
      </w:pPr>
      <w:bookmarkStart w:id="1" w:name="O_874329"/>
      <w:bookmarkEnd w:id="1"/>
      <w:r w:rsidRPr="00BE7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E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690">
            <w:pPr>
              <w:pStyle w:val="TableHeading"/>
              <w:rPr>
                <w:lang w:val="en-NZ"/>
              </w:rPr>
            </w:pPr>
            <w:r w:rsidRPr="00BE76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690">
            <w:pPr>
              <w:pStyle w:val="TableHeading"/>
              <w:rPr>
                <w:lang w:val="en-NZ"/>
              </w:rPr>
            </w:pPr>
            <w:r w:rsidRPr="00BE76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690">
            <w:pPr>
              <w:pStyle w:val="TableHeading"/>
              <w:rPr>
                <w:lang w:val="en-NZ"/>
              </w:rPr>
            </w:pPr>
            <w:r w:rsidRPr="00BE7690">
              <w:t>Comment</w:t>
            </w:r>
          </w:p>
        </w:tc>
      </w:tr>
      <w:tr w:rsidTr="00BE7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690">
            <w:pPr>
              <w:pStyle w:val="BodyText"/>
              <w:rPr>
                <w:lang w:val="en-NZ"/>
              </w:rPr>
            </w:pPr>
            <w:r w:rsidRPr="00BE76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690">
            <w:pPr>
              <w:pStyle w:val="BodyText"/>
              <w:rPr>
                <w:lang w:val="en-NZ"/>
              </w:rPr>
            </w:pPr>
            <w:r w:rsidRPr="00BE76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690" w:rsidP="00BE7690">
            <w:pPr>
              <w:pStyle w:val="BodyText"/>
            </w:pPr>
            <w:r w:rsidRPr="00BE7690">
              <w:t>Initial release</w:t>
            </w:r>
          </w:p>
        </w:tc>
      </w:tr>
    </w:tbl>
    <w:p w:rsidR="00000000" w:rsidRPr="00BE7690" w:rsidP="00BE7690">
      <w:pPr>
        <w:pStyle w:val="BodyText"/>
      </w:pPr>
    </w:p>
    <w:p w:rsidR="00000000" w:rsidRPr="00BE7690" w:rsidP="00BE7690">
      <w:pPr>
        <w:pStyle w:val="AllowPageBreak"/>
      </w:pPr>
    </w:p>
    <w:p w:rsidR="00000000" w:rsidRPr="00BE7690" w:rsidP="00BE7690">
      <w:pPr>
        <w:pStyle w:val="Heading1"/>
      </w:pPr>
      <w:bookmarkStart w:id="2" w:name="O_874330"/>
      <w:bookmarkEnd w:id="2"/>
      <w:r w:rsidRPr="00BE7690">
        <w:t>Performance Evidence</w:t>
      </w:r>
    </w:p>
    <w:p w:rsidR="00000000" w:rsidRPr="00BE7690" w:rsidP="004F26B8">
      <w:pPr>
        <w:pStyle w:val="BodyText"/>
      </w:pPr>
      <w:r w:rsidRPr="00BE7690">
        <w:t>The candidate must be observed installing cable and bracing according to a pruning program.</w:t>
      </w:r>
    </w:p>
    <w:p w:rsidR="00000000" w:rsidRPr="00BE7690" w:rsidP="004F26B8">
      <w:pPr>
        <w:pStyle w:val="BodyText"/>
      </w:pPr>
      <w:r w:rsidRPr="00BE7690">
        <w:t>The candidate must be assessed on their ability to integrate and apply the performance requirements of this unit in a workplace setting. Performance must be demons</w:t>
      </w:r>
      <w:r w:rsidRPr="00BE7690">
        <w:t>trated consistently over time and in a suitable range of contexts.</w:t>
      </w:r>
    </w:p>
    <w:p w:rsidR="00000000" w:rsidRPr="00BE7690" w:rsidP="004F26B8">
      <w:pPr>
        <w:pStyle w:val="BodyText"/>
      </w:pPr>
      <w:r w:rsidRPr="00BE7690">
        <w:t>The candidate must provide evidence for and demonstrate:</w:t>
      </w:r>
    </w:p>
    <w:p w:rsidR="00000000" w:rsidRPr="00BE7690" w:rsidP="00BE7690">
      <w:pPr>
        <w:pStyle w:val="ListBullet"/>
      </w:pPr>
      <w:r w:rsidRPr="00BE7690">
        <w:t>determining location of above-and-below-ground services</w:t>
      </w:r>
    </w:p>
    <w:p w:rsidR="00000000" w:rsidRPr="00BE7690" w:rsidP="00BE7690">
      <w:pPr>
        <w:pStyle w:val="ListBullet"/>
      </w:pPr>
      <w:r w:rsidRPr="00BE7690">
        <w:t>undertaking a site-specific risk assessment</w:t>
      </w:r>
    </w:p>
    <w:p w:rsidR="00000000" w:rsidRPr="00BE7690" w:rsidP="00BE7690">
      <w:pPr>
        <w:pStyle w:val="ListBullet"/>
      </w:pPr>
      <w:r w:rsidRPr="00BE7690">
        <w:t xml:space="preserve">determining cable and bracing </w:t>
      </w:r>
      <w:r w:rsidRPr="00BE7690">
        <w:t>requirements from client brief</w:t>
      </w:r>
    </w:p>
    <w:p w:rsidR="00000000" w:rsidRPr="00BE7690" w:rsidP="00BE7690">
      <w:pPr>
        <w:pStyle w:val="ListBullet"/>
      </w:pPr>
      <w:r w:rsidRPr="00BE7690">
        <w:t>confirming first aid and rescue procedures applicable to tree work </w:t>
      </w:r>
    </w:p>
    <w:p w:rsidR="00000000" w:rsidRPr="00BE7690" w:rsidP="00BE7690">
      <w:pPr>
        <w:pStyle w:val="ListBullet"/>
      </w:pPr>
      <w:r w:rsidRPr="00BE7690">
        <w:t>examining structural tree components</w:t>
      </w:r>
    </w:p>
    <w:p w:rsidR="00000000" w:rsidRPr="00BE7690" w:rsidP="00BE7690">
      <w:pPr>
        <w:pStyle w:val="ListBullet"/>
      </w:pPr>
      <w:r w:rsidRPr="00BE7690">
        <w:t>examining vitality and structural integrity of branch attachments</w:t>
      </w:r>
    </w:p>
    <w:p w:rsidR="00000000" w:rsidRPr="00BE7690" w:rsidP="00BE7690">
      <w:pPr>
        <w:pStyle w:val="ListBullet"/>
      </w:pPr>
      <w:r w:rsidRPr="00BE7690">
        <w:t>identifying work health and safety hazards and assessi</w:t>
      </w:r>
      <w:r w:rsidRPr="00BE7690">
        <w:t>ng risk</w:t>
      </w:r>
    </w:p>
    <w:p w:rsidR="00000000" w:rsidRPr="00BE7690" w:rsidP="00BE7690">
      <w:pPr>
        <w:pStyle w:val="ListBullet"/>
      </w:pPr>
      <w:r w:rsidRPr="00BE7690">
        <w:t>recording and implementing site and traffic control measures</w:t>
      </w:r>
    </w:p>
    <w:p w:rsidR="00000000" w:rsidRPr="00BE7690" w:rsidP="00BE7690">
      <w:pPr>
        <w:pStyle w:val="ListBullet"/>
      </w:pPr>
      <w:r w:rsidRPr="00BE7690">
        <w:t>use of tree climbing techniques or ability to work from an elevated work platform</w:t>
      </w:r>
    </w:p>
    <w:p w:rsidR="00000000" w:rsidRPr="00BE7690" w:rsidP="00BE7690">
      <w:pPr>
        <w:pStyle w:val="ListBullet"/>
      </w:pPr>
      <w:r w:rsidRPr="00BE7690">
        <w:t>installing cable and bracing</w:t>
      </w:r>
    </w:p>
    <w:p w:rsidR="00000000" w:rsidRPr="00BE7690" w:rsidP="00BE7690">
      <w:pPr>
        <w:pStyle w:val="ListBullet"/>
      </w:pPr>
      <w:r w:rsidRPr="00BE7690">
        <w:t>determining requirement for additional pruning</w:t>
      </w:r>
    </w:p>
    <w:p w:rsidR="00000000" w:rsidRPr="00BE7690" w:rsidP="00BE7690">
      <w:pPr>
        <w:pStyle w:val="ListBullet"/>
      </w:pPr>
      <w:r w:rsidRPr="00BE7690">
        <w:t>checking and recording comple</w:t>
      </w:r>
      <w:r w:rsidRPr="00BE7690">
        <w:t>ted program for quality of work</w:t>
      </w:r>
    </w:p>
    <w:p w:rsidR="00000000" w:rsidRPr="00BE7690" w:rsidP="00BE7690">
      <w:pPr>
        <w:pStyle w:val="ListBullet"/>
      </w:pPr>
      <w:r w:rsidRPr="00BE7690">
        <w:t>use of industry standard terminology to describe arboriculture and work environment.</w:t>
      </w:r>
    </w:p>
    <w:p w:rsidR="00000000" w:rsidRPr="00BE7690" w:rsidP="00BE7690">
      <w:pPr>
        <w:pStyle w:val="AllowPageBreak"/>
      </w:pPr>
    </w:p>
    <w:p w:rsidR="00000000" w:rsidRPr="00BE7690" w:rsidP="00BE7690">
      <w:pPr>
        <w:pStyle w:val="Heading1"/>
      </w:pPr>
      <w:bookmarkStart w:id="3" w:name="O_874331"/>
      <w:bookmarkEnd w:id="3"/>
      <w:r w:rsidRPr="00BE7690">
        <w:t>Knowledge Evidence</w:t>
      </w:r>
    </w:p>
    <w:p w:rsidR="00000000" w:rsidRPr="00BE7690" w:rsidP="004F26B8">
      <w:pPr>
        <w:pStyle w:val="BodyText"/>
      </w:pPr>
      <w:r w:rsidRPr="00BE7690">
        <w:t>The candidate must demonstrate knowledge of:</w:t>
      </w:r>
    </w:p>
    <w:p w:rsidR="00000000" w:rsidRPr="00BE7690" w:rsidP="00BE7690">
      <w:pPr>
        <w:pStyle w:val="ListBullet"/>
      </w:pPr>
      <w:r w:rsidRPr="00BE7690">
        <w:t>the effect of pruning on tree growth, habit and form</w:t>
      </w:r>
    </w:p>
    <w:p w:rsidR="00000000" w:rsidRPr="00BE7690" w:rsidP="00BE7690">
      <w:pPr>
        <w:pStyle w:val="ListBullet"/>
      </w:pPr>
      <w:r w:rsidRPr="00BE7690">
        <w:t>tree anatomy and tree physiology</w:t>
      </w:r>
    </w:p>
    <w:p w:rsidR="00000000" w:rsidRPr="00BE7690" w:rsidP="00BE7690">
      <w:pPr>
        <w:pStyle w:val="ListBullet"/>
      </w:pPr>
      <w:r w:rsidRPr="00BE7690">
        <w:t>tree pruning techniques appropriate to requirements of species</w:t>
      </w:r>
    </w:p>
    <w:p w:rsidR="00000000" w:rsidRPr="00BE7690" w:rsidP="00BE7690">
      <w:pPr>
        <w:pStyle w:val="ListBullet"/>
      </w:pPr>
      <w:r w:rsidRPr="00BE7690">
        <w:t>visual tree assessment</w:t>
      </w:r>
    </w:p>
    <w:p w:rsidR="00000000" w:rsidRPr="00BE7690" w:rsidP="00BE7690">
      <w:pPr>
        <w:pStyle w:val="ListBullet"/>
      </w:pPr>
      <w:r w:rsidRPr="00BE7690">
        <w:t>selection of appropriate cable and bracing tools and equipment</w:t>
      </w:r>
    </w:p>
    <w:p w:rsidR="00000000" w:rsidRPr="00BE7690" w:rsidP="00BE7690">
      <w:pPr>
        <w:pStyle w:val="ListBullet"/>
      </w:pPr>
      <w:r w:rsidRPr="00BE7690">
        <w:t>selection of suitable personal protective equipment</w:t>
      </w:r>
    </w:p>
    <w:p w:rsidR="00000000" w:rsidRPr="00BE7690" w:rsidP="00BE7690">
      <w:pPr>
        <w:pStyle w:val="ListBullet"/>
      </w:pPr>
      <w:r w:rsidRPr="00BE7690">
        <w:t>the principles and met</w:t>
      </w:r>
      <w:r w:rsidRPr="00BE7690">
        <w:t>hods of pruning (tree anatomy and physiology)</w:t>
      </w:r>
    </w:p>
    <w:p w:rsidR="00000000" w:rsidRPr="00BE7690" w:rsidP="00BE7690">
      <w:pPr>
        <w:pStyle w:val="ListBullet"/>
      </w:pPr>
      <w:r w:rsidRPr="00BE7690">
        <w:t>identification of work health and safety hazards, risk assessment and risk control application</w:t>
      </w:r>
    </w:p>
    <w:p w:rsidR="00000000" w:rsidRPr="00BE7690" w:rsidP="00BE7690">
      <w:pPr>
        <w:pStyle w:val="ListBullet"/>
      </w:pPr>
      <w:r w:rsidRPr="00BE7690">
        <w:t>quality of pruning work</w:t>
      </w:r>
    </w:p>
    <w:p w:rsidR="00000000" w:rsidRPr="00BE7690" w:rsidP="00BE7690">
      <w:pPr>
        <w:pStyle w:val="ListBullet"/>
      </w:pPr>
      <w:r w:rsidRPr="00BE7690">
        <w:t>cable and bracing techniques appropriate to tree species</w:t>
      </w:r>
    </w:p>
    <w:p w:rsidR="00000000" w:rsidRPr="00BE7690" w:rsidP="00BE7690">
      <w:pPr>
        <w:pStyle w:val="ListBullet"/>
      </w:pPr>
      <w:r w:rsidRPr="00BE7690">
        <w:t>cable and bracing theory</w:t>
      </w:r>
    </w:p>
    <w:p w:rsidR="00000000" w:rsidRPr="00BE7690" w:rsidP="00BE7690">
      <w:pPr>
        <w:pStyle w:val="ListBullet"/>
      </w:pPr>
      <w:r w:rsidRPr="00BE7690">
        <w:t>Compartme</w:t>
      </w:r>
      <w:r w:rsidRPr="00BE7690">
        <w:t>ntalisation of Decay in Trees (CODIT) principles</w:t>
      </w:r>
    </w:p>
    <w:p w:rsidR="00000000" w:rsidRPr="00BE7690" w:rsidP="00BE7690">
      <w:pPr>
        <w:pStyle w:val="ListBullet"/>
      </w:pPr>
      <w:r w:rsidRPr="00BE7690">
        <w:t>implications of pruning cuts and the way trees respond</w:t>
      </w:r>
    </w:p>
    <w:p w:rsidR="00000000" w:rsidRPr="00BE7690" w:rsidP="00BE7690">
      <w:pPr>
        <w:pStyle w:val="ListBullet"/>
      </w:pPr>
      <w:r w:rsidRPr="00BE7690">
        <w:t>sustainable growth requirements of trees</w:t>
      </w:r>
    </w:p>
    <w:p w:rsidR="00000000" w:rsidRPr="00BE7690" w:rsidP="00BE7690">
      <w:pPr>
        <w:pStyle w:val="ListBullet"/>
      </w:pPr>
      <w:r w:rsidRPr="00BE7690">
        <w:t>natural habit and form of trees</w:t>
      </w:r>
    </w:p>
    <w:p w:rsidR="00000000" w:rsidRPr="00BE7690" w:rsidP="00BE7690">
      <w:pPr>
        <w:pStyle w:val="ListBullet"/>
      </w:pPr>
      <w:r w:rsidRPr="00BE7690">
        <w:t>first aid and rescue personnel, equipment and procedures applicable to tree wor</w:t>
      </w:r>
      <w:r w:rsidRPr="00BE7690">
        <w:t>k</w:t>
      </w:r>
    </w:p>
    <w:p w:rsidR="00000000" w:rsidRPr="00BE7690" w:rsidP="00BE7690">
      <w:pPr>
        <w:pStyle w:val="ListBullet"/>
      </w:pPr>
      <w:r w:rsidRPr="00BE7690">
        <w:t>local government tree protection and preservation regulations</w:t>
      </w:r>
    </w:p>
    <w:p w:rsidR="00000000" w:rsidRPr="00BE7690" w:rsidP="00BE7690">
      <w:pPr>
        <w:pStyle w:val="ListBullet"/>
      </w:pPr>
      <w:r w:rsidRPr="00BE7690">
        <w:t>Australian Standard 4373–2007 relating to tree pruning.</w:t>
      </w:r>
    </w:p>
    <w:p w:rsidR="00000000" w:rsidRPr="00BE7690" w:rsidP="00BE7690">
      <w:pPr>
        <w:pStyle w:val="AllowPageBreak"/>
      </w:pPr>
    </w:p>
    <w:p w:rsidR="00000000" w:rsidRPr="00BE7690" w:rsidP="00BE7690">
      <w:pPr>
        <w:pStyle w:val="Heading1"/>
      </w:pPr>
      <w:bookmarkStart w:id="4" w:name="O_874332"/>
      <w:bookmarkEnd w:id="4"/>
      <w:r w:rsidRPr="00BE7690">
        <w:t>Assessment Conditions</w:t>
      </w:r>
    </w:p>
    <w:p w:rsidR="00000000" w:rsidRPr="00BE7690" w:rsidP="004F26B8">
      <w:pPr>
        <w:pStyle w:val="BodyText"/>
      </w:pPr>
      <w:r w:rsidRPr="00BE7690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BE7690" w:rsidP="004F26B8">
      <w:pPr>
        <w:pStyle w:val="BodyText"/>
      </w:pPr>
      <w:r w:rsidRPr="00BE7690">
        <w:t>Assessment may be conducted in a simulated</w:t>
      </w:r>
      <w:r w:rsidRPr="00BE7690">
        <w:t xml:space="preserve"> or real work environment, however determination of competency requires the application of work practices under work conditions.</w:t>
      </w:r>
    </w:p>
    <w:p w:rsidR="00000000" w:rsidRPr="00BE7690" w:rsidP="004F26B8">
      <w:pPr>
        <w:pStyle w:val="BodyText"/>
      </w:pPr>
      <w:r w:rsidRPr="00BE7690">
        <w:t>The mandatory equipment and materials used to gather evidence for assessment include:</w:t>
      </w:r>
    </w:p>
    <w:p w:rsidR="00000000" w:rsidRPr="00BE7690" w:rsidP="00BE7690">
      <w:pPr>
        <w:pStyle w:val="ListBullet"/>
      </w:pPr>
      <w:r w:rsidRPr="00BE7690">
        <w:t>equipment:</w:t>
      </w:r>
    </w:p>
    <w:p w:rsidR="00000000" w:rsidRPr="00BE7690" w:rsidP="00BE7690">
      <w:pPr>
        <w:pStyle w:val="ListBullet2"/>
      </w:pPr>
      <w:r w:rsidRPr="00BE7690">
        <w:t>dynamic and static cable an</w:t>
      </w:r>
      <w:r w:rsidRPr="00BE7690">
        <w:t>d bracing tools and products</w:t>
      </w:r>
    </w:p>
    <w:p w:rsidR="00000000" w:rsidRPr="00BE7690" w:rsidP="00BE7690">
      <w:pPr>
        <w:pStyle w:val="ListBullet2"/>
      </w:pPr>
      <w:r w:rsidRPr="00BE7690">
        <w:t>high decibel whistle</w:t>
      </w:r>
    </w:p>
    <w:p w:rsidR="00000000" w:rsidRPr="00BE7690" w:rsidP="00BE7690">
      <w:pPr>
        <w:pStyle w:val="ListBullet2"/>
      </w:pPr>
      <w:r w:rsidRPr="00BE7690">
        <w:t>personal protective equipment (PPE)</w:t>
      </w:r>
    </w:p>
    <w:p w:rsidR="00000000" w:rsidRPr="00BE7690" w:rsidP="00BE7690">
      <w:pPr>
        <w:pStyle w:val="ListBullet2"/>
      </w:pPr>
      <w:r w:rsidRPr="00BE7690">
        <w:t>first aid and emergency kit</w:t>
      </w:r>
    </w:p>
    <w:p w:rsidR="00000000" w:rsidRPr="00BE7690" w:rsidP="00BE7690">
      <w:pPr>
        <w:pStyle w:val="ListBullet2"/>
      </w:pPr>
      <w:r w:rsidRPr="00BE7690">
        <w:t>traffic management kit</w:t>
      </w:r>
    </w:p>
    <w:p w:rsidR="00000000" w:rsidRPr="00BE7690" w:rsidP="00BE7690">
      <w:pPr>
        <w:pStyle w:val="ListBullet2"/>
      </w:pPr>
      <w:r w:rsidRPr="00BE7690">
        <w:t>signage – work zone</w:t>
      </w:r>
    </w:p>
    <w:p w:rsidR="00000000" w:rsidRPr="00BE7690" w:rsidP="00BE7690">
      <w:pPr>
        <w:pStyle w:val="ListBullet2"/>
      </w:pPr>
      <w:r w:rsidRPr="00BE7690">
        <w:t>trees</w:t>
      </w:r>
    </w:p>
    <w:p w:rsidR="00000000" w:rsidRPr="00BE7690" w:rsidP="00BE7690">
      <w:pPr>
        <w:pStyle w:val="ListBullet"/>
      </w:pPr>
      <w:r w:rsidRPr="00BE7690">
        <w:t>materials:</w:t>
      </w:r>
    </w:p>
    <w:p w:rsidR="00000000" w:rsidRPr="00BE7690" w:rsidP="00BE7690">
      <w:pPr>
        <w:pStyle w:val="ListBullet2"/>
      </w:pPr>
      <w:r w:rsidRPr="00BE7690">
        <w:t>cable and bracing operations form</w:t>
      </w:r>
    </w:p>
    <w:p w:rsidR="00000000" w:rsidRPr="00BE7690" w:rsidP="00BE7690">
      <w:pPr>
        <w:pStyle w:val="ListBullet2"/>
      </w:pPr>
      <w:r w:rsidRPr="00BE7690">
        <w:t>hazard identification and risk control form</w:t>
      </w:r>
    </w:p>
    <w:p w:rsidR="00000000" w:rsidRPr="00BE7690" w:rsidP="00BE7690">
      <w:pPr>
        <w:pStyle w:val="ListBullet2"/>
      </w:pPr>
      <w:r w:rsidRPr="00BE7690">
        <w:t xml:space="preserve">equipment and PPE check form </w:t>
      </w:r>
    </w:p>
    <w:p w:rsidR="00000000" w:rsidRPr="00BE7690" w:rsidP="00BE7690">
      <w:pPr>
        <w:pStyle w:val="ListBullet2"/>
      </w:pPr>
      <w:r w:rsidRPr="00BE7690">
        <w:t>emergency preparation form</w:t>
      </w:r>
    </w:p>
    <w:p w:rsidR="00000000" w:rsidRPr="00BE7690" w:rsidP="00BE7690">
      <w:pPr>
        <w:pStyle w:val="ListBullet2"/>
      </w:pPr>
      <w:r w:rsidRPr="00BE7690">
        <w:t>work records form</w:t>
      </w:r>
    </w:p>
    <w:p w:rsidR="00000000" w:rsidRPr="00BE7690" w:rsidP="004F26B8">
      <w:pPr>
        <w:pStyle w:val="BodyText"/>
      </w:pPr>
      <w:r w:rsidRPr="00BE7690">
        <w:t>Assessors must satisfy current standards for RTOs in the assessment of arboriculture units of competency.</w:t>
      </w:r>
    </w:p>
    <w:p w:rsidR="00000000" w:rsidRPr="00BE7690" w:rsidP="004F26B8">
      <w:pPr>
        <w:pStyle w:val="BodyText"/>
      </w:pPr>
      <w:r w:rsidRPr="00BE7690">
        <w:t xml:space="preserve">Assessment must be conducted only by persons who have: </w:t>
      </w:r>
    </w:p>
    <w:p w:rsidR="00000000" w:rsidRPr="00BE7690" w:rsidP="00BE7690">
      <w:pPr>
        <w:pStyle w:val="ListBullet"/>
      </w:pPr>
      <w:r w:rsidRPr="00BE7690">
        <w:t>arboriculture voc</w:t>
      </w:r>
      <w:r w:rsidRPr="00BE7690">
        <w:t>ational competencies at least to the level being assessed</w:t>
      </w:r>
    </w:p>
    <w:p w:rsidR="00000000" w:rsidRPr="00BE7690" w:rsidP="00BE7690">
      <w:pPr>
        <w:pStyle w:val="ListBullet"/>
      </w:pPr>
      <w:r w:rsidRPr="00BE7690">
        <w:t>current arboriculture industry skills directly relevant to the unit of competency being assessed</w:t>
      </w:r>
    </w:p>
    <w:p w:rsidR="00000000" w:rsidRPr="00BE7690" w:rsidP="00BE7690">
      <w:pPr>
        <w:pStyle w:val="AllowPageBreak"/>
      </w:pPr>
    </w:p>
    <w:p w:rsidR="00000000" w:rsidRPr="00BE7690" w:rsidP="00BE7690">
      <w:pPr>
        <w:pStyle w:val="Heading1"/>
      </w:pPr>
      <w:bookmarkStart w:id="5" w:name="O_874335"/>
      <w:bookmarkEnd w:id="5"/>
      <w:r w:rsidRPr="00BE7690">
        <w:t>Links</w:t>
      </w:r>
    </w:p>
    <w:p w:rsidR="00000000" w:rsidRPr="00BE7690" w:rsidP="004F26B8">
      <w:pPr>
        <w:pStyle w:val="BodyText"/>
      </w:pPr>
      <w:r w:rsidRPr="00BE76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23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7690" w:rsidP="00BE7690"/>
    <w:sectPr w:rsidSect="00BE7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0" w:rsidRPr="004F26B8" w:rsidP="004F2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B8" w:rsidP="00BE7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6B8" w:rsidP="00BE7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26B8" w:rsidP="00BE7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690" w:rsidRPr="004F26B8" w:rsidP="004F2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B8" w:rsidRPr="002D2AF8" w:rsidP="00BE7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AHCARB308 Install cable and bracing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F26B8" w:rsidP="00BE7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3A5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CF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C4F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690"/>
  </w:style>
  <w:style w:type="character" w:customStyle="1" w:styleId="Heading1Char">
    <w:name w:val="Heading 1 Char"/>
    <w:basedOn w:val="DefaultParagraphFont"/>
    <w:link w:val="Heading1"/>
    <w:rsid w:val="00BE7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6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6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76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7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690"/>
    <w:rPr>
      <w:b/>
      <w:spacing w:val="0"/>
    </w:rPr>
  </w:style>
  <w:style w:type="paragraph" w:customStyle="1" w:styleId="SuperTitle">
    <w:name w:val="SuperTitle"/>
    <w:basedOn w:val="Title"/>
    <w:rsid w:val="00BE7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690"/>
    <w:rPr>
      <w:i/>
    </w:rPr>
  </w:style>
  <w:style w:type="paragraph" w:styleId="Caption">
    <w:name w:val="caption"/>
    <w:basedOn w:val="BodyText"/>
    <w:next w:val="Normal"/>
    <w:qFormat/>
    <w:rsid w:val="00BE7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690"/>
  </w:style>
  <w:style w:type="paragraph" w:styleId="TableofFigures">
    <w:name w:val="table of figures"/>
    <w:basedOn w:val="Normal"/>
    <w:next w:val="Normal"/>
    <w:semiHidden/>
    <w:rsid w:val="00BE7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690"/>
    <w:rPr>
      <w:rFonts w:ascii="Wingdings" w:hAnsi="Wingdings"/>
    </w:rPr>
  </w:style>
  <w:style w:type="character" w:customStyle="1" w:styleId="HotSpot">
    <w:name w:val="HotSpot"/>
    <w:rsid w:val="00BE7690"/>
    <w:rPr>
      <w:color w:val="0033CC"/>
      <w:u w:val="none"/>
    </w:rPr>
  </w:style>
  <w:style w:type="paragraph" w:customStyle="1" w:styleId="BodyTextRight">
    <w:name w:val="Body Text Right"/>
    <w:basedOn w:val="BodyText"/>
    <w:rsid w:val="00BE7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690"/>
    <w:rPr>
      <w:sz w:val="32"/>
    </w:rPr>
  </w:style>
  <w:style w:type="paragraph" w:customStyle="1" w:styleId="HeadingProcedure">
    <w:name w:val="Heading Procedure"/>
    <w:basedOn w:val="HeadingBase"/>
    <w:next w:val="Normal"/>
    <w:rsid w:val="00BE7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690"/>
    <w:pPr>
      <w:spacing w:before="60" w:after="60"/>
    </w:pPr>
  </w:style>
  <w:style w:type="paragraph" w:styleId="ListContinue">
    <w:name w:val="List Continue"/>
    <w:basedOn w:val="List"/>
    <w:rsid w:val="00BE7690"/>
    <w:pPr>
      <w:ind w:firstLine="0"/>
    </w:pPr>
  </w:style>
  <w:style w:type="paragraph" w:customStyle="1" w:styleId="ListNote">
    <w:name w:val="List Note"/>
    <w:basedOn w:val="List"/>
    <w:rsid w:val="00BE7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690"/>
    <w:rPr>
      <w:rFonts w:ascii="Courier New" w:hAnsi="Courier New"/>
    </w:rPr>
  </w:style>
  <w:style w:type="paragraph" w:customStyle="1" w:styleId="NoteBullet">
    <w:name w:val="Note Bullet"/>
    <w:basedOn w:val="Note"/>
    <w:rsid w:val="00BE7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690"/>
    <w:rPr>
      <w:b/>
      <w:smallCaps/>
    </w:rPr>
  </w:style>
  <w:style w:type="paragraph" w:customStyle="1" w:styleId="TableListNumber">
    <w:name w:val="Table List Number"/>
    <w:basedOn w:val="ListNumber"/>
    <w:rsid w:val="00BE7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690"/>
    <w:pPr>
      <w:numPr>
        <w:numId w:val="9"/>
      </w:numPr>
    </w:pPr>
  </w:style>
  <w:style w:type="paragraph" w:customStyle="1" w:styleId="ListAlpha2">
    <w:name w:val="List Alpha 2"/>
    <w:basedOn w:val="List2"/>
    <w:rsid w:val="00BE7690"/>
    <w:pPr>
      <w:numPr>
        <w:numId w:val="8"/>
      </w:numPr>
    </w:pPr>
  </w:style>
  <w:style w:type="paragraph" w:styleId="List2">
    <w:name w:val="List 2"/>
    <w:basedOn w:val="BodyText"/>
    <w:rsid w:val="00BE7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690"/>
    <w:pPr>
      <w:numPr>
        <w:numId w:val="4"/>
      </w:numPr>
    </w:pPr>
  </w:style>
  <w:style w:type="paragraph" w:styleId="ListContinue2">
    <w:name w:val="List Continue 2"/>
    <w:basedOn w:val="List2"/>
    <w:rsid w:val="00BE7690"/>
    <w:pPr>
      <w:ind w:firstLine="0"/>
    </w:pPr>
  </w:style>
  <w:style w:type="paragraph" w:styleId="ListContinue3">
    <w:name w:val="List Continue 3"/>
    <w:basedOn w:val="List3"/>
    <w:rsid w:val="00BE7690"/>
    <w:pPr>
      <w:ind w:left="1021" w:firstLine="0"/>
    </w:pPr>
  </w:style>
  <w:style w:type="paragraph" w:styleId="ListContinue4">
    <w:name w:val="List Continue 4"/>
    <w:basedOn w:val="List4"/>
    <w:rsid w:val="00BE7690"/>
    <w:pPr>
      <w:ind w:firstLine="0"/>
    </w:pPr>
  </w:style>
  <w:style w:type="paragraph" w:styleId="ListContinue5">
    <w:name w:val="List Continue 5"/>
    <w:basedOn w:val="List5"/>
    <w:rsid w:val="00BE7690"/>
    <w:pPr>
      <w:ind w:firstLine="0"/>
    </w:pPr>
  </w:style>
  <w:style w:type="paragraph" w:styleId="ListNumber3">
    <w:name w:val="List Number 3"/>
    <w:basedOn w:val="List3"/>
    <w:rsid w:val="00BE7690"/>
    <w:pPr>
      <w:numPr>
        <w:numId w:val="5"/>
      </w:numPr>
    </w:pPr>
  </w:style>
  <w:style w:type="paragraph" w:styleId="ListNumber4">
    <w:name w:val="List Number 4"/>
    <w:basedOn w:val="List4"/>
    <w:rsid w:val="00BE7690"/>
    <w:pPr>
      <w:numPr>
        <w:numId w:val="6"/>
      </w:numPr>
    </w:pPr>
  </w:style>
  <w:style w:type="paragraph" w:styleId="ListNumber5">
    <w:name w:val="List Number 5"/>
    <w:basedOn w:val="List5"/>
    <w:rsid w:val="00BE7690"/>
    <w:pPr>
      <w:numPr>
        <w:numId w:val="7"/>
      </w:numPr>
    </w:pPr>
  </w:style>
  <w:style w:type="paragraph" w:styleId="BlockText">
    <w:name w:val="Block Text"/>
    <w:basedOn w:val="Normal"/>
    <w:rsid w:val="00BE7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690"/>
    <w:rPr>
      <w:sz w:val="16"/>
      <w:vertAlign w:val="superscript"/>
    </w:rPr>
  </w:style>
  <w:style w:type="character" w:customStyle="1" w:styleId="Symbols">
    <w:name w:val="Symbols"/>
    <w:basedOn w:val="DefaultParagraphFont"/>
    <w:rsid w:val="00BE7690"/>
    <w:rPr>
      <w:rFonts w:ascii="Symbol" w:hAnsi="Symbol"/>
    </w:rPr>
  </w:style>
  <w:style w:type="character" w:customStyle="1" w:styleId="MenuOptions">
    <w:name w:val="Menu Options"/>
    <w:basedOn w:val="DefaultParagraphFont"/>
    <w:rsid w:val="00BE7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690"/>
    <w:rPr>
      <w:b/>
    </w:rPr>
  </w:style>
  <w:style w:type="character" w:customStyle="1" w:styleId="Underlined">
    <w:name w:val="Underlined"/>
    <w:basedOn w:val="DefaultParagraphFont"/>
    <w:rsid w:val="00BE7690"/>
    <w:rPr>
      <w:u w:val="single"/>
    </w:rPr>
  </w:style>
  <w:style w:type="paragraph" w:customStyle="1" w:styleId="TableBodyTextRight">
    <w:name w:val="Table Body Text Right"/>
    <w:basedOn w:val="TableBodyText"/>
    <w:rsid w:val="00BE7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690"/>
    <w:rPr>
      <w:sz w:val="18"/>
    </w:rPr>
  </w:style>
  <w:style w:type="paragraph" w:customStyle="1" w:styleId="BodySmallRight">
    <w:name w:val="Body Small Right"/>
    <w:basedOn w:val="BodyTextRight"/>
    <w:rsid w:val="00BE7690"/>
    <w:rPr>
      <w:sz w:val="18"/>
      <w:szCs w:val="18"/>
    </w:rPr>
  </w:style>
  <w:style w:type="paragraph" w:customStyle="1" w:styleId="MarginEdition">
    <w:name w:val="Margin Edition"/>
    <w:basedOn w:val="MarginNote"/>
    <w:rsid w:val="00BE7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690"/>
    <w:rPr>
      <w:sz w:val="2"/>
      <w:szCs w:val="2"/>
    </w:rPr>
  </w:style>
  <w:style w:type="character" w:customStyle="1" w:styleId="Small">
    <w:name w:val="Small"/>
    <w:basedOn w:val="DefaultParagraphFont"/>
    <w:rsid w:val="00BE7690"/>
    <w:rPr>
      <w:sz w:val="16"/>
    </w:rPr>
  </w:style>
  <w:style w:type="paragraph" w:customStyle="1" w:styleId="WideTable">
    <w:name w:val="Wide Table"/>
    <w:basedOn w:val="Normal"/>
    <w:rsid w:val="00BE7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690"/>
  </w:style>
  <w:style w:type="paragraph" w:styleId="Quote">
    <w:name w:val="Quote"/>
    <w:basedOn w:val="Heading1"/>
    <w:link w:val="QuoteChar"/>
    <w:qFormat/>
    <w:rsid w:val="00BE7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690"/>
    <w:pPr>
      <w:pageBreakBefore/>
    </w:pPr>
  </w:style>
  <w:style w:type="paragraph" w:customStyle="1" w:styleId="Border">
    <w:name w:val="Border"/>
    <w:basedOn w:val="Normal"/>
    <w:qFormat/>
    <w:rsid w:val="00BE7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690"/>
    <w:rPr>
      <w:u w:val="single"/>
    </w:rPr>
  </w:style>
  <w:style w:type="character" w:customStyle="1" w:styleId="BoldandItalics">
    <w:name w:val="Bold and Italics"/>
    <w:qFormat/>
    <w:rsid w:val="00BE7690"/>
    <w:rPr>
      <w:b/>
      <w:i/>
      <w:u w:val="none"/>
    </w:rPr>
  </w:style>
  <w:style w:type="paragraph" w:styleId="BalloonText">
    <w:name w:val="Balloon Text"/>
    <w:basedOn w:val="Normal"/>
    <w:link w:val="BalloonTextChar"/>
    <w:rsid w:val="00BE7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690"/>
    <w:pPr>
      <w:spacing w:before="0" w:after="0"/>
    </w:pPr>
  </w:style>
  <w:style w:type="paragraph" w:customStyle="1" w:styleId="BodyTextBold">
    <w:name w:val="Body Text Bold"/>
    <w:basedOn w:val="BodyText"/>
    <w:qFormat/>
    <w:rsid w:val="00BE7690"/>
    <w:rPr>
      <w:b/>
    </w:rPr>
  </w:style>
  <w:style w:type="character" w:styleId="Hyperlink">
    <w:name w:val="Hyperlink"/>
    <w:basedOn w:val="DefaultParagraphFont"/>
    <w:uiPriority w:val="99"/>
    <w:unhideWhenUsed/>
    <w:rsid w:val="004F2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3370</Characters>
  <Application>Microsoft Office Word</Application>
  <DocSecurity>0</DocSecurity>
  <Lines>99</Lines>
  <Paragraphs>84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AHCARB308 Install cable and bracing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2022-07-31T14:21:00Z</dcterms:created>
  <dcterms:modified xsi:type="dcterms:W3CDTF">2022-07-31T14:21:00Z</dcterms:modified>
</cp:coreProperties>
</file>