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444" w:rsidP="00CD1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AHCARB213 Perform ground-based rigging</w:t>
      </w:r>
      <w:r>
        <w:fldChar w:fldCharType="end"/>
      </w:r>
    </w:p>
    <w:p w:rsidR="00CD1444" w:rsidP="00CD1444">
      <w:pPr>
        <w:pStyle w:val="Version"/>
        <w:sectPr w:rsidSect="00D92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AEC" w:rsidP="00D92AEC">
      <w:pPr>
        <w:pStyle w:val="SuperHeading"/>
      </w:pPr>
      <w:r w:rsidRPr="00D92AEC">
        <w:t>AHCARB213 Perform ground-based rigging</w:t>
      </w:r>
    </w:p>
    <w:p w:rsidR="00000000" w:rsidRPr="00D92AEC" w:rsidP="00D92AEC">
      <w:pPr>
        <w:pStyle w:val="Heading1"/>
      </w:pPr>
      <w:bookmarkStart w:id="1" w:name="O_1059636"/>
      <w:bookmarkEnd w:id="1"/>
      <w:r w:rsidRPr="00D92A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Comments</w:t>
            </w:r>
          </w:p>
        </w:tc>
      </w:tr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This version released with AHC Agriculture, Horticulture and Conservation and Land Management Training Package Version 5.0.</w:t>
            </w:r>
          </w:p>
        </w:tc>
      </w:tr>
    </w:tbl>
    <w:p w:rsidR="00000000" w:rsidRPr="00D92AEC" w:rsidP="00D92AEC">
      <w:pPr>
        <w:pStyle w:val="BodyText"/>
      </w:pPr>
    </w:p>
    <w:p w:rsidR="00000000" w:rsidRPr="00D92AEC" w:rsidP="00D92AEC">
      <w:pPr>
        <w:pStyle w:val="AllowPageBreak"/>
      </w:pPr>
    </w:p>
    <w:p w:rsidR="00000000" w:rsidRPr="00D92AEC" w:rsidP="00D92AEC">
      <w:pPr>
        <w:pStyle w:val="Heading1"/>
      </w:pPr>
      <w:bookmarkStart w:id="2" w:name="O_1059637"/>
      <w:bookmarkEnd w:id="2"/>
      <w:r w:rsidRPr="00D92AEC">
        <w:t>Application</w:t>
      </w:r>
    </w:p>
    <w:p w:rsidR="00000000" w:rsidRPr="00D92AEC" w:rsidP="00CD1444">
      <w:pPr>
        <w:pStyle w:val="BodyText"/>
      </w:pPr>
      <w:r w:rsidRPr="00D92AEC">
        <w:t>This unit of competency describes the skills and k</w:t>
      </w:r>
      <w:r w:rsidRPr="00D92AEC">
        <w:t>nowledge required to select, check and install rigging systems to support aerial tree work for the controlled descent of loads to drop zone. This unit does not cover crane operations.</w:t>
      </w:r>
    </w:p>
    <w:p w:rsidR="00000000" w:rsidRPr="00D92AEC" w:rsidP="00CD1444">
      <w:pPr>
        <w:pStyle w:val="BodyText"/>
      </w:pPr>
      <w:r w:rsidRPr="00D92AEC">
        <w:t>The unit applies to individuals working in a broad range of arboricultur</w:t>
      </w:r>
      <w:r w:rsidRPr="00D92AEC">
        <w:t>e contexts who undertake defined routine activities under supervision. They exercise limited autonomy within established and well known parameters, providing solutions to a limited range of predictable problems.</w:t>
      </w:r>
    </w:p>
    <w:p w:rsidR="00000000" w:rsidRPr="00D92AEC" w:rsidP="00CD1444">
      <w:pPr>
        <w:pStyle w:val="BodyText"/>
      </w:pPr>
      <w:r w:rsidRPr="00D92AEC">
        <w:t>The arboriculture industry requires that all</w:t>
      </w:r>
      <w:r w:rsidRPr="00D92AEC">
        <w:t xml:space="preserve"> ground-based tree rigging work is undertaken according to preferred industry practices (as outlined in the Companion Volume).</w:t>
      </w:r>
    </w:p>
    <w:p w:rsidR="00000000" w:rsidRPr="00D92AEC" w:rsidP="00CD1444">
      <w:pPr>
        <w:pStyle w:val="BodyText"/>
      </w:pPr>
      <w:r w:rsidRPr="00D92AEC">
        <w:t xml:space="preserve">Legislation, regulations and by-laws relating to the treatment and removal of trees apply in some states and territories. </w:t>
      </w:r>
    </w:p>
    <w:p w:rsidR="00000000" w:rsidRPr="00D92AEC" w:rsidP="00D92AEC">
      <w:pPr>
        <w:pStyle w:val="Heading1"/>
      </w:pPr>
      <w:bookmarkStart w:id="3" w:name="O_1059638"/>
      <w:bookmarkEnd w:id="3"/>
      <w:r w:rsidRPr="00D92AEC">
        <w:t>Pre-requisite Unit</w:t>
      </w:r>
    </w:p>
    <w:p w:rsidR="00000000" w:rsidRPr="00D92AEC" w:rsidP="00CD1444">
      <w:pPr>
        <w:pStyle w:val="BodyText"/>
      </w:pPr>
      <w:r w:rsidRPr="00D92AEC">
        <w:t>Nil</w:t>
      </w:r>
    </w:p>
    <w:p w:rsidR="00000000" w:rsidRPr="00D92AEC" w:rsidP="00D92AEC">
      <w:pPr>
        <w:pStyle w:val="Heading1"/>
      </w:pPr>
      <w:bookmarkStart w:id="4" w:name="O_1059640"/>
      <w:bookmarkEnd w:id="4"/>
      <w:r w:rsidRPr="00D92AEC">
        <w:t>Unit Sector</w:t>
      </w:r>
    </w:p>
    <w:p w:rsidR="00000000" w:rsidRPr="00D92AEC" w:rsidP="00CD1444">
      <w:pPr>
        <w:pStyle w:val="BodyText"/>
      </w:pPr>
      <w:r w:rsidRPr="00D92AEC">
        <w:t>Arboriculture (ARB)</w:t>
      </w:r>
    </w:p>
    <w:p w:rsidR="00000000" w:rsidRPr="00D92AEC" w:rsidP="00D92AEC">
      <w:pPr>
        <w:pStyle w:val="Heading1"/>
      </w:pPr>
      <w:bookmarkStart w:id="5" w:name="O_1059641"/>
      <w:bookmarkEnd w:id="5"/>
      <w:r w:rsidRPr="00D92A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Performance Criteria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1. Assist in preparation of work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1.1 Confirm work instructions and location of worksite with supervisor</w:t>
            </w:r>
          </w:p>
          <w:p w:rsidR="00000000" w:rsidRPr="00D92AEC" w:rsidP="00D92AEC">
            <w:pPr>
              <w:pStyle w:val="BodyText"/>
            </w:pPr>
            <w:r w:rsidRPr="00D92AEC">
              <w:t>1.2 Confirm workplace health and safety hazards an</w:t>
            </w:r>
            <w:r w:rsidRPr="00D92AEC">
              <w:t xml:space="preserve">d controls in job </w:t>
            </w:r>
            <w:r w:rsidRPr="00D92AEC">
              <w:t>safety analysis (JSA) with supervisor</w:t>
            </w:r>
          </w:p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1.3 Confirm availability of first aid and emergency personnel, equipment and procedures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2. Prepare for rigging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2.1 Identify tree defects and contribute to tree assessment process</w:t>
            </w:r>
          </w:p>
          <w:p w:rsidR="00000000" w:rsidRPr="00D92AEC" w:rsidP="00D92AEC">
            <w:pPr>
              <w:pStyle w:val="BodyText"/>
            </w:pPr>
            <w:r w:rsidRPr="00D92AEC">
              <w:t xml:space="preserve">2.2 Discuss and confirm rigging method with work team </w:t>
            </w:r>
          </w:p>
          <w:p w:rsidR="00000000" w:rsidRPr="00D92AEC" w:rsidP="00D92AEC">
            <w:pPr>
              <w:pStyle w:val="BodyText"/>
            </w:pPr>
            <w:r w:rsidRPr="00D92AEC">
              <w:t>2.3 Confirm rigging method complies with identified risk controls with supervisor</w:t>
            </w:r>
          </w:p>
          <w:p w:rsidR="00000000" w:rsidRPr="00D92AEC" w:rsidP="00D92AEC">
            <w:pPr>
              <w:pStyle w:val="BodyText"/>
            </w:pPr>
            <w:r w:rsidRPr="00D92AEC">
              <w:t>2.4 Select rigging equipment and check for defects, removing defective equipment from service</w:t>
            </w:r>
          </w:p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2.5 Select, check and use</w:t>
            </w:r>
            <w:r w:rsidRPr="00D92AEC">
              <w:t xml:space="preserve"> personal protective equipment 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3. Perform rigging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3.1 Communicate with work team during operations according to work site and environmental conditions, using methods agreed with work team</w:t>
            </w:r>
          </w:p>
          <w:p w:rsidR="00000000" w:rsidRPr="00D92AEC" w:rsidP="00D92AEC">
            <w:pPr>
              <w:pStyle w:val="BodyText"/>
            </w:pPr>
            <w:r w:rsidRPr="00D92AEC">
              <w:t>3.2 Tie, dress, set and finish rigging knots and hitche</w:t>
            </w:r>
            <w:r w:rsidRPr="00D92AEC">
              <w:t>s according to rigging system requirements</w:t>
            </w:r>
          </w:p>
          <w:p w:rsidR="00000000" w:rsidRPr="00D92AEC" w:rsidP="00D92AEC">
            <w:pPr>
              <w:pStyle w:val="BodyText"/>
            </w:pPr>
            <w:r w:rsidRPr="00D92AEC">
              <w:t>3.3 Monitor rigging system, work team movements and environmental conditions to ensure safe working conditions</w:t>
            </w:r>
          </w:p>
          <w:p w:rsidR="00000000" w:rsidRPr="00D92AEC" w:rsidP="00D92AEC">
            <w:pPr>
              <w:pStyle w:val="BodyText"/>
            </w:pPr>
            <w:r w:rsidRPr="00D92AEC">
              <w:t>3.4 Control load to drop zone and adjust rigging according to aerial worker directions</w:t>
            </w:r>
          </w:p>
          <w:p w:rsidR="00000000" w:rsidRPr="00D92AEC" w:rsidP="00D92AEC">
            <w:pPr>
              <w:pStyle w:val="BodyText"/>
            </w:pPr>
            <w:r w:rsidRPr="00D92AEC">
              <w:t xml:space="preserve">3.5 Disconnect </w:t>
            </w:r>
            <w:r w:rsidRPr="00D92AEC">
              <w:t>load from rigging system</w:t>
            </w:r>
          </w:p>
          <w:p w:rsidR="00000000" w:rsidRPr="00D92AEC" w:rsidP="00D92AEC">
            <w:pPr>
              <w:pStyle w:val="BodyText"/>
            </w:pPr>
            <w:r w:rsidRPr="00D92AEC">
              <w:t>3.6 Re-check rigging equipment components for defects, and remove defective equipment from service</w:t>
            </w:r>
          </w:p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3.7 Return rigging components to aerial work team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4. Complete rigging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4.1 Confirm completed rigging operations with aeri</w:t>
            </w:r>
            <w:r w:rsidRPr="00D92AEC">
              <w:t>al work team</w:t>
            </w:r>
          </w:p>
          <w:p w:rsidR="00000000" w:rsidRPr="00D92AEC" w:rsidP="00D92AEC">
            <w:pPr>
              <w:pStyle w:val="BodyText"/>
            </w:pPr>
            <w:r w:rsidRPr="00D92AEC">
              <w:t>4.2 Remove and dismantle rigging system from tree</w:t>
            </w:r>
          </w:p>
          <w:p w:rsidR="00000000" w:rsidRPr="00D92AEC" w:rsidP="00D92AEC">
            <w:pPr>
              <w:pStyle w:val="BodyText"/>
            </w:pPr>
            <w:r w:rsidRPr="00D92AEC">
              <w:t>4.3 Clean, check and store tools, equipment and machinery according to workplace procedures</w:t>
            </w:r>
          </w:p>
          <w:p w:rsidR="00000000" w:rsidRPr="00D92AEC" w:rsidP="00D92AEC">
            <w:pPr>
              <w:pStyle w:val="BodyText"/>
            </w:pPr>
            <w:r w:rsidRPr="00D92AEC">
              <w:t>4.4 Report and tag defective tools and equipment</w:t>
            </w:r>
          </w:p>
          <w:p w:rsidR="00000000" w:rsidRPr="00D92AEC" w:rsidP="00D92AEC">
            <w:pPr>
              <w:pStyle w:val="BodyText"/>
            </w:pPr>
            <w:r w:rsidRPr="00D92AEC">
              <w:t>4.5 Clean and store personal protective equipment</w:t>
            </w:r>
          </w:p>
          <w:p w:rsidR="00000000" w:rsidRPr="00D92AEC" w:rsidP="00D92AEC">
            <w:pPr>
              <w:pStyle w:val="BodyText"/>
            </w:pPr>
            <w:r w:rsidRPr="00D92AEC">
              <w:t>4.6 Record and report rigging operation outcomes according to workplace procedures</w:t>
            </w:r>
          </w:p>
        </w:tc>
      </w:tr>
    </w:tbl>
    <w:p w:rsidR="00000000" w:rsidRPr="00D92AEC" w:rsidP="00D92AEC">
      <w:pPr>
        <w:pStyle w:val="BodyText"/>
      </w:pPr>
    </w:p>
    <w:p w:rsidR="00000000" w:rsidRPr="00D92AEC" w:rsidP="00D92AEC">
      <w:pPr>
        <w:pStyle w:val="AllowPageBreak"/>
      </w:pPr>
    </w:p>
    <w:p w:rsidR="00000000" w:rsidRPr="00D92AEC" w:rsidP="00D92AEC">
      <w:pPr>
        <w:pStyle w:val="Heading1"/>
      </w:pPr>
      <w:bookmarkStart w:id="6" w:name="O_1059642"/>
      <w:bookmarkEnd w:id="6"/>
      <w:r w:rsidRPr="00D92AEC">
        <w:t>Foundation Skills</w:t>
      </w:r>
    </w:p>
    <w:p w:rsidR="00000000" w:rsidRPr="00CD1444" w:rsidP="00CD1444">
      <w:pPr>
        <w:pStyle w:val="BodyText"/>
        <w:rPr>
          <w:i/>
        </w:rPr>
      </w:pPr>
      <w:r w:rsidRPr="00CD1444">
        <w:rPr>
          <w:rStyle w:val="Emphasis"/>
        </w:rPr>
        <w:t>This section describes those language, literacy, numeracy and employment skills that are essential for performance in this unit of com</w:t>
      </w:r>
      <w:r w:rsidRPr="00CD1444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Description</w:t>
            </w:r>
          </w:p>
        </w:tc>
      </w:tr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ListBullet"/>
              <w:rPr>
                <w:lang w:val="en-NZ"/>
              </w:rPr>
            </w:pPr>
            <w:r w:rsidRPr="00D92AEC">
              <w:t>Complete reports and records using clear language and industry terminology to ensure clarity of meaning</w:t>
            </w:r>
          </w:p>
        </w:tc>
      </w:tr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ListBullet"/>
            </w:pPr>
            <w:r w:rsidRPr="00D92AEC">
              <w:t>Use open and closed questions logically to clarify work instructions</w:t>
            </w:r>
          </w:p>
          <w:p w:rsidR="00000000" w:rsidP="00D92AEC">
            <w:pPr>
              <w:pStyle w:val="ListBullet"/>
              <w:rPr>
                <w:lang w:val="en-NZ"/>
              </w:rPr>
            </w:pPr>
            <w:r w:rsidRPr="00D92AEC">
              <w:t>Use industry terminology to communicate with team members</w:t>
            </w:r>
          </w:p>
        </w:tc>
      </w:tr>
      <w:tr w:rsidTr="00D92A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ListBullet"/>
            </w:pPr>
            <w:r w:rsidRPr="00D92AEC">
              <w:t>Respond to routine problems using step-by-step procedures when safely setting and preparing rigging and check</w:t>
            </w:r>
            <w:r w:rsidRPr="00D92AEC">
              <w:t>ing and maintaining rigging equipment</w:t>
            </w:r>
          </w:p>
        </w:tc>
      </w:tr>
    </w:tbl>
    <w:p w:rsidR="00000000" w:rsidRPr="00D92AEC" w:rsidP="00D92AEC">
      <w:pPr>
        <w:pStyle w:val="BodyText"/>
      </w:pPr>
    </w:p>
    <w:p w:rsidR="00000000" w:rsidRPr="00D92AEC" w:rsidP="00D92AEC">
      <w:pPr>
        <w:pStyle w:val="AllowPageBreak"/>
      </w:pPr>
    </w:p>
    <w:p w:rsidR="00000000" w:rsidRPr="00D92AEC" w:rsidP="00D92AEC">
      <w:pPr>
        <w:pStyle w:val="Heading1"/>
      </w:pPr>
      <w:bookmarkStart w:id="7" w:name="O_1059644"/>
      <w:bookmarkEnd w:id="7"/>
      <w:r w:rsidRPr="00D92A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Bold"/>
              <w:rPr>
                <w:lang w:val="en-NZ"/>
              </w:rPr>
            </w:pPr>
            <w:r w:rsidRPr="00D92AEC">
              <w:t>Equivalence status</w:t>
            </w: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AHCARB213 Perform ground-based rigging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AHCARB207 Perform ground based rigging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Prerequisite unit removed</w:t>
            </w:r>
          </w:p>
          <w:p w:rsidR="00000000" w:rsidRPr="00D92AEC" w:rsidP="00D92AEC">
            <w:pPr>
              <w:pStyle w:val="BodyText"/>
            </w:pPr>
            <w:r w:rsidRPr="00D92AEC">
              <w:t>Performance criteria clarified</w:t>
            </w:r>
          </w:p>
          <w:p w:rsidR="00000000" w:rsidRPr="00D92AEC" w:rsidP="00D92AEC">
            <w:pPr>
              <w:pStyle w:val="BodyText"/>
            </w:pPr>
            <w:r w:rsidRPr="00D92AEC">
              <w:t>Foundation skills added</w:t>
            </w:r>
          </w:p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Equivalent</w:t>
            </w:r>
          </w:p>
          <w:p w:rsidR="00000000" w:rsidP="00D92AEC">
            <w:pPr>
              <w:pStyle w:val="BodyText"/>
              <w:rPr>
                <w:lang w:val="en-NZ"/>
              </w:rPr>
            </w:pPr>
          </w:p>
        </w:tc>
      </w:tr>
      <w:tr w:rsidTr="00CD1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AHCARB213 Perform ground-based rigging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AHCARB311 Tie, dress, set andfinish arborist knots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EC">
            <w:pPr>
              <w:pStyle w:val="BodyText"/>
              <w:rPr>
                <w:lang w:val="en-NZ"/>
              </w:rPr>
            </w:pPr>
            <w:r w:rsidRPr="00D92AEC">
              <w:t>Some content is covered in this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EC" w:rsidP="00D92AEC">
            <w:pPr>
              <w:pStyle w:val="BodyText"/>
            </w:pPr>
            <w:r w:rsidRPr="00D92AEC">
              <w:t>Not equivalent</w:t>
            </w:r>
          </w:p>
        </w:tc>
      </w:tr>
    </w:tbl>
    <w:p w:rsidR="00000000" w:rsidRPr="00D92AEC" w:rsidP="00D92AEC">
      <w:pPr>
        <w:pStyle w:val="BodyText"/>
      </w:pPr>
    </w:p>
    <w:p w:rsidR="00000000" w:rsidRPr="00D92AEC" w:rsidP="00D92AEC">
      <w:pPr>
        <w:pStyle w:val="AllowPageBreak"/>
      </w:pPr>
    </w:p>
    <w:p w:rsidR="00000000" w:rsidRPr="00D92AEC" w:rsidP="00D92AEC">
      <w:pPr>
        <w:pStyle w:val="Heading1"/>
      </w:pPr>
      <w:bookmarkStart w:id="8" w:name="O_1059651"/>
      <w:bookmarkEnd w:id="8"/>
      <w:r w:rsidRPr="00D92AEC">
        <w:t>Links</w:t>
      </w:r>
    </w:p>
    <w:p w:rsidR="00000000" w:rsidRPr="00D92AEC" w:rsidP="00CD1444">
      <w:pPr>
        <w:pStyle w:val="BodyText"/>
      </w:pPr>
      <w:r w:rsidRPr="00D92A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1D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2AEC" w:rsidP="00D92AEC"/>
    <w:sectPr w:rsidSect="00D92A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EC" w:rsidRPr="00CD1444" w:rsidP="00CD1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44" w:rsidP="00D92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444" w:rsidP="00D92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1444" w:rsidP="00D92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AEC" w:rsidRPr="00CD1444" w:rsidP="00CD1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44" w:rsidRPr="002D2AF8" w:rsidP="00D92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AHCARB213 Perform ground-based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D1444" w:rsidP="00D92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E41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A25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AEC"/>
  </w:style>
  <w:style w:type="character" w:customStyle="1" w:styleId="Heading1Char">
    <w:name w:val="Heading 1 Char"/>
    <w:basedOn w:val="DefaultParagraphFont"/>
    <w:link w:val="Heading1"/>
    <w:rsid w:val="00D92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A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A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2AEC"/>
    <w:rPr>
      <w:i/>
    </w:rPr>
  </w:style>
  <w:style w:type="paragraph" w:customStyle="1" w:styleId="SuperHeading">
    <w:name w:val="SuperHeading"/>
    <w:basedOn w:val="Normal"/>
    <w:rsid w:val="00D92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2AEC"/>
    <w:rPr>
      <w:b/>
    </w:rPr>
  </w:style>
  <w:style w:type="character" w:customStyle="1" w:styleId="Heading2Char">
    <w:name w:val="Heading 2 Char"/>
    <w:basedOn w:val="DefaultParagraphFont"/>
    <w:link w:val="Heading2"/>
    <w:rsid w:val="00D92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A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AEC"/>
    <w:rPr>
      <w:b/>
      <w:spacing w:val="0"/>
    </w:rPr>
  </w:style>
  <w:style w:type="paragraph" w:customStyle="1" w:styleId="SuperTitle">
    <w:name w:val="SuperTitle"/>
    <w:basedOn w:val="Title"/>
    <w:rsid w:val="00D92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A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A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AEC"/>
  </w:style>
  <w:style w:type="paragraph" w:styleId="TableofFigures">
    <w:name w:val="table of figures"/>
    <w:basedOn w:val="Normal"/>
    <w:next w:val="Normal"/>
    <w:semiHidden/>
    <w:rsid w:val="00D92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A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AEC"/>
    <w:rPr>
      <w:rFonts w:ascii="Wingdings" w:hAnsi="Wingdings"/>
    </w:rPr>
  </w:style>
  <w:style w:type="paragraph" w:customStyle="1" w:styleId="TableHeading">
    <w:name w:val="Table Heading"/>
    <w:basedOn w:val="HeadingBase"/>
    <w:rsid w:val="00D92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AEC"/>
    <w:rPr>
      <w:color w:val="0033CC"/>
      <w:u w:val="none"/>
    </w:rPr>
  </w:style>
  <w:style w:type="paragraph" w:customStyle="1" w:styleId="BodyTextRight">
    <w:name w:val="Body Text Right"/>
    <w:basedOn w:val="BodyText"/>
    <w:rsid w:val="00D92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A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AEC"/>
    <w:rPr>
      <w:sz w:val="32"/>
    </w:rPr>
  </w:style>
  <w:style w:type="paragraph" w:customStyle="1" w:styleId="HeadingProcedure">
    <w:name w:val="Heading Procedure"/>
    <w:basedOn w:val="HeadingBase"/>
    <w:next w:val="Normal"/>
    <w:rsid w:val="00D92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AEC"/>
    <w:pPr>
      <w:spacing w:before="60" w:after="60"/>
    </w:pPr>
  </w:style>
  <w:style w:type="paragraph" w:styleId="ListContinue">
    <w:name w:val="List Continue"/>
    <w:basedOn w:val="List"/>
    <w:rsid w:val="00D92AEC"/>
    <w:pPr>
      <w:ind w:firstLine="0"/>
    </w:pPr>
  </w:style>
  <w:style w:type="paragraph" w:customStyle="1" w:styleId="ListNote">
    <w:name w:val="List Note"/>
    <w:basedOn w:val="List"/>
    <w:rsid w:val="00D92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AEC"/>
    <w:rPr>
      <w:rFonts w:ascii="Courier New" w:hAnsi="Courier New"/>
    </w:rPr>
  </w:style>
  <w:style w:type="paragraph" w:customStyle="1" w:styleId="NoteBullet">
    <w:name w:val="Note Bullet"/>
    <w:basedOn w:val="Note"/>
    <w:rsid w:val="00D92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A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AEC"/>
    <w:rPr>
      <w:b/>
      <w:smallCaps/>
    </w:rPr>
  </w:style>
  <w:style w:type="paragraph" w:customStyle="1" w:styleId="TableListNumber">
    <w:name w:val="Table List Number"/>
    <w:basedOn w:val="ListNumber"/>
    <w:rsid w:val="00D92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AEC"/>
    <w:pPr>
      <w:numPr>
        <w:numId w:val="8"/>
      </w:numPr>
    </w:pPr>
  </w:style>
  <w:style w:type="paragraph" w:customStyle="1" w:styleId="ListAlpha2">
    <w:name w:val="List Alpha 2"/>
    <w:basedOn w:val="List2"/>
    <w:rsid w:val="00D92AEC"/>
    <w:pPr>
      <w:numPr>
        <w:numId w:val="7"/>
      </w:numPr>
    </w:pPr>
  </w:style>
  <w:style w:type="paragraph" w:styleId="List2">
    <w:name w:val="List 2"/>
    <w:basedOn w:val="BodyText"/>
    <w:rsid w:val="00D92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A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A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AEC"/>
    <w:pPr>
      <w:numPr>
        <w:numId w:val="3"/>
      </w:numPr>
    </w:pPr>
  </w:style>
  <w:style w:type="paragraph" w:styleId="ListContinue2">
    <w:name w:val="List Continue 2"/>
    <w:basedOn w:val="List2"/>
    <w:rsid w:val="00D92AEC"/>
    <w:pPr>
      <w:ind w:firstLine="0"/>
    </w:pPr>
  </w:style>
  <w:style w:type="paragraph" w:styleId="ListContinue3">
    <w:name w:val="List Continue 3"/>
    <w:basedOn w:val="List3"/>
    <w:rsid w:val="00D92AEC"/>
    <w:pPr>
      <w:ind w:left="1021" w:firstLine="0"/>
    </w:pPr>
  </w:style>
  <w:style w:type="paragraph" w:styleId="ListContinue4">
    <w:name w:val="List Continue 4"/>
    <w:basedOn w:val="List4"/>
    <w:rsid w:val="00D92AEC"/>
    <w:pPr>
      <w:ind w:firstLine="0"/>
    </w:pPr>
  </w:style>
  <w:style w:type="paragraph" w:styleId="ListContinue5">
    <w:name w:val="List Continue 5"/>
    <w:basedOn w:val="List5"/>
    <w:rsid w:val="00D92AEC"/>
    <w:pPr>
      <w:ind w:firstLine="0"/>
    </w:pPr>
  </w:style>
  <w:style w:type="paragraph" w:styleId="ListNumber3">
    <w:name w:val="List Number 3"/>
    <w:basedOn w:val="List3"/>
    <w:rsid w:val="00D92AEC"/>
    <w:pPr>
      <w:numPr>
        <w:numId w:val="4"/>
      </w:numPr>
    </w:pPr>
  </w:style>
  <w:style w:type="paragraph" w:styleId="ListNumber4">
    <w:name w:val="List Number 4"/>
    <w:basedOn w:val="List4"/>
    <w:rsid w:val="00D92AEC"/>
    <w:pPr>
      <w:numPr>
        <w:numId w:val="5"/>
      </w:numPr>
    </w:pPr>
  </w:style>
  <w:style w:type="paragraph" w:styleId="ListNumber5">
    <w:name w:val="List Number 5"/>
    <w:basedOn w:val="List5"/>
    <w:rsid w:val="00D92AEC"/>
    <w:pPr>
      <w:numPr>
        <w:numId w:val="6"/>
      </w:numPr>
    </w:pPr>
  </w:style>
  <w:style w:type="paragraph" w:styleId="BlockText">
    <w:name w:val="Block Text"/>
    <w:basedOn w:val="Normal"/>
    <w:rsid w:val="00D92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AEC"/>
    <w:rPr>
      <w:sz w:val="16"/>
      <w:vertAlign w:val="superscript"/>
    </w:rPr>
  </w:style>
  <w:style w:type="character" w:customStyle="1" w:styleId="Symbols">
    <w:name w:val="Symbols"/>
    <w:basedOn w:val="DefaultParagraphFont"/>
    <w:rsid w:val="00D92AEC"/>
    <w:rPr>
      <w:rFonts w:ascii="Symbol" w:hAnsi="Symbol"/>
    </w:rPr>
  </w:style>
  <w:style w:type="character" w:customStyle="1" w:styleId="MenuOptions">
    <w:name w:val="Menu Options"/>
    <w:basedOn w:val="DefaultParagraphFont"/>
    <w:rsid w:val="00D92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AEC"/>
    <w:rPr>
      <w:b/>
    </w:rPr>
  </w:style>
  <w:style w:type="character" w:customStyle="1" w:styleId="Underlined">
    <w:name w:val="Underlined"/>
    <w:basedOn w:val="DefaultParagraphFont"/>
    <w:rsid w:val="00D92AEC"/>
    <w:rPr>
      <w:u w:val="single"/>
    </w:rPr>
  </w:style>
  <w:style w:type="paragraph" w:customStyle="1" w:styleId="TableBodyTextRight">
    <w:name w:val="Table Body Text Right"/>
    <w:basedOn w:val="TableBodyText"/>
    <w:rsid w:val="00D92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AEC"/>
    <w:rPr>
      <w:sz w:val="18"/>
    </w:rPr>
  </w:style>
  <w:style w:type="paragraph" w:customStyle="1" w:styleId="BodySmallRight">
    <w:name w:val="Body Small Right"/>
    <w:basedOn w:val="BodyTextRight"/>
    <w:rsid w:val="00D92AEC"/>
    <w:rPr>
      <w:sz w:val="18"/>
      <w:szCs w:val="18"/>
    </w:rPr>
  </w:style>
  <w:style w:type="paragraph" w:customStyle="1" w:styleId="MarginEdition">
    <w:name w:val="Margin Edition"/>
    <w:basedOn w:val="MarginNote"/>
    <w:rsid w:val="00D92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AEC"/>
    <w:rPr>
      <w:sz w:val="2"/>
      <w:szCs w:val="2"/>
    </w:rPr>
  </w:style>
  <w:style w:type="character" w:customStyle="1" w:styleId="Small">
    <w:name w:val="Small"/>
    <w:basedOn w:val="DefaultParagraphFont"/>
    <w:rsid w:val="00D92AEC"/>
    <w:rPr>
      <w:sz w:val="16"/>
    </w:rPr>
  </w:style>
  <w:style w:type="paragraph" w:customStyle="1" w:styleId="WideTable">
    <w:name w:val="Wide Table"/>
    <w:basedOn w:val="Normal"/>
    <w:rsid w:val="00D92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AEC"/>
  </w:style>
  <w:style w:type="paragraph" w:styleId="Quote">
    <w:name w:val="Quote"/>
    <w:basedOn w:val="Heading1"/>
    <w:link w:val="QuoteChar"/>
    <w:qFormat/>
    <w:rsid w:val="00D92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AEC"/>
    <w:pPr>
      <w:pageBreakBefore/>
    </w:pPr>
  </w:style>
  <w:style w:type="paragraph" w:customStyle="1" w:styleId="Border">
    <w:name w:val="Border"/>
    <w:basedOn w:val="Normal"/>
    <w:qFormat/>
    <w:rsid w:val="00D92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AEC"/>
    <w:rPr>
      <w:u w:val="single"/>
    </w:rPr>
  </w:style>
  <w:style w:type="character" w:customStyle="1" w:styleId="BoldandItalics">
    <w:name w:val="Bold and Italics"/>
    <w:qFormat/>
    <w:rsid w:val="00D92AEC"/>
    <w:rPr>
      <w:b/>
      <w:i/>
      <w:u w:val="none"/>
    </w:rPr>
  </w:style>
  <w:style w:type="paragraph" w:styleId="BalloonText">
    <w:name w:val="Balloon Text"/>
    <w:basedOn w:val="Normal"/>
    <w:link w:val="BalloonTextChar"/>
    <w:rsid w:val="00D92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A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1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3958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AHCARB213 Perform ground-based rigging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