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F97" w:rsidP="000E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AHCARB212 Operate and maintain stump grinding machines</w:t>
      </w:r>
      <w:r>
        <w:fldChar w:fldCharType="end"/>
      </w:r>
    </w:p>
    <w:p w:rsidR="000E0F97" w:rsidP="000E0F97">
      <w:pPr>
        <w:pStyle w:val="Version"/>
        <w:sectPr w:rsidSect="00881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B79" w:rsidP="00881B79">
      <w:pPr>
        <w:pStyle w:val="SuperHeading"/>
      </w:pPr>
      <w:r w:rsidRPr="00881B79">
        <w:t>AHCARB212 Operate and maintain stump grinding machines</w:t>
      </w:r>
    </w:p>
    <w:p w:rsidR="00000000" w:rsidRPr="00881B79" w:rsidP="00881B79">
      <w:pPr>
        <w:pStyle w:val="Heading1"/>
      </w:pPr>
      <w:bookmarkStart w:id="1" w:name="O_1059435"/>
      <w:bookmarkEnd w:id="1"/>
      <w:r w:rsidRPr="00881B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Comments</w:t>
            </w:r>
          </w:p>
        </w:tc>
      </w:tr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This version released with AHC Agriculture, Horticulture and Conservation and Land Management Training Package Version 5.0.</w:t>
            </w:r>
          </w:p>
        </w:tc>
      </w:tr>
    </w:tbl>
    <w:p w:rsidR="00000000" w:rsidRPr="00881B79" w:rsidP="00881B79">
      <w:pPr>
        <w:pStyle w:val="BodyText"/>
      </w:pPr>
    </w:p>
    <w:p w:rsidR="00000000" w:rsidRPr="00881B79" w:rsidP="00881B79">
      <w:pPr>
        <w:pStyle w:val="AllowPageBreak"/>
      </w:pPr>
    </w:p>
    <w:p w:rsidR="00000000" w:rsidRPr="00881B79" w:rsidP="00881B79">
      <w:pPr>
        <w:pStyle w:val="Heading1"/>
      </w:pPr>
      <w:bookmarkStart w:id="2" w:name="O_1059436"/>
      <w:bookmarkEnd w:id="2"/>
      <w:r w:rsidRPr="00881B79">
        <w:t>Application</w:t>
      </w:r>
    </w:p>
    <w:p w:rsidR="00000000" w:rsidRPr="00881B79" w:rsidP="000E0F97">
      <w:pPr>
        <w:pStyle w:val="BodyText"/>
      </w:pPr>
      <w:r w:rsidRPr="00881B79">
        <w:t>This unit of competency describe</w:t>
      </w:r>
      <w:r w:rsidRPr="00881B79">
        <w:t>s the skills and knowledge required to operate motorised stump grinding machines to safely remove tree stumps.</w:t>
      </w:r>
    </w:p>
    <w:p w:rsidR="00000000" w:rsidRPr="00881B79" w:rsidP="000E0F97">
      <w:pPr>
        <w:pStyle w:val="BodyText"/>
      </w:pPr>
      <w:r w:rsidRPr="00881B79">
        <w:t>The unit applies to individuals who operate stump grinders in a broad range of arboriculture contexts who undertake defined routine activities un</w:t>
      </w:r>
      <w:r w:rsidRPr="00881B79">
        <w:t xml:space="preserve">der supervision. They exercise limited autonomy within established and well known parameters, providing solutions to a limited range of predictable problems. </w:t>
      </w:r>
    </w:p>
    <w:p w:rsidR="00000000" w:rsidRPr="00881B79" w:rsidP="000E0F97">
      <w:pPr>
        <w:pStyle w:val="BodyText"/>
      </w:pPr>
      <w:r w:rsidRPr="00881B79">
        <w:t>No licensing, legislative or certification requirements apply to this unit at the time of publica</w:t>
      </w:r>
      <w:r w:rsidRPr="00881B79">
        <w:t>tion.</w:t>
      </w:r>
    </w:p>
    <w:p w:rsidR="00000000" w:rsidRPr="00881B79" w:rsidP="00881B79">
      <w:pPr>
        <w:pStyle w:val="Heading1"/>
      </w:pPr>
      <w:bookmarkStart w:id="3" w:name="O_1059437"/>
      <w:bookmarkEnd w:id="3"/>
      <w:r w:rsidRPr="00881B79">
        <w:t>Pre-requisite Unit</w:t>
      </w:r>
    </w:p>
    <w:p w:rsidR="00000000" w:rsidRPr="00881B79" w:rsidP="000E0F97">
      <w:pPr>
        <w:pStyle w:val="BodyText"/>
      </w:pPr>
      <w:r w:rsidRPr="00881B79">
        <w:t>Nil</w:t>
      </w:r>
    </w:p>
    <w:p w:rsidR="00000000" w:rsidRPr="00881B79" w:rsidP="00881B79">
      <w:pPr>
        <w:pStyle w:val="Heading1"/>
      </w:pPr>
      <w:bookmarkStart w:id="4" w:name="O_1059439"/>
      <w:bookmarkEnd w:id="4"/>
      <w:r w:rsidRPr="00881B79">
        <w:t>Unit Sector</w:t>
      </w:r>
    </w:p>
    <w:p w:rsidR="00000000" w:rsidRPr="00881B79" w:rsidP="000E0F97">
      <w:pPr>
        <w:pStyle w:val="BodyText"/>
      </w:pPr>
      <w:r w:rsidRPr="00881B79">
        <w:t>Arboriculture (ARB)</w:t>
      </w:r>
    </w:p>
    <w:p w:rsidR="00000000" w:rsidRPr="00881B79" w:rsidP="00881B79">
      <w:pPr>
        <w:pStyle w:val="Heading1"/>
      </w:pPr>
      <w:bookmarkStart w:id="5" w:name="O_1059440"/>
      <w:bookmarkEnd w:id="5"/>
      <w:r w:rsidRPr="00881B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Performance Criteria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1. Prepare for stump removal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1.1 Confirm work instructions and stumps to be removed with supervisor</w:t>
            </w:r>
          </w:p>
          <w:p w:rsidR="00000000" w:rsidRPr="00881B79" w:rsidP="00881B79">
            <w:pPr>
              <w:pStyle w:val="BodyText"/>
            </w:pPr>
            <w:r w:rsidRPr="00881B79">
              <w:t xml:space="preserve">1.2 Assess the size and scale of stump grinding </w:t>
            </w:r>
            <w:r w:rsidRPr="00881B79">
              <w:t>works</w:t>
            </w:r>
          </w:p>
          <w:p w:rsidR="00000000" w:rsidRPr="00881B79" w:rsidP="00881B79">
            <w:pPr>
              <w:pStyle w:val="BodyText"/>
            </w:pPr>
            <w:r w:rsidRPr="00881B79">
              <w:t>1.3 Identify and confirm location and depth of above and below ground services with supervisor</w:t>
            </w:r>
          </w:p>
          <w:p w:rsidR="00000000" w:rsidRPr="00881B79" w:rsidP="00881B79">
            <w:pPr>
              <w:pStyle w:val="BodyText"/>
            </w:pPr>
            <w:r w:rsidRPr="00881B79">
              <w:t>1.4 Confirm workplace health and safety hazards and controls from job safety analysis (JSA) with supervisor</w:t>
            </w:r>
          </w:p>
          <w:p w:rsidR="00000000" w:rsidRPr="00881B79" w:rsidP="00881B79">
            <w:pPr>
              <w:pStyle w:val="BodyText"/>
            </w:pPr>
            <w:r w:rsidRPr="00881B79">
              <w:t>1.5 Confirm availability of first aid and emerg</w:t>
            </w:r>
            <w:r w:rsidRPr="00881B79">
              <w:t>ency personnel, equipment and procedures</w:t>
            </w:r>
          </w:p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1.6 Unload stump grinder from transport vehicle according to workplace and safety procedures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2. Carry out stump grinder pre-operational and safety checks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2.1 Check maintenance log for outstanding performance issues, and report incomplete maintenance to supervisor</w:t>
            </w:r>
          </w:p>
          <w:p w:rsidR="00000000" w:rsidRPr="00881B79" w:rsidP="00881B79">
            <w:pPr>
              <w:pStyle w:val="BodyText"/>
            </w:pPr>
            <w:r w:rsidRPr="00881B79">
              <w:t>2.2 Conduct pre-start checks on stump grinder according to manufacturer instructions</w:t>
            </w:r>
          </w:p>
          <w:p w:rsidR="00000000" w:rsidRPr="00881B79" w:rsidP="00881B79">
            <w:pPr>
              <w:pStyle w:val="BodyText"/>
            </w:pPr>
            <w:r w:rsidRPr="00881B79">
              <w:t>2.3 Check fluid levels and fill to manufacturer specification</w:t>
            </w:r>
            <w:r w:rsidRPr="00881B79">
              <w:t xml:space="preserve">s </w:t>
            </w:r>
          </w:p>
          <w:p w:rsidR="00000000" w:rsidRPr="00881B79" w:rsidP="00881B79">
            <w:pPr>
              <w:pStyle w:val="BodyText"/>
            </w:pPr>
            <w:r w:rsidRPr="00881B79">
              <w:t xml:space="preserve">2.4 Check safety guards are secure and in place </w:t>
            </w:r>
          </w:p>
          <w:p w:rsidR="00000000" w:rsidRPr="00881B79" w:rsidP="00881B79">
            <w:pPr>
              <w:pStyle w:val="BodyText"/>
            </w:pPr>
            <w:r w:rsidRPr="00881B79">
              <w:t>2.5 Check safety switches are functioning correctly</w:t>
            </w:r>
          </w:p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2.6 Check debris curtain is in working order according to manufacturer instructions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3. Complete preparations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3.1 Select, check and use persona</w:t>
            </w:r>
            <w:r w:rsidRPr="00881B79">
              <w:t>l protective equipment</w:t>
            </w:r>
          </w:p>
          <w:p w:rsidR="00000000" w:rsidRPr="00881B79" w:rsidP="00881B79">
            <w:pPr>
              <w:pStyle w:val="BodyText"/>
            </w:pPr>
            <w:r w:rsidRPr="00881B79">
              <w:t>3.2 Assess stump and surrounds for impediments to grinding operations</w:t>
            </w:r>
          </w:p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3.3 Implement workplace health, safety, site, environmental and traffic control measures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4. Operate stump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4.1 Plan the grinding operation and position grinder according to site conditions and operator instructions</w:t>
            </w:r>
          </w:p>
          <w:p w:rsidR="00000000" w:rsidRPr="00881B79" w:rsidP="00881B79">
            <w:pPr>
              <w:pStyle w:val="BodyText"/>
            </w:pPr>
            <w:r w:rsidRPr="00881B79">
              <w:t>4.2 Implement stump grinder start-up procedure</w:t>
            </w:r>
          </w:p>
          <w:p w:rsidR="00000000" w:rsidRPr="00881B79" w:rsidP="00881B79">
            <w:pPr>
              <w:pStyle w:val="BodyText"/>
            </w:pPr>
            <w:r w:rsidRPr="00881B79">
              <w:t>4.3 Operate stump grinder to grind stump according to manufacturer and operator instructions</w:t>
            </w:r>
          </w:p>
          <w:p w:rsidR="00000000" w:rsidRPr="00881B79" w:rsidP="00881B79">
            <w:pPr>
              <w:pStyle w:val="BodyText"/>
            </w:pPr>
            <w:r w:rsidRPr="00881B79">
              <w:t>4.4 Moni</w:t>
            </w:r>
            <w:r w:rsidRPr="00881B79">
              <w:t>tor cutting operation and adjust cutting rate and depth according to manufacturer and supervisor instructions</w:t>
            </w:r>
          </w:p>
          <w:p w:rsidR="00000000" w:rsidRPr="00881B79" w:rsidP="00881B79">
            <w:pPr>
              <w:pStyle w:val="BodyText"/>
            </w:pPr>
            <w:r w:rsidRPr="00881B79">
              <w:t>4.5 Undertake corrective action when stump grinder performance or safe operation has been compromised</w:t>
            </w:r>
          </w:p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 xml:space="preserve">4.6 Implement shutdown procedures following </w:t>
            </w:r>
            <w:r w:rsidRPr="00881B79">
              <w:t>stump removal</w:t>
            </w:r>
          </w:p>
        </w:tc>
      </w:tr>
      <w:tr w:rsidTr="000E0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5. Complete stump grinding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5.1 Dispose of waste according to work instructions and environmental procedures</w:t>
            </w:r>
          </w:p>
          <w:p w:rsidR="00000000" w:rsidRPr="00881B79" w:rsidP="00881B79">
            <w:pPr>
              <w:pStyle w:val="BodyText"/>
            </w:pPr>
            <w:r w:rsidRPr="00881B79">
              <w:t>5.2 Clean stump grinder and equipment according to workplace and biosecurity procedures</w:t>
            </w:r>
          </w:p>
          <w:p w:rsidR="00000000" w:rsidRPr="00881B79" w:rsidP="00881B79">
            <w:pPr>
              <w:pStyle w:val="BodyText"/>
            </w:pPr>
            <w:r w:rsidRPr="00881B79">
              <w:t>5.3 Perform operator maintenance a</w:t>
            </w:r>
            <w:r w:rsidRPr="00881B79">
              <w:t>ccording to manufacturer instructions</w:t>
            </w:r>
          </w:p>
          <w:p w:rsidR="00000000" w:rsidRPr="00881B79" w:rsidP="00881B79">
            <w:pPr>
              <w:pStyle w:val="BodyText"/>
            </w:pPr>
            <w:r w:rsidRPr="00881B79">
              <w:t>5.4 Report and record stump grinder usage, maintenance and repair requirements according to repair and maintenance procedures</w:t>
            </w:r>
          </w:p>
          <w:p w:rsidR="00000000" w:rsidRPr="00881B79" w:rsidP="00881B79">
            <w:pPr>
              <w:pStyle w:val="BodyText"/>
            </w:pPr>
            <w:r w:rsidRPr="00881B79">
              <w:t>5.5 Load and secure stump grinder onto transport vehicle according to workplace and safety p</w:t>
            </w:r>
            <w:r w:rsidRPr="00881B79">
              <w:t>rocedures, and regulatory requirements</w:t>
            </w:r>
          </w:p>
          <w:p w:rsidR="00000000" w:rsidRPr="00881B79" w:rsidP="00881B79">
            <w:pPr>
              <w:pStyle w:val="BodyText"/>
            </w:pPr>
            <w:r w:rsidRPr="00881B79">
              <w:t>5.6 Maintain records and report stump grinding outcomes according to workplace procedures</w:t>
            </w:r>
          </w:p>
        </w:tc>
      </w:tr>
    </w:tbl>
    <w:p w:rsidR="00000000" w:rsidRPr="00881B79" w:rsidP="00881B79">
      <w:pPr>
        <w:pStyle w:val="BodyText"/>
      </w:pPr>
    </w:p>
    <w:p w:rsidR="00000000" w:rsidRPr="00881B79" w:rsidP="00881B79">
      <w:pPr>
        <w:pStyle w:val="AllowPageBreak"/>
      </w:pPr>
    </w:p>
    <w:p w:rsidR="00000000" w:rsidRPr="00881B79" w:rsidP="00881B79">
      <w:pPr>
        <w:pStyle w:val="Heading1"/>
      </w:pPr>
      <w:bookmarkStart w:id="6" w:name="O_1059441"/>
      <w:bookmarkEnd w:id="6"/>
      <w:r w:rsidRPr="00881B79">
        <w:t>Foundation Skills</w:t>
      </w:r>
    </w:p>
    <w:p w:rsidR="00000000" w:rsidRPr="000E0F97" w:rsidP="000E0F97">
      <w:pPr>
        <w:pStyle w:val="BodyText"/>
        <w:rPr>
          <w:i/>
        </w:rPr>
      </w:pPr>
      <w:r w:rsidRPr="000E0F97">
        <w:rPr>
          <w:rStyle w:val="Emphasis"/>
        </w:rPr>
        <w:t>This section describes those language, literacy, numeracy and employment skills that are</w:t>
      </w:r>
      <w:r w:rsidRPr="000E0F97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Description</w:t>
            </w:r>
          </w:p>
        </w:tc>
      </w:tr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ListBullet"/>
              <w:rPr>
                <w:lang w:val="en-NZ"/>
              </w:rPr>
            </w:pPr>
            <w:r w:rsidRPr="00881B79">
              <w:t xml:space="preserve">Interpret textual information from maintenance logs, operating instructions and policies to identify </w:t>
            </w:r>
            <w:r w:rsidRPr="00881B79">
              <w:t xml:space="preserve">relevant and key information for preparing and operating machinery safely </w:t>
            </w:r>
          </w:p>
        </w:tc>
      </w:tr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ListBullet"/>
              <w:rPr>
                <w:lang w:val="en-NZ"/>
              </w:rPr>
            </w:pPr>
            <w:r w:rsidRPr="00881B79">
              <w:t xml:space="preserve">Complete stump grinder operation records using clear language and industry terminology to ensure clarity of meaning </w:t>
            </w:r>
          </w:p>
        </w:tc>
      </w:tr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ListBullet"/>
            </w:pPr>
            <w:r w:rsidRPr="00881B79">
              <w:t>Perform basic calculations to determine fuel mixtures and machine fluid level and volumes</w:t>
            </w:r>
          </w:p>
        </w:tc>
      </w:tr>
    </w:tbl>
    <w:p w:rsidR="00000000" w:rsidRPr="00881B79" w:rsidP="00881B79">
      <w:pPr>
        <w:pStyle w:val="BodyText"/>
      </w:pPr>
    </w:p>
    <w:p w:rsidR="00000000" w:rsidRPr="00881B79" w:rsidP="00881B79">
      <w:pPr>
        <w:pStyle w:val="AllowPageBreak"/>
      </w:pPr>
    </w:p>
    <w:p w:rsidR="00000000" w:rsidRPr="00881B79" w:rsidP="00881B79">
      <w:pPr>
        <w:pStyle w:val="Heading1"/>
      </w:pPr>
      <w:bookmarkStart w:id="7" w:name="O_1059443"/>
      <w:bookmarkEnd w:id="7"/>
      <w:r w:rsidRPr="00881B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B79">
            <w:pPr>
              <w:pStyle w:val="BodyTextBold"/>
              <w:rPr>
                <w:lang w:val="en-NZ"/>
              </w:rPr>
            </w:pPr>
            <w:r w:rsidRPr="00881B79">
              <w:t>Equivalence status</w:t>
            </w:r>
          </w:p>
        </w:tc>
      </w:tr>
      <w:tr w:rsidTr="00881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 xml:space="preserve">AHCARB212 Operate and maintain stump grinding machines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AHCARB206 Operate and maintain stump grinding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Prerequisite units removed</w:t>
            </w:r>
          </w:p>
          <w:p w:rsidR="00000000" w:rsidRPr="00881B79" w:rsidP="00881B79">
            <w:pPr>
              <w:pStyle w:val="BodyText"/>
            </w:pPr>
            <w:r w:rsidRPr="00881B79">
              <w:t>Performance criteria clarified</w:t>
            </w:r>
          </w:p>
          <w:p w:rsidR="00000000" w:rsidRPr="00881B79" w:rsidP="00881B79">
            <w:pPr>
              <w:pStyle w:val="BodyText"/>
            </w:pPr>
            <w:r w:rsidRPr="00881B79">
              <w:t>Foundation skills added</w:t>
            </w:r>
          </w:p>
          <w:p w:rsidR="00000000" w:rsidP="00881B79">
            <w:pPr>
              <w:pStyle w:val="BodyText"/>
              <w:rPr>
                <w:lang w:val="en-NZ"/>
              </w:rPr>
            </w:pPr>
            <w:r w:rsidRPr="00881B7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B79" w:rsidP="00881B79">
            <w:pPr>
              <w:pStyle w:val="BodyText"/>
            </w:pPr>
            <w:r w:rsidRPr="00881B79">
              <w:t>Equivalent</w:t>
            </w:r>
          </w:p>
          <w:p w:rsidR="00000000" w:rsidRPr="00881B79" w:rsidP="00881B79">
            <w:pPr>
              <w:pStyle w:val="BodyText"/>
            </w:pPr>
          </w:p>
        </w:tc>
      </w:tr>
    </w:tbl>
    <w:p w:rsidR="00000000" w:rsidRPr="00881B79" w:rsidP="00881B79">
      <w:pPr>
        <w:pStyle w:val="BodyText"/>
      </w:pPr>
    </w:p>
    <w:p w:rsidR="00000000" w:rsidRPr="00881B79" w:rsidP="00881B79">
      <w:pPr>
        <w:pStyle w:val="AllowPageBreak"/>
      </w:pPr>
    </w:p>
    <w:p w:rsidR="00000000" w:rsidRPr="00881B79" w:rsidP="00881B79">
      <w:pPr>
        <w:pStyle w:val="Heading1"/>
      </w:pPr>
      <w:bookmarkStart w:id="8" w:name="O_1059450"/>
      <w:bookmarkEnd w:id="8"/>
      <w:r w:rsidRPr="00881B79">
        <w:t>Links</w:t>
      </w:r>
    </w:p>
    <w:p w:rsidR="00000000" w:rsidRPr="00881B79" w:rsidP="000E0F97">
      <w:pPr>
        <w:pStyle w:val="BodyText"/>
      </w:pPr>
      <w:r w:rsidRPr="00881B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58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1B79" w:rsidP="00881B79"/>
    <w:sectPr w:rsidSect="00881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79" w:rsidRPr="000E0F97" w:rsidP="000E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97" w:rsidP="00881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F97" w:rsidP="00881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0F97" w:rsidP="00881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B79" w:rsidRPr="000E0F97" w:rsidP="000E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97" w:rsidRPr="002D2AF8" w:rsidP="00881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AHCARB212 Operate and maintain stump grinding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0F97" w:rsidP="00881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C1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E2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B79"/>
  </w:style>
  <w:style w:type="character" w:customStyle="1" w:styleId="Heading1Char">
    <w:name w:val="Heading 1 Char"/>
    <w:basedOn w:val="DefaultParagraphFont"/>
    <w:link w:val="Heading1"/>
    <w:rsid w:val="00881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B7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1B79"/>
    <w:rPr>
      <w:i/>
    </w:rPr>
  </w:style>
  <w:style w:type="paragraph" w:customStyle="1" w:styleId="SuperHeading">
    <w:name w:val="SuperHeading"/>
    <w:basedOn w:val="Normal"/>
    <w:rsid w:val="00881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1B79"/>
    <w:rPr>
      <w:b/>
    </w:rPr>
  </w:style>
  <w:style w:type="character" w:customStyle="1" w:styleId="Heading2Char">
    <w:name w:val="Heading 2 Char"/>
    <w:basedOn w:val="DefaultParagraphFont"/>
    <w:link w:val="Heading2"/>
    <w:rsid w:val="00881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B79"/>
    <w:rPr>
      <w:b/>
      <w:spacing w:val="0"/>
    </w:rPr>
  </w:style>
  <w:style w:type="paragraph" w:customStyle="1" w:styleId="SuperTitle">
    <w:name w:val="SuperTitle"/>
    <w:basedOn w:val="Title"/>
    <w:rsid w:val="00881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B79"/>
  </w:style>
  <w:style w:type="paragraph" w:styleId="TableofFigures">
    <w:name w:val="table of figures"/>
    <w:basedOn w:val="Normal"/>
    <w:next w:val="Normal"/>
    <w:semiHidden/>
    <w:rsid w:val="00881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B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B79"/>
    <w:rPr>
      <w:rFonts w:ascii="Wingdings" w:hAnsi="Wingdings"/>
    </w:rPr>
  </w:style>
  <w:style w:type="paragraph" w:customStyle="1" w:styleId="TableHeading">
    <w:name w:val="Table Heading"/>
    <w:basedOn w:val="HeadingBase"/>
    <w:rsid w:val="00881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B79"/>
    <w:rPr>
      <w:color w:val="0033CC"/>
      <w:u w:val="none"/>
    </w:rPr>
  </w:style>
  <w:style w:type="paragraph" w:customStyle="1" w:styleId="BodyTextRight">
    <w:name w:val="Body Text Right"/>
    <w:basedOn w:val="BodyText"/>
    <w:rsid w:val="00881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B79"/>
    <w:rPr>
      <w:sz w:val="32"/>
    </w:rPr>
  </w:style>
  <w:style w:type="paragraph" w:customStyle="1" w:styleId="HeadingProcedure">
    <w:name w:val="Heading Procedure"/>
    <w:basedOn w:val="HeadingBase"/>
    <w:next w:val="Normal"/>
    <w:rsid w:val="00881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B79"/>
    <w:pPr>
      <w:spacing w:before="60" w:after="60"/>
    </w:pPr>
  </w:style>
  <w:style w:type="paragraph" w:styleId="ListContinue">
    <w:name w:val="List Continue"/>
    <w:basedOn w:val="List"/>
    <w:rsid w:val="00881B79"/>
    <w:pPr>
      <w:ind w:firstLine="0"/>
    </w:pPr>
  </w:style>
  <w:style w:type="paragraph" w:customStyle="1" w:styleId="ListNote">
    <w:name w:val="List Note"/>
    <w:basedOn w:val="List"/>
    <w:rsid w:val="00881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B79"/>
    <w:rPr>
      <w:rFonts w:ascii="Courier New" w:hAnsi="Courier New"/>
    </w:rPr>
  </w:style>
  <w:style w:type="paragraph" w:customStyle="1" w:styleId="NoteBullet">
    <w:name w:val="Note Bullet"/>
    <w:basedOn w:val="Note"/>
    <w:rsid w:val="00881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B79"/>
    <w:rPr>
      <w:b/>
      <w:smallCaps/>
    </w:rPr>
  </w:style>
  <w:style w:type="paragraph" w:customStyle="1" w:styleId="TableListNumber">
    <w:name w:val="Table List Number"/>
    <w:basedOn w:val="ListNumber"/>
    <w:rsid w:val="00881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B79"/>
    <w:pPr>
      <w:numPr>
        <w:numId w:val="8"/>
      </w:numPr>
    </w:pPr>
  </w:style>
  <w:style w:type="paragraph" w:customStyle="1" w:styleId="ListAlpha2">
    <w:name w:val="List Alpha 2"/>
    <w:basedOn w:val="List2"/>
    <w:rsid w:val="00881B79"/>
    <w:pPr>
      <w:numPr>
        <w:numId w:val="7"/>
      </w:numPr>
    </w:pPr>
  </w:style>
  <w:style w:type="paragraph" w:styleId="List2">
    <w:name w:val="List 2"/>
    <w:basedOn w:val="BodyText"/>
    <w:rsid w:val="00881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B79"/>
    <w:pPr>
      <w:numPr>
        <w:numId w:val="3"/>
      </w:numPr>
    </w:pPr>
  </w:style>
  <w:style w:type="paragraph" w:styleId="ListContinue2">
    <w:name w:val="List Continue 2"/>
    <w:basedOn w:val="List2"/>
    <w:rsid w:val="00881B79"/>
    <w:pPr>
      <w:ind w:firstLine="0"/>
    </w:pPr>
  </w:style>
  <w:style w:type="paragraph" w:styleId="ListContinue3">
    <w:name w:val="List Continue 3"/>
    <w:basedOn w:val="List3"/>
    <w:rsid w:val="00881B79"/>
    <w:pPr>
      <w:ind w:left="1021" w:firstLine="0"/>
    </w:pPr>
  </w:style>
  <w:style w:type="paragraph" w:styleId="ListContinue4">
    <w:name w:val="List Continue 4"/>
    <w:basedOn w:val="List4"/>
    <w:rsid w:val="00881B79"/>
    <w:pPr>
      <w:ind w:firstLine="0"/>
    </w:pPr>
  </w:style>
  <w:style w:type="paragraph" w:styleId="ListContinue5">
    <w:name w:val="List Continue 5"/>
    <w:basedOn w:val="List5"/>
    <w:rsid w:val="00881B79"/>
    <w:pPr>
      <w:ind w:firstLine="0"/>
    </w:pPr>
  </w:style>
  <w:style w:type="paragraph" w:styleId="ListNumber3">
    <w:name w:val="List Number 3"/>
    <w:basedOn w:val="List3"/>
    <w:rsid w:val="00881B79"/>
    <w:pPr>
      <w:numPr>
        <w:numId w:val="4"/>
      </w:numPr>
    </w:pPr>
  </w:style>
  <w:style w:type="paragraph" w:styleId="ListNumber4">
    <w:name w:val="List Number 4"/>
    <w:basedOn w:val="List4"/>
    <w:rsid w:val="00881B79"/>
    <w:pPr>
      <w:numPr>
        <w:numId w:val="5"/>
      </w:numPr>
    </w:pPr>
  </w:style>
  <w:style w:type="paragraph" w:styleId="ListNumber5">
    <w:name w:val="List Number 5"/>
    <w:basedOn w:val="List5"/>
    <w:rsid w:val="00881B79"/>
    <w:pPr>
      <w:numPr>
        <w:numId w:val="6"/>
      </w:numPr>
    </w:pPr>
  </w:style>
  <w:style w:type="paragraph" w:styleId="BlockText">
    <w:name w:val="Block Text"/>
    <w:basedOn w:val="Normal"/>
    <w:rsid w:val="00881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B79"/>
    <w:rPr>
      <w:sz w:val="16"/>
      <w:vertAlign w:val="superscript"/>
    </w:rPr>
  </w:style>
  <w:style w:type="character" w:customStyle="1" w:styleId="Symbols">
    <w:name w:val="Symbols"/>
    <w:basedOn w:val="DefaultParagraphFont"/>
    <w:rsid w:val="00881B79"/>
    <w:rPr>
      <w:rFonts w:ascii="Symbol" w:hAnsi="Symbol"/>
    </w:rPr>
  </w:style>
  <w:style w:type="character" w:customStyle="1" w:styleId="MenuOptions">
    <w:name w:val="Menu Options"/>
    <w:basedOn w:val="DefaultParagraphFont"/>
    <w:rsid w:val="00881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B79"/>
    <w:rPr>
      <w:b/>
    </w:rPr>
  </w:style>
  <w:style w:type="character" w:customStyle="1" w:styleId="Underlined">
    <w:name w:val="Underlined"/>
    <w:basedOn w:val="DefaultParagraphFont"/>
    <w:rsid w:val="00881B79"/>
    <w:rPr>
      <w:u w:val="single"/>
    </w:rPr>
  </w:style>
  <w:style w:type="paragraph" w:customStyle="1" w:styleId="TableBodyTextRight">
    <w:name w:val="Table Body Text Right"/>
    <w:basedOn w:val="TableBodyText"/>
    <w:rsid w:val="00881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B79"/>
    <w:rPr>
      <w:sz w:val="18"/>
    </w:rPr>
  </w:style>
  <w:style w:type="paragraph" w:customStyle="1" w:styleId="BodySmallRight">
    <w:name w:val="Body Small Right"/>
    <w:basedOn w:val="BodyTextRight"/>
    <w:rsid w:val="00881B79"/>
    <w:rPr>
      <w:sz w:val="18"/>
      <w:szCs w:val="18"/>
    </w:rPr>
  </w:style>
  <w:style w:type="paragraph" w:customStyle="1" w:styleId="MarginEdition">
    <w:name w:val="Margin Edition"/>
    <w:basedOn w:val="MarginNote"/>
    <w:rsid w:val="00881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B79"/>
    <w:rPr>
      <w:sz w:val="2"/>
      <w:szCs w:val="2"/>
    </w:rPr>
  </w:style>
  <w:style w:type="character" w:customStyle="1" w:styleId="Small">
    <w:name w:val="Small"/>
    <w:basedOn w:val="DefaultParagraphFont"/>
    <w:rsid w:val="00881B79"/>
    <w:rPr>
      <w:sz w:val="16"/>
    </w:rPr>
  </w:style>
  <w:style w:type="paragraph" w:customStyle="1" w:styleId="WideTable">
    <w:name w:val="Wide Table"/>
    <w:basedOn w:val="Normal"/>
    <w:rsid w:val="00881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B79"/>
  </w:style>
  <w:style w:type="paragraph" w:styleId="Quote">
    <w:name w:val="Quote"/>
    <w:basedOn w:val="Heading1"/>
    <w:link w:val="QuoteChar"/>
    <w:qFormat/>
    <w:rsid w:val="00881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B79"/>
    <w:pPr>
      <w:pageBreakBefore/>
    </w:pPr>
  </w:style>
  <w:style w:type="paragraph" w:customStyle="1" w:styleId="Border">
    <w:name w:val="Border"/>
    <w:basedOn w:val="Normal"/>
    <w:qFormat/>
    <w:rsid w:val="00881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B79"/>
    <w:rPr>
      <w:u w:val="single"/>
    </w:rPr>
  </w:style>
  <w:style w:type="character" w:customStyle="1" w:styleId="BoldandItalics">
    <w:name w:val="Bold and Italics"/>
    <w:qFormat/>
    <w:rsid w:val="00881B79"/>
    <w:rPr>
      <w:b/>
      <w:i/>
      <w:u w:val="none"/>
    </w:rPr>
  </w:style>
  <w:style w:type="paragraph" w:styleId="BalloonText">
    <w:name w:val="Balloon Text"/>
    <w:basedOn w:val="Normal"/>
    <w:link w:val="BalloonTextChar"/>
    <w:rsid w:val="00881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B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4286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AHCARB212 Operate and maintain stump grinding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